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335BE6" w14:textId="2821F669" w:rsidR="00E00C4A" w:rsidRPr="002B1D64" w:rsidRDefault="00DE4B92">
      <w:pPr>
        <w:rPr>
          <w:lang w:val="en-GB"/>
        </w:rPr>
      </w:pPr>
      <w:r w:rsidRPr="002B1D64">
        <w:rPr>
          <w:noProof/>
          <w:lang w:val="en-GB" w:eastAsia="da-DK"/>
        </w:rPr>
        <mc:AlternateContent>
          <mc:Choice Requires="wps">
            <w:drawing>
              <wp:anchor distT="0" distB="0" distL="114300" distR="114300" simplePos="0" relativeHeight="251658242" behindDoc="0" locked="0" layoutInCell="1" allowOverlap="1" wp14:anchorId="724AD854" wp14:editId="750F41DE">
                <wp:simplePos x="0" y="0"/>
                <wp:positionH relativeFrom="margin">
                  <wp:posOffset>-337185</wp:posOffset>
                </wp:positionH>
                <wp:positionV relativeFrom="paragraph">
                  <wp:posOffset>-219710</wp:posOffset>
                </wp:positionV>
                <wp:extent cx="6062345" cy="1587500"/>
                <wp:effectExtent l="0" t="0" r="0" b="0"/>
                <wp:wrapNone/>
                <wp:docPr id="2"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2345" cy="1587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024892" w14:textId="33738F69" w:rsidR="00BF1075" w:rsidRDefault="00B37C36" w:rsidP="008E5E36">
                            <w:pPr>
                              <w:rPr>
                                <w:b/>
                                <w:color w:val="008173"/>
                                <w:sz w:val="48"/>
                                <w:szCs w:val="48"/>
                              </w:rPr>
                            </w:pPr>
                            <w:r w:rsidRPr="00A02CBB">
                              <w:rPr>
                                <w:b/>
                                <w:color w:val="008173"/>
                                <w:sz w:val="48"/>
                                <w:szCs w:val="48"/>
                              </w:rPr>
                              <w:t>Methodology for the EEA</w:t>
                            </w:r>
                            <w:r>
                              <w:rPr>
                                <w:b/>
                                <w:color w:val="008173"/>
                                <w:sz w:val="48"/>
                                <w:szCs w:val="48"/>
                              </w:rPr>
                              <w:t>’s</w:t>
                            </w:r>
                            <w:r w:rsidRPr="00A02CBB">
                              <w:rPr>
                                <w:b/>
                                <w:color w:val="008173"/>
                                <w:sz w:val="48"/>
                                <w:szCs w:val="48"/>
                              </w:rPr>
                              <w:t xml:space="preserve"> ‘Early warning‘ </w:t>
                            </w:r>
                            <w:r>
                              <w:rPr>
                                <w:b/>
                                <w:color w:val="008173"/>
                                <w:sz w:val="48"/>
                                <w:szCs w:val="48"/>
                              </w:rPr>
                              <w:t>a</w:t>
                            </w:r>
                            <w:r w:rsidRPr="00A02CBB">
                              <w:rPr>
                                <w:b/>
                                <w:color w:val="008173"/>
                                <w:sz w:val="48"/>
                                <w:szCs w:val="48"/>
                              </w:rPr>
                              <w:t>ssessment</w:t>
                            </w:r>
                            <w:r>
                              <w:rPr>
                                <w:b/>
                                <w:color w:val="008173"/>
                                <w:sz w:val="48"/>
                                <w:szCs w:val="48"/>
                              </w:rPr>
                              <w:t>s</w:t>
                            </w:r>
                            <w:r w:rsidRPr="00A02CBB">
                              <w:rPr>
                                <w:b/>
                                <w:color w:val="008173"/>
                                <w:sz w:val="48"/>
                                <w:szCs w:val="48"/>
                              </w:rPr>
                              <w:t xml:space="preserve"> </w:t>
                            </w:r>
                            <w:r w:rsidR="008E5E36" w:rsidRPr="00874FFD">
                              <w:rPr>
                                <w:b/>
                                <w:color w:val="008173"/>
                                <w:sz w:val="48"/>
                                <w:szCs w:val="48"/>
                              </w:rPr>
                              <w:t xml:space="preserve">– </w:t>
                            </w:r>
                            <w:r w:rsidR="000B65B5" w:rsidRPr="00874FFD">
                              <w:rPr>
                                <w:b/>
                                <w:color w:val="008173"/>
                                <w:sz w:val="48"/>
                                <w:szCs w:val="48"/>
                              </w:rPr>
                              <w:t>Packaging waste recycling</w:t>
                            </w:r>
                            <w:r w:rsidR="00DD4257" w:rsidRPr="00874FFD">
                              <w:rPr>
                                <w:b/>
                                <w:color w:val="008173"/>
                                <w:sz w:val="48"/>
                                <w:szCs w:val="48"/>
                              </w:rPr>
                              <w:t xml:space="preserve"> target</w:t>
                            </w:r>
                            <w:r w:rsidR="000B65B5" w:rsidRPr="00874FFD">
                              <w:rPr>
                                <w:b/>
                                <w:color w:val="008173"/>
                                <w:sz w:val="48"/>
                                <w:szCs w:val="48"/>
                              </w:rPr>
                              <w:t>s</w:t>
                            </w:r>
                          </w:p>
                          <w:p w14:paraId="22929E41" w14:textId="77777777" w:rsidR="00F10D60" w:rsidRPr="00F10D60" w:rsidRDefault="00F10D60" w:rsidP="008E5E36">
                            <w:pPr>
                              <w:rPr>
                                <w:b/>
                                <w:color w:val="C00000"/>
                                <w:sz w:val="48"/>
                                <w:szCs w:val="4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xmlns:arto="http://schemas.microsoft.com/office/word/2006/arto">
            <w:pict w14:anchorId="0E901301">
              <v:shapetype id="_x0000_t202" coordsize="21600,21600" o:spt="202" path="m,l,21600r21600,l21600,xe" w14:anchorId="724AD854">
                <v:stroke joinstyle="miter"/>
                <v:path gradientshapeok="t" o:connecttype="rect"/>
              </v:shapetype>
              <v:shape id="Text Box 5" style="position:absolute;left:0;text-align:left;margin-left:-26.55pt;margin-top:-17.3pt;width:477.35pt;height:125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0rp4gEAAKIDAAAOAAAAZHJzL2Uyb0RvYy54bWysU8Fu2zAMvQ/YPwi6L7azJO2MOEXXosOA&#10;rhvQ9QNkWYqF2aJGKbGzrx8lp2m23oZdBImkH997pNdXY9+xvUJvwFa8mOWcKSuhMXZb8afvd+8u&#10;OfNB2EZ0YFXFD8rzq83bN+vBlWoOLXSNQkYg1peDq3gbgiuzzMtW9cLPwClLSQ3Yi0BP3GYNioHQ&#10;+y6b5/kqGwAbhyCV9xS9nZJ8k/C1VjJ81dqrwLqKE7eQTkxnHc9ssxblFoVrjTzSEP/AohfGUtMT&#10;1K0Igu3QvILqjUTwoMNMQp+B1kaqpIHUFPlfah5b4VTSQuZ4d7LJ/z9Y+bB/dN+QhfEjjDTAJMK7&#10;e5A/PLNw0wq7VdeIMLRKNNS4iJZlg/Pl8dNotS99BKmHL9DQkMUuQAIaNfbRFdLJCJ0GcDiZrsbA&#10;JAVX+Wr+frHkTFKuWF5eLPM0lkyUz5879OGTgp7FS8WRpprgxf7eh0hHlM8lsZuFO9N1abKd/SNA&#10;hTGS6EfGE/cw1iNVRxk1NAcSgjAtCi02XVrAX5wNtCQV9z93AhVn3WdLZnwoFou4VemxWF7M6YHn&#10;mfo8I6wkqIoHzqbrTZg2cefQbFvqNNlv4ZoM1CZJe2F15E2LkBQflzZu2vk7Vb38WpvfAAAA//8D&#10;AFBLAwQUAAYACAAAACEAFMwltd8AAAALAQAADwAAAGRycy9kb3ducmV2LnhtbEyPTU/DMAyG70j7&#10;D5EncduSbu3EStNpAnEFMT4kblnjtdUap2qytfx7zAlur+VHrx8Xu8l14opDaD1pSJYKBFLlbUu1&#10;hve3p8UdiBANWdN5Qg3fGGBXzm4Kk1s/0iteD7EWXEIhNxqaGPtcylA16ExY+h6Jdyc/OBN5HGpp&#10;BzNyuevkSqmNdKYlvtCYHh8arM6Hi9Pw8Xz6+kzVS/3osn70k5LktlLr2/m0vwcRcYp/MPzqszqU&#10;7HT0F7JBdBoW2TphlMM63YBgYqsSDkcNqyRLQZaF/P9D+QMAAP//AwBQSwECLQAUAAYACAAAACEA&#10;toM4kv4AAADhAQAAEwAAAAAAAAAAAAAAAAAAAAAAW0NvbnRlbnRfVHlwZXNdLnhtbFBLAQItABQA&#10;BgAIAAAAIQA4/SH/1gAAAJQBAAALAAAAAAAAAAAAAAAAAC8BAABfcmVscy8ucmVsc1BLAQItABQA&#10;BgAIAAAAIQCDC0rp4gEAAKIDAAAOAAAAAAAAAAAAAAAAAC4CAABkcnMvZTJvRG9jLnhtbFBLAQIt&#10;ABQABgAIAAAAIQAUzCW13wAAAAsBAAAPAAAAAAAAAAAAAAAAADwEAABkcnMvZG93bnJldi54bWxQ&#10;SwUGAAAAAAQABADzAAAASAUAAAAA&#10;">
                <v:textbox>
                  <w:txbxContent>
                    <w:p w:rsidR="00BF1075" w:rsidP="008E5E36" w:rsidRDefault="00B37C36" w14:paraId="074C40E7" w14:textId="33738F69">
                      <w:pPr>
                        <w:rPr>
                          <w:b/>
                          <w:color w:val="008173"/>
                          <w:sz w:val="48"/>
                          <w:szCs w:val="48"/>
                        </w:rPr>
                      </w:pPr>
                      <w:r w:rsidRPr="00A02CBB">
                        <w:rPr>
                          <w:b/>
                          <w:color w:val="008173"/>
                          <w:sz w:val="48"/>
                          <w:szCs w:val="48"/>
                        </w:rPr>
                        <w:t>Methodology for the EEA</w:t>
                      </w:r>
                      <w:r>
                        <w:rPr>
                          <w:b/>
                          <w:color w:val="008173"/>
                          <w:sz w:val="48"/>
                          <w:szCs w:val="48"/>
                        </w:rPr>
                        <w:t>’s</w:t>
                      </w:r>
                      <w:r w:rsidRPr="00A02CBB">
                        <w:rPr>
                          <w:b/>
                          <w:color w:val="008173"/>
                          <w:sz w:val="48"/>
                          <w:szCs w:val="48"/>
                        </w:rPr>
                        <w:t xml:space="preserve"> ‘Early warning‘ </w:t>
                      </w:r>
                      <w:r>
                        <w:rPr>
                          <w:b/>
                          <w:color w:val="008173"/>
                          <w:sz w:val="48"/>
                          <w:szCs w:val="48"/>
                        </w:rPr>
                        <w:t>a</w:t>
                      </w:r>
                      <w:r w:rsidRPr="00A02CBB">
                        <w:rPr>
                          <w:b/>
                          <w:color w:val="008173"/>
                          <w:sz w:val="48"/>
                          <w:szCs w:val="48"/>
                        </w:rPr>
                        <w:t>ssessment</w:t>
                      </w:r>
                      <w:r>
                        <w:rPr>
                          <w:b/>
                          <w:color w:val="008173"/>
                          <w:sz w:val="48"/>
                          <w:szCs w:val="48"/>
                        </w:rPr>
                        <w:t>s</w:t>
                      </w:r>
                      <w:r w:rsidRPr="00A02CBB">
                        <w:rPr>
                          <w:b/>
                          <w:color w:val="008173"/>
                          <w:sz w:val="48"/>
                          <w:szCs w:val="48"/>
                        </w:rPr>
                        <w:t xml:space="preserve"> </w:t>
                      </w:r>
                      <w:r w:rsidRPr="00874FFD" w:rsidR="008E5E36">
                        <w:rPr>
                          <w:b/>
                          <w:color w:val="008173"/>
                          <w:sz w:val="48"/>
                          <w:szCs w:val="48"/>
                        </w:rPr>
                        <w:t xml:space="preserve">– </w:t>
                      </w:r>
                      <w:r w:rsidRPr="00874FFD" w:rsidR="000B65B5">
                        <w:rPr>
                          <w:b/>
                          <w:color w:val="008173"/>
                          <w:sz w:val="48"/>
                          <w:szCs w:val="48"/>
                        </w:rPr>
                        <w:t>Packaging waste recycling</w:t>
                      </w:r>
                      <w:r w:rsidRPr="00874FFD" w:rsidR="00DD4257">
                        <w:rPr>
                          <w:b/>
                          <w:color w:val="008173"/>
                          <w:sz w:val="48"/>
                          <w:szCs w:val="48"/>
                        </w:rPr>
                        <w:t xml:space="preserve"> target</w:t>
                      </w:r>
                      <w:r w:rsidRPr="00874FFD" w:rsidR="000B65B5">
                        <w:rPr>
                          <w:b/>
                          <w:color w:val="008173"/>
                          <w:sz w:val="48"/>
                          <w:szCs w:val="48"/>
                        </w:rPr>
                        <w:t>s</w:t>
                      </w:r>
                    </w:p>
                    <w:p w:rsidRPr="00F10D60" w:rsidR="00F10D60" w:rsidP="008E5E36" w:rsidRDefault="00F10D60" w14:paraId="672A6659" w14:textId="77777777">
                      <w:pPr>
                        <w:rPr>
                          <w:b/>
                          <w:color w:val="C00000"/>
                          <w:sz w:val="48"/>
                          <w:szCs w:val="48"/>
                        </w:rPr>
                      </w:pPr>
                    </w:p>
                  </w:txbxContent>
                </v:textbox>
                <w10:wrap anchorx="margin"/>
              </v:shape>
            </w:pict>
          </mc:Fallback>
        </mc:AlternateContent>
      </w:r>
      <w:r w:rsidR="00CB5F94" w:rsidRPr="002B1D64">
        <w:rPr>
          <w:noProof/>
          <w:lang w:val="en-GB"/>
        </w:rPr>
        <w:drawing>
          <wp:anchor distT="0" distB="0" distL="114300" distR="114300" simplePos="0" relativeHeight="251658247" behindDoc="0" locked="0" layoutInCell="1" allowOverlap="1" wp14:anchorId="252482DF" wp14:editId="048D5ADD">
            <wp:simplePos x="0" y="0"/>
            <wp:positionH relativeFrom="page">
              <wp:posOffset>19050</wp:posOffset>
            </wp:positionH>
            <wp:positionV relativeFrom="paragraph">
              <wp:posOffset>904875</wp:posOffset>
            </wp:positionV>
            <wp:extent cx="7567295" cy="5044440"/>
            <wp:effectExtent l="0" t="0" r="0" b="3810"/>
            <wp:wrapNone/>
            <wp:docPr id="1819732838" name="Picture 181973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732838" name="Picture 1819732838"/>
                    <pic:cNvPicPr>
                      <a:picLocks noChangeAspect="1" noChangeArrowheads="1"/>
                    </pic:cNvPicPr>
                  </pic:nvPicPr>
                  <pic:blipFill>
                    <a:blip r:embed="rId11"/>
                    <a:stretch>
                      <a:fillRect/>
                    </a:stretch>
                  </pic:blipFill>
                  <pic:spPr bwMode="auto">
                    <a:xfrm>
                      <a:off x="0" y="0"/>
                      <a:ext cx="7567295" cy="50444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05071" w:rsidRPr="002B1D64">
        <w:rPr>
          <w:noProof/>
          <w:lang w:val="en-GB" w:eastAsia="da-DK"/>
        </w:rPr>
        <mc:AlternateContent>
          <mc:Choice Requires="wps">
            <w:drawing>
              <wp:anchor distT="0" distB="0" distL="114300" distR="114300" simplePos="0" relativeHeight="251658245" behindDoc="0" locked="0" layoutInCell="1" allowOverlap="1" wp14:anchorId="69645D25" wp14:editId="28BA4B3E">
                <wp:simplePos x="0" y="0"/>
                <wp:positionH relativeFrom="column">
                  <wp:posOffset>-194945</wp:posOffset>
                </wp:positionH>
                <wp:positionV relativeFrom="paragraph">
                  <wp:posOffset>5960220</wp:posOffset>
                </wp:positionV>
                <wp:extent cx="5867400" cy="1447137"/>
                <wp:effectExtent l="0" t="0" r="0" b="0"/>
                <wp:wrapNone/>
                <wp:docPr id="7"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7400" cy="14471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44C30A" w14:textId="77777777" w:rsidR="00BF1075" w:rsidRPr="00AA65D0" w:rsidRDefault="00BF1075" w:rsidP="00BF1075">
                            <w:pPr>
                              <w:rPr>
                                <w:rStyle w:val="Style2"/>
                                <w:rFonts w:ascii="Calibri" w:hAnsi="Calibri"/>
                                <w:sz w:val="22"/>
                                <w:lang w:val="fr-BE"/>
                              </w:rPr>
                            </w:pPr>
                            <w:r w:rsidRPr="00AA65D0">
                              <w:rPr>
                                <w:rStyle w:val="Style2"/>
                                <w:rFonts w:ascii="Calibri" w:hAnsi="Calibri"/>
                                <w:sz w:val="22"/>
                                <w:lang w:val="fr-BE"/>
                              </w:rPr>
                              <w:t xml:space="preserve">Authors: </w:t>
                            </w:r>
                          </w:p>
                          <w:p w14:paraId="6DA1B691" w14:textId="4808EB22" w:rsidR="00BF1075" w:rsidRPr="00AA65D0" w:rsidRDefault="00E55ACA" w:rsidP="00BF1075">
                            <w:pPr>
                              <w:ind w:left="142"/>
                              <w:rPr>
                                <w:rStyle w:val="Style1"/>
                                <w:rFonts w:ascii="Calibri" w:hAnsi="Calibri"/>
                                <w:sz w:val="32"/>
                                <w:szCs w:val="28"/>
                                <w:lang w:val="fr-BE"/>
                              </w:rPr>
                            </w:pPr>
                            <w:r w:rsidRPr="00AA65D0">
                              <w:rPr>
                                <w:rStyle w:val="Style1"/>
                                <w:rFonts w:ascii="Calibri" w:hAnsi="Calibri"/>
                                <w:sz w:val="32"/>
                                <w:szCs w:val="28"/>
                                <w:lang w:val="fr-BE"/>
                              </w:rPr>
                              <w:t xml:space="preserve">ETC CE: </w:t>
                            </w:r>
                            <w:r w:rsidR="00455DE2" w:rsidRPr="00AA65D0">
                              <w:rPr>
                                <w:rStyle w:val="Style1"/>
                                <w:rFonts w:ascii="Calibri" w:hAnsi="Calibri"/>
                                <w:sz w:val="32"/>
                                <w:szCs w:val="28"/>
                                <w:lang w:val="fr-BE"/>
                              </w:rPr>
                              <w:t>Ann Van der Linden (VITO), Tom Duhoux (VITO)</w:t>
                            </w:r>
                          </w:p>
                          <w:p w14:paraId="117DD393" w14:textId="423E8D97" w:rsidR="00C411DA" w:rsidRPr="009F1898" w:rsidRDefault="00C411DA" w:rsidP="00BF1075">
                            <w:pPr>
                              <w:ind w:left="142"/>
                              <w:rPr>
                                <w:rStyle w:val="Style1"/>
                                <w:rFonts w:ascii="Calibri" w:hAnsi="Calibri"/>
                                <w:lang w:val="en-GB"/>
                              </w:rPr>
                            </w:pPr>
                            <w:r w:rsidRPr="009F1898">
                              <w:rPr>
                                <w:rStyle w:val="Style1"/>
                                <w:rFonts w:ascii="Calibri" w:hAnsi="Calibri"/>
                                <w:sz w:val="32"/>
                                <w:szCs w:val="28"/>
                                <w:lang w:val="en-GB"/>
                              </w:rPr>
                              <w:t xml:space="preserve">EEA: Almut Reichel, Beatriz </w:t>
                            </w:r>
                            <w:r w:rsidR="009F1898" w:rsidRPr="009F1898">
                              <w:rPr>
                                <w:rStyle w:val="Style1"/>
                                <w:rFonts w:ascii="Calibri" w:hAnsi="Calibri"/>
                                <w:sz w:val="32"/>
                                <w:szCs w:val="28"/>
                                <w:lang w:val="en-GB"/>
                              </w:rPr>
                              <w:t>Vidal,</w:t>
                            </w:r>
                            <w:r w:rsidR="009F1898">
                              <w:rPr>
                                <w:rStyle w:val="Style1"/>
                                <w:rFonts w:ascii="Calibri" w:hAnsi="Calibri"/>
                                <w:sz w:val="32"/>
                                <w:szCs w:val="28"/>
                                <w:lang w:val="en-GB"/>
                              </w:rPr>
                              <w:t xml:space="preserve"> Sanna Due</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xmlns:arto="http://schemas.microsoft.com/office/word/2006/arto">
            <w:pict w14:anchorId="19B3FE6B">
              <v:shape id="Text Box 10" style="position:absolute;left:0;text-align:left;margin-left:-15.35pt;margin-top:469.3pt;width:462pt;height:113.9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RwV3gEAAKkDAAAOAAAAZHJzL2Uyb0RvYy54bWysU9tu1DAQfUfiHyy/s0nK0i3RZqvSqgip&#10;XKTCBziOnVgkHjP2brJ8PWMn3S7whnixPDPOmXPOTLbX09Czg0JvwFa8WOWcKSuhMbat+Lev96+u&#10;OPNB2Eb0YFXFj8rz693LF9vRleoCOugbhYxArC9HV/EuBFdmmZedGoRfgVOWihpwEIFCbLMGxUjo&#10;Q59d5PllNgI2DkEq7yl7Nxf5LuFrrWT4rLVXgfUVJ24hnZjOOp7ZbivKFoXrjFxoiH9gMQhjqekJ&#10;6k4EwfZo/oIajETwoMNKwpCB1kaqpIHUFPkfah474VTSQuZ4d7LJ/z9Y+enw6L4gC9M7mGiASYR3&#10;DyC/e2bhthO2VTeIMHZKNNS4iJZlo/Pl8mm02pc+gtTjR2hoyGIfIAFNGofoCulkhE4DOJ5MV1Ng&#10;kpJvri4365xKkmrFer0pXm9SD1E+fe7Qh/cKBhYvFUeaaoIXhwcfIh1RPj2J3Szcm75Pk+3tbwl6&#10;GDOJfmQ8cw9TPTHTLNqimhqaI+lBmPeF9psuHeBPzkbalYr7H3uBirP+gyVP3hLtuFznAZ4H9Xkg&#10;rCSoigfO5uttmBdy79C0HXWap2DhhnzUJil8ZrXQp31IwpfdjQt3HqdXz3/Y7hcAAAD//wMAUEsD&#10;BBQABgAIAAAAIQAICM7o3wAAAAwBAAAPAAAAZHJzL2Rvd25yZXYueG1sTI/LTsMwEEX3SPyDNUjs&#10;WqdETdIQp0JFfAClElsnduMIexzFzoN+PcMKlqN7dO+Z6rg6y2Y9ht6jgN02Aaax9arHTsDl421T&#10;AAtRopLWoxbwrQMc6/u7SpbKL/iu53PsGJVgKKUAE+NQch5ao50MWz9opOzqRycjnWPH1SgXKneW&#10;PyVJxp3skRaMHPTJ6PbrPDkB7W16LU59My+3/DNvVmP3V7RCPD6sL8/Aol7jHwy/+qQONTk1fkIV&#10;mBWwSZOcUAGHtMiAEVEc0hRYQ+guy/bA64r/f6L+AQAA//8DAFBLAQItABQABgAIAAAAIQC2gziS&#10;/gAAAOEBAAATAAAAAAAAAAAAAAAAAAAAAABbQ29udGVudF9UeXBlc10ueG1sUEsBAi0AFAAGAAgA&#10;AAAhADj9If/WAAAAlAEAAAsAAAAAAAAAAAAAAAAALwEAAF9yZWxzLy5yZWxzUEsBAi0AFAAGAAgA&#10;AAAhAElVHBXeAQAAqQMAAA4AAAAAAAAAAAAAAAAALgIAAGRycy9lMm9Eb2MueG1sUEsBAi0AFAAG&#10;AAgAAAAhAAgIzujfAAAADAEAAA8AAAAAAAAAAAAAAAAAOAQAAGRycy9kb3ducmV2LnhtbFBLBQYA&#10;AAAABAAEAPMAAABEBQAAAAA=&#10;" w14:anchorId="69645D25">
                <v:textbox inset=",7.2pt,,7.2pt">
                  <w:txbxContent>
                    <w:p w:rsidRPr="00AA65D0" w:rsidR="00BF1075" w:rsidP="00BF1075" w:rsidRDefault="00BF1075" w14:paraId="019573D3" w14:textId="77777777">
                      <w:pPr>
                        <w:rPr>
                          <w:rStyle w:val="Style2"/>
                          <w:rFonts w:ascii="Calibri" w:hAnsi="Calibri"/>
                          <w:sz w:val="22"/>
                          <w:lang w:val="fr-BE"/>
                        </w:rPr>
                      </w:pPr>
                      <w:r w:rsidRPr="00AA65D0">
                        <w:rPr>
                          <w:rStyle w:val="Style2"/>
                          <w:rFonts w:ascii="Calibri" w:hAnsi="Calibri"/>
                          <w:sz w:val="22"/>
                          <w:lang w:val="fr-BE"/>
                        </w:rPr>
                        <w:t xml:space="preserve">Authors: </w:t>
                      </w:r>
                    </w:p>
                    <w:p w:rsidRPr="00AA65D0" w:rsidR="00BF1075" w:rsidP="00BF1075" w:rsidRDefault="00E55ACA" w14:paraId="2A6EA205" w14:textId="4808EB22">
                      <w:pPr>
                        <w:ind w:left="142"/>
                        <w:rPr>
                          <w:rStyle w:val="Style1"/>
                          <w:rFonts w:ascii="Calibri" w:hAnsi="Calibri"/>
                          <w:sz w:val="32"/>
                          <w:szCs w:val="28"/>
                          <w:lang w:val="fr-BE"/>
                        </w:rPr>
                      </w:pPr>
                      <w:r w:rsidRPr="00AA65D0">
                        <w:rPr>
                          <w:rStyle w:val="Style1"/>
                          <w:rFonts w:ascii="Calibri" w:hAnsi="Calibri"/>
                          <w:sz w:val="32"/>
                          <w:szCs w:val="28"/>
                          <w:lang w:val="fr-BE"/>
                        </w:rPr>
                        <w:t xml:space="preserve">ETC CE: </w:t>
                      </w:r>
                      <w:r w:rsidRPr="00AA65D0" w:rsidR="00455DE2">
                        <w:rPr>
                          <w:rStyle w:val="Style1"/>
                          <w:rFonts w:ascii="Calibri" w:hAnsi="Calibri"/>
                          <w:sz w:val="32"/>
                          <w:szCs w:val="28"/>
                          <w:lang w:val="fr-BE"/>
                        </w:rPr>
                        <w:t>Ann Van der Linden (VITO), Tom Duhoux (VITO)</w:t>
                      </w:r>
                    </w:p>
                    <w:p w:rsidRPr="009F1898" w:rsidR="00C411DA" w:rsidP="00BF1075" w:rsidRDefault="00C411DA" w14:paraId="4120E1EF" w14:textId="423E8D97">
                      <w:pPr>
                        <w:ind w:left="142"/>
                        <w:rPr>
                          <w:rStyle w:val="Style1"/>
                          <w:rFonts w:ascii="Calibri" w:hAnsi="Calibri"/>
                          <w:lang w:val="en-GB"/>
                        </w:rPr>
                      </w:pPr>
                      <w:r w:rsidRPr="009F1898">
                        <w:rPr>
                          <w:rStyle w:val="Style1"/>
                          <w:rFonts w:ascii="Calibri" w:hAnsi="Calibri"/>
                          <w:sz w:val="32"/>
                          <w:szCs w:val="28"/>
                          <w:lang w:val="en-GB"/>
                        </w:rPr>
                        <w:t xml:space="preserve">EEA: Almut Reichel, Beatriz </w:t>
                      </w:r>
                      <w:r w:rsidRPr="009F1898" w:rsidR="009F1898">
                        <w:rPr>
                          <w:rStyle w:val="Style1"/>
                          <w:rFonts w:ascii="Calibri" w:hAnsi="Calibri"/>
                          <w:sz w:val="32"/>
                          <w:szCs w:val="28"/>
                          <w:lang w:val="en-GB"/>
                        </w:rPr>
                        <w:t>Vidal,</w:t>
                      </w:r>
                      <w:r w:rsidR="009F1898">
                        <w:rPr>
                          <w:rStyle w:val="Style1"/>
                          <w:rFonts w:ascii="Calibri" w:hAnsi="Calibri"/>
                          <w:sz w:val="32"/>
                          <w:szCs w:val="28"/>
                          <w:lang w:val="en-GB"/>
                        </w:rPr>
                        <w:t xml:space="preserve"> Sanna Due</w:t>
                      </w:r>
                    </w:p>
                  </w:txbxContent>
                </v:textbox>
              </v:shape>
            </w:pict>
          </mc:Fallback>
        </mc:AlternateContent>
      </w:r>
      <w:r w:rsidR="00E06A63" w:rsidRPr="002B1D64">
        <w:rPr>
          <w:noProof/>
          <w:lang w:val="en-GB" w:eastAsia="da-DK"/>
        </w:rPr>
        <mc:AlternateContent>
          <mc:Choice Requires="wps">
            <w:drawing>
              <wp:anchor distT="0" distB="0" distL="114300" distR="114300" simplePos="0" relativeHeight="251658246" behindDoc="0" locked="0" layoutInCell="1" allowOverlap="1" wp14:anchorId="08CBB2DC" wp14:editId="02A5B498">
                <wp:simplePos x="0" y="0"/>
                <wp:positionH relativeFrom="column">
                  <wp:posOffset>-772796</wp:posOffset>
                </wp:positionH>
                <wp:positionV relativeFrom="paragraph">
                  <wp:posOffset>903605</wp:posOffset>
                </wp:positionV>
                <wp:extent cx="7534275" cy="0"/>
                <wp:effectExtent l="38100" t="38100" r="66675" b="95250"/>
                <wp:wrapNone/>
                <wp:docPr id="1" name="Straight Connector 1"/>
                <wp:cNvGraphicFramePr/>
                <a:graphic xmlns:a="http://schemas.openxmlformats.org/drawingml/2006/main">
                  <a:graphicData uri="http://schemas.microsoft.com/office/word/2010/wordprocessingShape">
                    <wps:wsp>
                      <wps:cNvCnPr/>
                      <wps:spPr>
                        <a:xfrm>
                          <a:off x="0" y="0"/>
                          <a:ext cx="7534275" cy="0"/>
                        </a:xfrm>
                        <a:prstGeom prst="line">
                          <a:avLst/>
                        </a:prstGeom>
                        <a:ln w="3175">
                          <a:solidFill>
                            <a:schemeClr val="tx1"/>
                          </a:solidFill>
                        </a:ln>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xmlns:arto="http://schemas.microsoft.com/office/word/2006/arto" xmlns:a="http://schemas.openxmlformats.org/drawingml/2006/main" xmlns:a14="http://schemas.microsoft.com/office/drawing/2010/main" xmlns:pic="http://schemas.openxmlformats.org/drawingml/2006/picture">
            <w:pict w14:anchorId="2A21B45B">
              <v:line id="Straight Connector 1" style="position:absolute;z-index:251668480;visibility:visible;mso-wrap-style:square;mso-wrap-distance-left:9pt;mso-wrap-distance-top:0;mso-wrap-distance-right:9pt;mso-wrap-distance-bottom:0;mso-position-horizontal:absolute;mso-position-horizontal-relative:text;mso-position-vertical:absolute;mso-position-vertical-relative:text" o:spid="_x0000_s1026" strokecolor="black [3213]" strokeweight=".25pt" from="-60.85pt,71.15pt" to="532.4pt,71.15pt" w14:anchorId="67E57A2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PzUugEAAN0DAAAOAAAAZHJzL2Uyb0RvYy54bWysU01v3CAQvVfqf0Dcu7Y3TVNZ680hUXqJ&#10;0qgfP4DgYY0EDAKy9v77DnjXm6aVIlW9YAbmvZn3GG+uJ2vYHkLU6DrerGrOwEnstdt1/OePuw+f&#10;OYtJuF4YdNDxA0R+vX3/bjP6FtY4oOkhMCJxsR19x4eUfFtVUQ5gRVyhB0eXCoMVicKwq/ogRmK3&#10;plrX9adqxND7gBJipNPb+ZJvC79SINNXpSIkZjpOvaWyhrI+5bXabkS7C8IPWh7bEP/QhRXaUdGF&#10;6lYkwZ6D/oPKahkwokoribZCpbSEooHUNPUrNd8H4aFoIXOiX2yK/49WPuxv3GMgG0Yf2+gfQ1Yx&#10;qWDzl/pjUzHrsJgFU2KSDq8uLz6ury45k6e76gz0IaYvgJblTceNdlmHaMX+PiYqRqmnlHxsHBs7&#10;ftEQXQ4jGt3faWNKkEcBbkxge0GPmKYmPxoRvMiiyDg6PGsou3QwMNN/A8V0T12v5wK/cwopwaUT&#10;r3GUnWGKOliA9dvAY36GQhm9Bdy8DV4QpTK6tICtdhj+RnC2Qs35Jwdm3dmCJ+wP5XWLNTRDxbnj&#10;vOchfRkX+Pmv3P4CAAD//wMAUEsDBBQABgAIAAAAIQCXrqy64AAAAA0BAAAPAAAAZHJzL2Rvd25y&#10;ZXYueG1sTI9RS8MwFIXfBf9DuIJvW9o666hNx5AJwh5k05e93SbXptgkJcm26q83A0Ef7zkf555T&#10;ryYzsBP50DsrIJ9nwMhKp3rbCXh/e54tgYWIVuHgLAn4ogCr5vqqxkq5s93RaR87lkJsqFCAjnGs&#10;OA9Sk8EwdyPZ5H04bzCm03dceTyncDPwIstKbrC36YPGkZ40yc/90Qi43xT+RX5vOhnarV5vI5av&#10;h1KI25tp/Qgs0hT/YLjUT9WhSZ1ad7QqsEHALC/yh8QmZ1HcAbsgWblIc9pfiTc1/7+i+QEAAP//&#10;AwBQSwECLQAUAAYACAAAACEAtoM4kv4AAADhAQAAEwAAAAAAAAAAAAAAAAAAAAAAW0NvbnRlbnRf&#10;VHlwZXNdLnhtbFBLAQItABQABgAIAAAAIQA4/SH/1gAAAJQBAAALAAAAAAAAAAAAAAAAAC8BAABf&#10;cmVscy8ucmVsc1BLAQItABQABgAIAAAAIQBwaPzUugEAAN0DAAAOAAAAAAAAAAAAAAAAAC4CAABk&#10;cnMvZTJvRG9jLnhtbFBLAQItABQABgAIAAAAIQCXrqy64AAAAA0BAAAPAAAAAAAAAAAAAAAAABQE&#10;AABkcnMvZG93bnJldi54bWxQSwUGAAAAAAQABADzAAAAIQUAAAAA&#10;">
                <v:shadow on="t" color="black" opacity="24903f" offset="0,.55556mm" origin=",.5"/>
              </v:line>
            </w:pict>
          </mc:Fallback>
        </mc:AlternateContent>
      </w:r>
      <w:r w:rsidR="00722F51" w:rsidRPr="002B1D64">
        <w:rPr>
          <w:noProof/>
          <w:lang w:val="en-GB" w:eastAsia="da-DK"/>
        </w:rPr>
        <mc:AlternateContent>
          <mc:Choice Requires="wps">
            <w:drawing>
              <wp:anchor distT="0" distB="0" distL="114300" distR="114300" simplePos="0" relativeHeight="251658244" behindDoc="0" locked="0" layoutInCell="1" allowOverlap="1" wp14:anchorId="6868243F" wp14:editId="2C75879C">
                <wp:simplePos x="0" y="0"/>
                <wp:positionH relativeFrom="column">
                  <wp:posOffset>-822325</wp:posOffset>
                </wp:positionH>
                <wp:positionV relativeFrom="paragraph">
                  <wp:posOffset>911225</wp:posOffset>
                </wp:positionV>
                <wp:extent cx="7595870" cy="4906010"/>
                <wp:effectExtent l="0" t="0" r="5080" b="8890"/>
                <wp:wrapNone/>
                <wp:docPr id="9"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95870" cy="4906010"/>
                        </a:xfrm>
                        <a:prstGeom prst="rect">
                          <a:avLst/>
                        </a:prstGeom>
                        <a:solidFill>
                          <a:schemeClr val="bg1">
                            <a:lumMod val="95000"/>
                          </a:schemeClr>
                        </a:solidFill>
                        <a:ln>
                          <a:noFill/>
                        </a:ln>
                      </wps:spPr>
                      <wps:txbx>
                        <w:txbxContent>
                          <w:p w14:paraId="1E59C7AE" w14:textId="28FCB913" w:rsidR="00D1717E" w:rsidRDefault="00D1717E" w:rsidP="00D1717E">
                            <w:pPr>
                              <w:jc w:val="center"/>
                            </w:pPr>
                            <w:r w:rsidRPr="00F8460C">
                              <w:rPr>
                                <w:color w:val="D9D9D9" w:themeColor="background1" w:themeShade="D9"/>
                              </w:rPr>
                              <w:softHyphen/>
                            </w:r>
                            <w:r w:rsidRPr="00E06A63">
                              <w:softHyphen/>
                            </w:r>
                            <w:r w:rsidR="00F8460C" w:rsidRPr="00E06A63">
                              <w:t xml:space="preserve">INSERT </w:t>
                            </w:r>
                            <w:r w:rsidR="00E06A63" w:rsidRPr="00E06A63">
                              <w:t>COVER IMAGE HERE</w:t>
                            </w:r>
                          </w:p>
                          <w:p w14:paraId="7D285C71" w14:textId="531916F1" w:rsidR="00191903" w:rsidRPr="00F8460C" w:rsidRDefault="00191903" w:rsidP="00D1717E">
                            <w:pPr>
                              <w:jc w:val="center"/>
                              <w:rPr>
                                <w:color w:val="D9D9D9" w:themeColor="background1" w:themeShade="D9"/>
                              </w:rPr>
                            </w:pPr>
                            <w:r>
                              <w:t>AND DELETE THIS TEXT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xmlns:arto="http://schemas.microsoft.com/office/word/2006/arto">
            <w:pict w14:anchorId="0CB40120">
              <v:rect id="Rectangle 17" style="position:absolute;left:0;text-align:left;margin-left:-64.75pt;margin-top:71.75pt;width:598.1pt;height:386.3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8" fillcolor="#f2f2f2 [3052]" stroked="f" w14:anchorId="686824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cCtAQIAAOsDAAAOAAAAZHJzL2Uyb0RvYy54bWysU8Fu2zAMvQ/YPwi6L3aCpG2MOEWRosOA&#10;bivQ7QNkWbaFyaJGKbGzrx8lJ2mw3YZdBJGUHvmenjb3Y2/YQaHXYEs+n+WcKSuh1rYt+fdvTx/u&#10;OPNB2FoYsKrkR+X5/fb9u83gCrWADkytkBGI9cXgSt6F4Ios87JTvfAzcMpSsQHsRaAQ26xGMRB6&#10;b7JFnt9kA2DtEKTynrKPU5FvE37TKBm+No1XgZmS02whrZjWKq7ZdiOKFoXrtDyNIf5hil5oS00v&#10;UI8iCLZH/RdUryWChybMJPQZNI2WKnEgNvP8DzavnXAqcSFxvLvI5P8frPxyeHUvGEf37hnkD88s&#10;7DphW/WACEOnRE3t5lGobHC+uFyIgaerrBo+Q01PK/YBkgZjg30EJHZsTFIfL1KrMTBJydvVenV3&#10;Sy8iqbZc5zfEPvUQxfm6Qx8+KuhZ3JQc6S0TvDg8+xDHEcX5SBofjK6ftDEpiP5RO4PsIOjlq3ae&#10;rpp9T7NOufUqz88tk93i8YTqr5GMjXgWIvLUNGaSFJF9NJovwliNTNclX0QOMVNBfSRtECbH0Q+h&#10;TQf4i7OB3FZy/3MvUHFmPlnSdz1fLqM9U7Bc3S4owOtKdV0RVhJUyQNn03YXJkvvHeq2o04TXQsP&#10;9CaNTmq9TXUanxyV6J7cHy17HadTb390+xsAAP//AwBQSwMEFAAGAAgAAAAhADIV+TLjAAAADQEA&#10;AA8AAABkcnMvZG93bnJldi54bWxMj8FOwzAMhu9IvENkJC5oSzqgZaXpNCF2HIKyw45ZY9qKxuma&#10;tCt7erIT3Gz9n35/zlaTadmIvWssSYjmAhhSaXVDlYTd52b2BMx5RVq1llDCDzpY5ddXmUq1PdEH&#10;joWvWCghlyoJtfddyrkrazTKzW2HFLIv2xvlw9pXXPfqFMpNyxdCxNyohsKFWnX4UmP5XQxGwvvb&#10;dpsUm+TuuCZxLs+vw/44opS3N9P6GZjHyf/BcNEP6pAHp4MdSDvWSphFi+VjYEPycB+GCyLiOAF2&#10;kLCM4gh4nvH/X+S/AAAA//8DAFBLAQItABQABgAIAAAAIQC2gziS/gAAAOEBAAATAAAAAAAAAAAA&#10;AAAAAAAAAABbQ29udGVudF9UeXBlc10ueG1sUEsBAi0AFAAGAAgAAAAhADj9If/WAAAAlAEAAAsA&#10;AAAAAAAAAAAAAAAALwEAAF9yZWxzLy5yZWxzUEsBAi0AFAAGAAgAAAAhAPDJwK0BAgAA6wMAAA4A&#10;AAAAAAAAAAAAAAAALgIAAGRycy9lMm9Eb2MueG1sUEsBAi0AFAAGAAgAAAAhADIV+TLjAAAADQEA&#10;AA8AAAAAAAAAAAAAAAAAWwQAAGRycy9kb3ducmV2LnhtbFBLBQYAAAAABAAEAPMAAABrBQAAAAA=&#10;">
                <v:textbox>
                  <w:txbxContent>
                    <w:p w:rsidR="00D1717E" w:rsidP="00D1717E" w:rsidRDefault="00D1717E" w14:paraId="3F7E0BD5" w14:textId="28FCB913">
                      <w:pPr>
                        <w:jc w:val="center"/>
                      </w:pPr>
                      <w:r w:rsidRPr="00F8460C">
                        <w:rPr>
                          <w:color w:val="D9D9D9" w:themeColor="background1" w:themeShade="D9"/>
                        </w:rPr>
                        <w:softHyphen/>
                      </w:r>
                      <w:r w:rsidRPr="00E06A63">
                        <w:softHyphen/>
                      </w:r>
                      <w:r w:rsidRPr="00E06A63" w:rsidR="00F8460C">
                        <w:t xml:space="preserve">INSERT </w:t>
                      </w:r>
                      <w:r w:rsidRPr="00E06A63" w:rsidR="00E06A63">
                        <w:t>COVER IMAGE HERE</w:t>
                      </w:r>
                    </w:p>
                    <w:p w:rsidRPr="00F8460C" w:rsidR="00191903" w:rsidP="00D1717E" w:rsidRDefault="00191903" w14:paraId="4E7FAC3B" w14:textId="531916F1">
                      <w:pPr>
                        <w:jc w:val="center"/>
                        <w:rPr>
                          <w:color w:val="D9D9D9" w:themeColor="background1" w:themeShade="D9"/>
                        </w:rPr>
                      </w:pPr>
                      <w:r>
                        <w:t>AND DELETE THIS TEXT</w:t>
                      </w:r>
                    </w:p>
                  </w:txbxContent>
                </v:textbox>
              </v:rect>
            </w:pict>
          </mc:Fallback>
        </mc:AlternateContent>
      </w:r>
      <w:r w:rsidR="00722F51" w:rsidRPr="002B1D64">
        <w:rPr>
          <w:noProof/>
          <w:color w:val="007B6C"/>
          <w:lang w:val="en-GB" w:eastAsia="da-DK"/>
        </w:rPr>
        <mc:AlternateContent>
          <mc:Choice Requires="wps">
            <w:drawing>
              <wp:anchor distT="0" distB="0" distL="114300" distR="114300" simplePos="0" relativeHeight="251658243" behindDoc="0" locked="0" layoutInCell="1" allowOverlap="1" wp14:anchorId="7DA9484B" wp14:editId="5A8D5CDB">
                <wp:simplePos x="0" y="0"/>
                <wp:positionH relativeFrom="page">
                  <wp:align>left</wp:align>
                </wp:positionH>
                <wp:positionV relativeFrom="paragraph">
                  <wp:posOffset>5799455</wp:posOffset>
                </wp:positionV>
                <wp:extent cx="7595870" cy="1682750"/>
                <wp:effectExtent l="0" t="0" r="5080" b="0"/>
                <wp:wrapNone/>
                <wp:docPr id="6"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95870" cy="1682750"/>
                        </a:xfrm>
                        <a:prstGeom prst="rect">
                          <a:avLst/>
                        </a:prstGeom>
                        <a:solidFill>
                          <a:srgbClr val="007B6C"/>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a="http://schemas.openxmlformats.org/drawingml/2006/main" xmlns:a14="http://schemas.microsoft.com/office/drawing/2010/main" xmlns:pic="http://schemas.openxmlformats.org/drawingml/2006/picture">
            <w:pict w14:anchorId="7EFDF6CD">
              <v:rect id="Rectangle 14" style="position:absolute;margin-left:0;margin-top:456.65pt;width:598.1pt;height:132.5pt;z-index:25166438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page;mso-height-relative:page;v-text-anchor:top" o:spid="_x0000_s1026" fillcolor="#007b6c" stroked="f" w14:anchorId="79B444E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DH8AAIAAN0DAAAOAAAAZHJzL2Uyb0RvYy54bWysU9uO0zAQfUfiHyy/0yRVbxs1XS1dLUJa&#10;YMXCB7iOk1g4HjN2m5avZ+x0S4E3xIvl8YyPzzkzXt8ee8MOCr0GW/FiknOmrIRa27biX788vFlx&#10;5oOwtTBgVcVPyvPbzetX68GVagodmFohIxDry8FVvAvBlVnmZad64SfglKVkA9iLQCG2WY1iIPTe&#10;ZNM8X2QDYO0QpPKeTu/HJN8k/KZRMnxqGq8CMxUnbiGtmNZdXLPNWpQtCtdpeaYh/oFFL7SlRy9Q&#10;9yIItkf9F1SvJYKHJkwk9Bk0jZYqaSA1Rf6HmudOOJW0kDneXWzy/w9Wfjw8IdN1xRecWdFTiz6T&#10;acK2RrFiFv0ZnC+p7Nk9YVTo3SPIb55Z2HZUpu4QYeiUqIlVEeuz3y7EwNNVths+QE3wYh8gWXVs&#10;sI+AZAI7po6cLh1Rx8AkHS7nN/PVkhonKVcsVtPlPPUsE+XLdYc+vFPQs7ipOBL7BC8Ojz5EOqJ8&#10;KUn0wej6QRuTAmx3W4PsIOJ45Mu3i21SQCqvy4yNxRbitRExniSdUdpo0Q7qE8lEGGeM/gRtOsAf&#10;nA00XxX33/cCFWfmvSWrborZLA5kCmbz5ZQCvM7srjPCSoKqeOBs3G7DOMR7h7rt6KUiibZwR/Y2&#10;OgmP1o+szmRphpIf53mPQ3odp6pfv3LzEwAA//8DAFBLAwQUAAYACAAAACEAW2bOveQAAAAPAQAA&#10;DwAAAGRycy9kb3ducmV2LnhtbEyPzU7DMBCE70i8g7VI3KiTRoQ6jVNBEVckAkjtzbG3SYR/otht&#10;U54e51Quq12NZna+cjMZTU44+t5ZDukiAYJWOtXblsPX59vDCogPwiqhnUUOF/SwqW5vSlEod7Yf&#10;eKpDS2KI9YXg0IUwFJR62aERfuEGtFE7uNGIEM+xpWoU5xhuNF0mSU6N6G380IkBtx3Kn/poOMjH&#10;d1mzXO9ZumO/20uTvXzvM87v76bXdRzPayABp3B1wMwQ+0MVizXuaJUnmkOkCRxYmmVAZjll+RJI&#10;M29PqwxoVdL/HNUfAAAA//8DAFBLAQItABQABgAIAAAAIQC2gziS/gAAAOEBAAATAAAAAAAAAAAA&#10;AAAAAAAAAABbQ29udGVudF9UeXBlc10ueG1sUEsBAi0AFAAGAAgAAAAhADj9If/WAAAAlAEAAAsA&#10;AAAAAAAAAAAAAAAALwEAAF9yZWxzLy5yZWxzUEsBAi0AFAAGAAgAAAAhAC0oMfwAAgAA3QMAAA4A&#10;AAAAAAAAAAAAAAAALgIAAGRycy9lMm9Eb2MueG1sUEsBAi0AFAAGAAgAAAAhAFtmzr3kAAAADwEA&#10;AA8AAAAAAAAAAAAAAAAAWgQAAGRycy9kb3ducmV2LnhtbFBLBQYAAAAABAAEAPMAAABrBQAAAAA=&#10;">
                <w10:wrap anchorx="page"/>
              </v:rect>
            </w:pict>
          </mc:Fallback>
        </mc:AlternateContent>
      </w:r>
      <w:r w:rsidR="00D8795F" w:rsidRPr="002B1D64">
        <w:rPr>
          <w:lang w:val="en-GB"/>
        </w:rPr>
        <w:softHyphen/>
      </w:r>
      <w:r w:rsidR="00E00C4A" w:rsidRPr="002B1D64">
        <w:rPr>
          <w:lang w:val="en-GB"/>
        </w:rPr>
        <w:br w:type="page"/>
      </w:r>
    </w:p>
    <w:p w14:paraId="53596D35" w14:textId="77777777" w:rsidR="008C2449" w:rsidRPr="002B1D64" w:rsidRDefault="008C2449" w:rsidP="00B97944">
      <w:pPr>
        <w:rPr>
          <w:lang w:val="en-GB"/>
        </w:rPr>
        <w:sectPr w:rsidR="008C2449" w:rsidRPr="002B1D64" w:rsidSect="00EC0527">
          <w:headerReference w:type="default" r:id="rId12"/>
          <w:footerReference w:type="default" r:id="rId13"/>
          <w:headerReference w:type="first" r:id="rId14"/>
          <w:footerReference w:type="first" r:id="rId15"/>
          <w:pgSz w:w="11900" w:h="16840"/>
          <w:pgMar w:top="1440" w:right="1440" w:bottom="1440" w:left="1440" w:header="0" w:footer="505" w:gutter="0"/>
          <w:cols w:space="708"/>
          <w:titlePg/>
          <w:docGrid w:linePitch="360"/>
        </w:sectPr>
      </w:pPr>
    </w:p>
    <w:p w14:paraId="0D5ECD7A" w14:textId="77777777" w:rsidR="00FC3C98" w:rsidRDefault="00FC3C98" w:rsidP="00104BA0">
      <w:pPr>
        <w:spacing w:line="210" w:lineRule="atLeast"/>
        <w:rPr>
          <w:rFonts w:cs="Open Sans"/>
          <w:color w:val="000000"/>
          <w:sz w:val="18"/>
          <w:szCs w:val="17"/>
          <w:lang w:val="en-GB"/>
        </w:rPr>
      </w:pPr>
    </w:p>
    <w:p w14:paraId="00DACC3D" w14:textId="77777777" w:rsidR="00FC3C98" w:rsidRDefault="00FC3C98" w:rsidP="00104BA0">
      <w:pPr>
        <w:spacing w:line="210" w:lineRule="atLeast"/>
        <w:rPr>
          <w:rFonts w:cs="Open Sans"/>
          <w:color w:val="000000"/>
          <w:sz w:val="18"/>
          <w:szCs w:val="17"/>
          <w:lang w:val="en-GB"/>
        </w:rPr>
      </w:pPr>
    </w:p>
    <w:p w14:paraId="19029EC7" w14:textId="77777777" w:rsidR="00FC3C98" w:rsidRDefault="00FC3C98" w:rsidP="00104BA0">
      <w:pPr>
        <w:spacing w:line="210" w:lineRule="atLeast"/>
        <w:rPr>
          <w:rFonts w:cs="Open Sans"/>
          <w:color w:val="000000"/>
          <w:sz w:val="18"/>
          <w:szCs w:val="17"/>
          <w:lang w:val="en-GB"/>
        </w:rPr>
      </w:pPr>
    </w:p>
    <w:p w14:paraId="3F3C5D26" w14:textId="77777777" w:rsidR="00FC3C98" w:rsidRDefault="00FC3C98" w:rsidP="00104BA0">
      <w:pPr>
        <w:spacing w:line="210" w:lineRule="atLeast"/>
        <w:rPr>
          <w:rFonts w:cs="Open Sans"/>
          <w:color w:val="000000"/>
          <w:sz w:val="18"/>
          <w:szCs w:val="17"/>
          <w:lang w:val="en-GB"/>
        </w:rPr>
      </w:pPr>
    </w:p>
    <w:p w14:paraId="4C6C85C9" w14:textId="77777777" w:rsidR="00FC3C98" w:rsidRDefault="00FC3C98" w:rsidP="00104BA0">
      <w:pPr>
        <w:spacing w:line="210" w:lineRule="atLeast"/>
        <w:rPr>
          <w:rFonts w:cs="Open Sans"/>
          <w:color w:val="000000"/>
          <w:sz w:val="18"/>
          <w:szCs w:val="17"/>
          <w:lang w:val="en-GB"/>
        </w:rPr>
      </w:pPr>
    </w:p>
    <w:p w14:paraId="33FC9A3C" w14:textId="77777777" w:rsidR="00FC3C98" w:rsidRDefault="00FC3C98" w:rsidP="00104BA0">
      <w:pPr>
        <w:spacing w:line="210" w:lineRule="atLeast"/>
        <w:rPr>
          <w:rFonts w:cs="Open Sans"/>
          <w:color w:val="000000"/>
          <w:sz w:val="18"/>
          <w:szCs w:val="17"/>
          <w:lang w:val="en-GB"/>
        </w:rPr>
      </w:pPr>
    </w:p>
    <w:p w14:paraId="630B5AA5" w14:textId="77777777" w:rsidR="00FC3C98" w:rsidRDefault="00FC3C98" w:rsidP="00104BA0">
      <w:pPr>
        <w:spacing w:line="210" w:lineRule="atLeast"/>
        <w:rPr>
          <w:rFonts w:cs="Open Sans"/>
          <w:color w:val="000000"/>
          <w:sz w:val="18"/>
          <w:szCs w:val="17"/>
          <w:lang w:val="en-GB"/>
        </w:rPr>
      </w:pPr>
    </w:p>
    <w:p w14:paraId="5C291FD6" w14:textId="77777777" w:rsidR="00FC3C98" w:rsidRDefault="00FC3C98" w:rsidP="00104BA0">
      <w:pPr>
        <w:spacing w:line="210" w:lineRule="atLeast"/>
        <w:rPr>
          <w:rFonts w:cs="Open Sans"/>
          <w:color w:val="000000"/>
          <w:sz w:val="18"/>
          <w:szCs w:val="17"/>
          <w:lang w:val="en-GB"/>
        </w:rPr>
      </w:pPr>
    </w:p>
    <w:p w14:paraId="01CFF5C8" w14:textId="77777777" w:rsidR="00FC3C98" w:rsidRDefault="00FC3C98" w:rsidP="00104BA0">
      <w:pPr>
        <w:spacing w:line="210" w:lineRule="atLeast"/>
        <w:rPr>
          <w:rFonts w:cs="Open Sans"/>
          <w:color w:val="000000"/>
          <w:sz w:val="18"/>
          <w:szCs w:val="17"/>
          <w:lang w:val="en-GB"/>
        </w:rPr>
      </w:pPr>
    </w:p>
    <w:p w14:paraId="1098A821" w14:textId="77777777" w:rsidR="00FC3C98" w:rsidRDefault="00FC3C98" w:rsidP="00104BA0">
      <w:pPr>
        <w:spacing w:line="210" w:lineRule="atLeast"/>
        <w:rPr>
          <w:rFonts w:cs="Open Sans"/>
          <w:color w:val="000000"/>
          <w:sz w:val="18"/>
          <w:szCs w:val="17"/>
          <w:lang w:val="en-GB"/>
        </w:rPr>
      </w:pPr>
    </w:p>
    <w:p w14:paraId="2450CFBD" w14:textId="77777777" w:rsidR="00FC3C98" w:rsidRDefault="00FC3C98" w:rsidP="00104BA0">
      <w:pPr>
        <w:spacing w:line="210" w:lineRule="atLeast"/>
        <w:rPr>
          <w:rFonts w:cs="Open Sans"/>
          <w:color w:val="000000"/>
          <w:sz w:val="18"/>
          <w:szCs w:val="17"/>
          <w:lang w:val="en-GB"/>
        </w:rPr>
      </w:pPr>
    </w:p>
    <w:p w14:paraId="305BC045" w14:textId="77777777" w:rsidR="00FC3C98" w:rsidRDefault="00FC3C98" w:rsidP="00104BA0">
      <w:pPr>
        <w:spacing w:line="210" w:lineRule="atLeast"/>
        <w:rPr>
          <w:rFonts w:cs="Open Sans"/>
          <w:color w:val="000000"/>
          <w:sz w:val="18"/>
          <w:szCs w:val="17"/>
          <w:lang w:val="en-GB"/>
        </w:rPr>
      </w:pPr>
    </w:p>
    <w:p w14:paraId="596E9B7A" w14:textId="77777777" w:rsidR="00FC3C98" w:rsidRDefault="00FC3C98" w:rsidP="00104BA0">
      <w:pPr>
        <w:spacing w:line="210" w:lineRule="atLeast"/>
        <w:rPr>
          <w:rFonts w:cs="Open Sans"/>
          <w:color w:val="000000"/>
          <w:sz w:val="18"/>
          <w:szCs w:val="17"/>
          <w:lang w:val="en-GB"/>
        </w:rPr>
      </w:pPr>
    </w:p>
    <w:p w14:paraId="1B5B908F" w14:textId="77777777" w:rsidR="00FC3C98" w:rsidRDefault="00FC3C98" w:rsidP="00104BA0">
      <w:pPr>
        <w:spacing w:line="210" w:lineRule="atLeast"/>
        <w:rPr>
          <w:rFonts w:cs="Open Sans"/>
          <w:color w:val="000000"/>
          <w:sz w:val="18"/>
          <w:szCs w:val="17"/>
          <w:lang w:val="en-GB"/>
        </w:rPr>
      </w:pPr>
    </w:p>
    <w:p w14:paraId="0CBF9E37" w14:textId="77777777" w:rsidR="00FC3C98" w:rsidRDefault="00FC3C98" w:rsidP="00104BA0">
      <w:pPr>
        <w:spacing w:line="210" w:lineRule="atLeast"/>
        <w:rPr>
          <w:rFonts w:cs="Open Sans"/>
          <w:color w:val="000000"/>
          <w:sz w:val="18"/>
          <w:szCs w:val="17"/>
          <w:lang w:val="en-GB"/>
        </w:rPr>
      </w:pPr>
    </w:p>
    <w:p w14:paraId="69093BA4" w14:textId="77777777" w:rsidR="00FC3C98" w:rsidRDefault="00FC3C98" w:rsidP="00104BA0">
      <w:pPr>
        <w:spacing w:line="210" w:lineRule="atLeast"/>
        <w:rPr>
          <w:rFonts w:cs="Open Sans"/>
          <w:color w:val="000000"/>
          <w:sz w:val="18"/>
          <w:szCs w:val="17"/>
          <w:lang w:val="en-GB"/>
        </w:rPr>
      </w:pPr>
    </w:p>
    <w:p w14:paraId="55C2AEBF" w14:textId="77777777" w:rsidR="00FC3C98" w:rsidRDefault="00FC3C98" w:rsidP="00104BA0">
      <w:pPr>
        <w:spacing w:line="210" w:lineRule="atLeast"/>
        <w:rPr>
          <w:rFonts w:cs="Open Sans"/>
          <w:color w:val="000000"/>
          <w:sz w:val="18"/>
          <w:szCs w:val="17"/>
          <w:lang w:val="en-GB"/>
        </w:rPr>
      </w:pPr>
    </w:p>
    <w:p w14:paraId="04B4C701" w14:textId="77777777" w:rsidR="00FC3C98" w:rsidRDefault="00FC3C98" w:rsidP="00104BA0">
      <w:pPr>
        <w:spacing w:line="210" w:lineRule="atLeast"/>
        <w:rPr>
          <w:rFonts w:cs="Open Sans"/>
          <w:color w:val="000000"/>
          <w:sz w:val="18"/>
          <w:szCs w:val="17"/>
          <w:lang w:val="en-GB"/>
        </w:rPr>
      </w:pPr>
    </w:p>
    <w:p w14:paraId="776DAED8" w14:textId="77777777" w:rsidR="00FC3C98" w:rsidRDefault="00FC3C98" w:rsidP="00104BA0">
      <w:pPr>
        <w:spacing w:line="210" w:lineRule="atLeast"/>
        <w:rPr>
          <w:rFonts w:cs="Open Sans"/>
          <w:color w:val="000000"/>
          <w:sz w:val="18"/>
          <w:szCs w:val="17"/>
          <w:lang w:val="en-GB"/>
        </w:rPr>
      </w:pPr>
    </w:p>
    <w:p w14:paraId="4820911C" w14:textId="77777777" w:rsidR="00FC3C98" w:rsidRDefault="00FC3C98" w:rsidP="00104BA0">
      <w:pPr>
        <w:spacing w:line="210" w:lineRule="atLeast"/>
        <w:rPr>
          <w:rFonts w:cs="Open Sans"/>
          <w:color w:val="000000"/>
          <w:sz w:val="18"/>
          <w:szCs w:val="17"/>
          <w:lang w:val="en-GB"/>
        </w:rPr>
      </w:pPr>
    </w:p>
    <w:p w14:paraId="5340DE4A" w14:textId="77777777" w:rsidR="00FC3C98" w:rsidRDefault="00FC3C98" w:rsidP="00104BA0">
      <w:pPr>
        <w:spacing w:line="210" w:lineRule="atLeast"/>
        <w:rPr>
          <w:rFonts w:cs="Open Sans"/>
          <w:color w:val="000000"/>
          <w:sz w:val="18"/>
          <w:szCs w:val="17"/>
          <w:lang w:val="en-GB"/>
        </w:rPr>
      </w:pPr>
    </w:p>
    <w:p w14:paraId="62DC398F" w14:textId="77777777" w:rsidR="00FC3C98" w:rsidRDefault="00FC3C98" w:rsidP="00104BA0">
      <w:pPr>
        <w:spacing w:line="210" w:lineRule="atLeast"/>
        <w:rPr>
          <w:rFonts w:cs="Open Sans"/>
          <w:color w:val="000000"/>
          <w:sz w:val="18"/>
          <w:szCs w:val="17"/>
          <w:lang w:val="en-GB"/>
        </w:rPr>
      </w:pPr>
    </w:p>
    <w:p w14:paraId="4E062AED" w14:textId="77777777" w:rsidR="00FC3C98" w:rsidRDefault="00FC3C98" w:rsidP="00104BA0">
      <w:pPr>
        <w:spacing w:line="210" w:lineRule="atLeast"/>
        <w:rPr>
          <w:rFonts w:cs="Open Sans"/>
          <w:color w:val="000000"/>
          <w:sz w:val="18"/>
          <w:szCs w:val="17"/>
          <w:lang w:val="en-GB"/>
        </w:rPr>
      </w:pPr>
    </w:p>
    <w:p w14:paraId="5185F38C" w14:textId="77777777" w:rsidR="00FC3C98" w:rsidRDefault="00FC3C98" w:rsidP="00104BA0">
      <w:pPr>
        <w:spacing w:line="210" w:lineRule="atLeast"/>
        <w:rPr>
          <w:rFonts w:cs="Open Sans"/>
          <w:color w:val="000000"/>
          <w:sz w:val="18"/>
          <w:szCs w:val="17"/>
          <w:lang w:val="en-GB"/>
        </w:rPr>
      </w:pPr>
    </w:p>
    <w:p w14:paraId="2E4BC169" w14:textId="77777777" w:rsidR="00FC3C98" w:rsidRDefault="00FC3C98" w:rsidP="00104BA0">
      <w:pPr>
        <w:spacing w:line="210" w:lineRule="atLeast"/>
        <w:rPr>
          <w:rFonts w:cs="Open Sans"/>
          <w:color w:val="000000"/>
          <w:sz w:val="18"/>
          <w:szCs w:val="17"/>
          <w:lang w:val="en-GB"/>
        </w:rPr>
      </w:pPr>
    </w:p>
    <w:p w14:paraId="7512689A" w14:textId="77777777" w:rsidR="00FC3C98" w:rsidRDefault="00FC3C98" w:rsidP="00104BA0">
      <w:pPr>
        <w:spacing w:line="210" w:lineRule="atLeast"/>
        <w:rPr>
          <w:rFonts w:cs="Open Sans"/>
          <w:color w:val="000000"/>
          <w:sz w:val="18"/>
          <w:szCs w:val="17"/>
          <w:lang w:val="en-GB"/>
        </w:rPr>
      </w:pPr>
    </w:p>
    <w:p w14:paraId="68B859B6" w14:textId="77777777" w:rsidR="00FC3C98" w:rsidRDefault="00FC3C98" w:rsidP="00104BA0">
      <w:pPr>
        <w:spacing w:line="210" w:lineRule="atLeast"/>
        <w:rPr>
          <w:rFonts w:cs="Open Sans"/>
          <w:color w:val="000000"/>
          <w:sz w:val="18"/>
          <w:szCs w:val="17"/>
          <w:lang w:val="en-GB"/>
        </w:rPr>
      </w:pPr>
    </w:p>
    <w:p w14:paraId="27E88022" w14:textId="77777777" w:rsidR="00FC3C98" w:rsidRDefault="00FC3C98" w:rsidP="00104BA0">
      <w:pPr>
        <w:spacing w:line="210" w:lineRule="atLeast"/>
        <w:rPr>
          <w:rFonts w:cs="Open Sans"/>
          <w:color w:val="000000"/>
          <w:sz w:val="18"/>
          <w:szCs w:val="17"/>
          <w:lang w:val="en-GB"/>
        </w:rPr>
      </w:pPr>
    </w:p>
    <w:p w14:paraId="1416500F" w14:textId="77777777" w:rsidR="00FC3C98" w:rsidRDefault="00FC3C98" w:rsidP="00104BA0">
      <w:pPr>
        <w:spacing w:line="210" w:lineRule="atLeast"/>
        <w:rPr>
          <w:rFonts w:cs="Open Sans"/>
          <w:color w:val="000000"/>
          <w:sz w:val="18"/>
          <w:szCs w:val="17"/>
          <w:lang w:val="en-GB"/>
        </w:rPr>
      </w:pPr>
    </w:p>
    <w:p w14:paraId="148F81C0" w14:textId="77777777" w:rsidR="00FC3C98" w:rsidRDefault="00FC3C98" w:rsidP="00104BA0">
      <w:pPr>
        <w:spacing w:line="210" w:lineRule="atLeast"/>
        <w:rPr>
          <w:rFonts w:cs="Open Sans"/>
          <w:color w:val="000000"/>
          <w:sz w:val="18"/>
          <w:szCs w:val="17"/>
          <w:lang w:val="en-GB"/>
        </w:rPr>
      </w:pPr>
    </w:p>
    <w:p w14:paraId="768FE60B" w14:textId="77777777" w:rsidR="00FC3C98" w:rsidRDefault="00FC3C98" w:rsidP="00104BA0">
      <w:pPr>
        <w:spacing w:line="210" w:lineRule="atLeast"/>
        <w:rPr>
          <w:rFonts w:cs="Open Sans"/>
          <w:color w:val="000000"/>
          <w:sz w:val="18"/>
          <w:szCs w:val="17"/>
          <w:lang w:val="en-GB"/>
        </w:rPr>
      </w:pPr>
    </w:p>
    <w:p w14:paraId="0656626C" w14:textId="77777777" w:rsidR="00FC3C98" w:rsidRDefault="00FC3C98" w:rsidP="00104BA0">
      <w:pPr>
        <w:spacing w:line="210" w:lineRule="atLeast"/>
        <w:rPr>
          <w:rFonts w:cs="Open Sans"/>
          <w:color w:val="000000"/>
          <w:sz w:val="18"/>
          <w:szCs w:val="17"/>
          <w:lang w:val="en-GB"/>
        </w:rPr>
      </w:pPr>
    </w:p>
    <w:p w14:paraId="1EA6A98A" w14:textId="77777777" w:rsidR="00FC3C98" w:rsidRDefault="00FC3C98" w:rsidP="00104BA0">
      <w:pPr>
        <w:spacing w:line="210" w:lineRule="atLeast"/>
        <w:rPr>
          <w:rFonts w:cs="Open Sans"/>
          <w:color w:val="000000"/>
          <w:sz w:val="18"/>
          <w:szCs w:val="17"/>
          <w:lang w:val="en-GB"/>
        </w:rPr>
      </w:pPr>
    </w:p>
    <w:p w14:paraId="1E557452" w14:textId="77777777" w:rsidR="00FC3C98" w:rsidRDefault="00FC3C98" w:rsidP="00104BA0">
      <w:pPr>
        <w:spacing w:line="210" w:lineRule="atLeast"/>
        <w:rPr>
          <w:rFonts w:cs="Open Sans"/>
          <w:color w:val="000000"/>
          <w:sz w:val="18"/>
          <w:szCs w:val="17"/>
          <w:lang w:val="en-GB"/>
        </w:rPr>
      </w:pPr>
    </w:p>
    <w:p w14:paraId="1C74FF61" w14:textId="77777777" w:rsidR="00FC3C98" w:rsidRDefault="00FC3C98" w:rsidP="00104BA0">
      <w:pPr>
        <w:spacing w:line="210" w:lineRule="atLeast"/>
        <w:rPr>
          <w:rFonts w:cs="Open Sans"/>
          <w:color w:val="000000"/>
          <w:sz w:val="18"/>
          <w:szCs w:val="17"/>
          <w:lang w:val="en-GB"/>
        </w:rPr>
      </w:pPr>
    </w:p>
    <w:p w14:paraId="780301ED" w14:textId="77777777" w:rsidR="00FC3C98" w:rsidRDefault="00FC3C98" w:rsidP="00104BA0">
      <w:pPr>
        <w:spacing w:line="210" w:lineRule="atLeast"/>
        <w:rPr>
          <w:rFonts w:cs="Open Sans"/>
          <w:color w:val="000000"/>
          <w:sz w:val="18"/>
          <w:szCs w:val="17"/>
          <w:lang w:val="en-GB"/>
        </w:rPr>
      </w:pPr>
    </w:p>
    <w:p w14:paraId="5E4CB108" w14:textId="77777777" w:rsidR="00FC3C98" w:rsidRDefault="00FC3C98" w:rsidP="00104BA0">
      <w:pPr>
        <w:spacing w:line="210" w:lineRule="atLeast"/>
        <w:rPr>
          <w:rFonts w:cs="Open Sans"/>
          <w:color w:val="000000"/>
          <w:sz w:val="18"/>
          <w:szCs w:val="17"/>
          <w:lang w:val="en-GB"/>
        </w:rPr>
      </w:pPr>
    </w:p>
    <w:p w14:paraId="3F094DE0" w14:textId="77777777" w:rsidR="00FC3C98" w:rsidRDefault="00FC3C98" w:rsidP="00104BA0">
      <w:pPr>
        <w:spacing w:line="210" w:lineRule="atLeast"/>
        <w:rPr>
          <w:rFonts w:cs="Open Sans"/>
          <w:color w:val="000000"/>
          <w:sz w:val="18"/>
          <w:szCs w:val="17"/>
          <w:lang w:val="en-GB"/>
        </w:rPr>
      </w:pPr>
    </w:p>
    <w:p w14:paraId="2D67CA40" w14:textId="77777777" w:rsidR="00FC3C98" w:rsidRDefault="00FC3C98" w:rsidP="00104BA0">
      <w:pPr>
        <w:spacing w:line="210" w:lineRule="atLeast"/>
        <w:rPr>
          <w:rFonts w:cs="Open Sans"/>
          <w:color w:val="000000"/>
          <w:sz w:val="18"/>
          <w:szCs w:val="17"/>
          <w:lang w:val="en-GB"/>
        </w:rPr>
      </w:pPr>
    </w:p>
    <w:p w14:paraId="408C2E55" w14:textId="77777777" w:rsidR="00FC3C98" w:rsidRDefault="00FC3C98" w:rsidP="00104BA0">
      <w:pPr>
        <w:spacing w:line="210" w:lineRule="atLeast"/>
        <w:rPr>
          <w:rFonts w:cs="Open Sans"/>
          <w:color w:val="000000"/>
          <w:sz w:val="18"/>
          <w:szCs w:val="17"/>
          <w:lang w:val="en-GB"/>
        </w:rPr>
      </w:pPr>
    </w:p>
    <w:p w14:paraId="3F8CE2B3" w14:textId="77777777" w:rsidR="00FC3C98" w:rsidRDefault="00FC3C98" w:rsidP="00104BA0">
      <w:pPr>
        <w:spacing w:line="210" w:lineRule="atLeast"/>
        <w:rPr>
          <w:rFonts w:cs="Open Sans"/>
          <w:color w:val="000000"/>
          <w:sz w:val="18"/>
          <w:szCs w:val="17"/>
          <w:lang w:val="en-GB"/>
        </w:rPr>
      </w:pPr>
    </w:p>
    <w:p w14:paraId="5F77E845" w14:textId="77777777" w:rsidR="00FC3C98" w:rsidRDefault="00FC3C98" w:rsidP="00104BA0">
      <w:pPr>
        <w:spacing w:line="210" w:lineRule="atLeast"/>
        <w:rPr>
          <w:rFonts w:cs="Open Sans"/>
          <w:color w:val="000000"/>
          <w:sz w:val="18"/>
          <w:szCs w:val="17"/>
          <w:lang w:val="en-GB"/>
        </w:rPr>
      </w:pPr>
    </w:p>
    <w:p w14:paraId="7C0E7590" w14:textId="77777777" w:rsidR="00FC3C98" w:rsidRDefault="00FC3C98" w:rsidP="00104BA0">
      <w:pPr>
        <w:spacing w:line="210" w:lineRule="atLeast"/>
        <w:rPr>
          <w:rFonts w:cs="Open Sans"/>
          <w:color w:val="000000"/>
          <w:sz w:val="18"/>
          <w:szCs w:val="17"/>
          <w:lang w:val="en-GB"/>
        </w:rPr>
      </w:pPr>
    </w:p>
    <w:p w14:paraId="7843709C" w14:textId="77777777" w:rsidR="00FC3C98" w:rsidRDefault="00FC3C98" w:rsidP="00104BA0">
      <w:pPr>
        <w:spacing w:line="210" w:lineRule="atLeast"/>
        <w:rPr>
          <w:rFonts w:cs="Open Sans"/>
          <w:color w:val="000000"/>
          <w:sz w:val="18"/>
          <w:szCs w:val="17"/>
          <w:lang w:val="en-GB"/>
        </w:rPr>
      </w:pPr>
    </w:p>
    <w:p w14:paraId="2314A0E3" w14:textId="77777777" w:rsidR="00FC3C98" w:rsidRDefault="00FC3C98" w:rsidP="00104BA0">
      <w:pPr>
        <w:spacing w:line="210" w:lineRule="atLeast"/>
        <w:rPr>
          <w:rFonts w:cs="Open Sans"/>
          <w:color w:val="000000"/>
          <w:sz w:val="18"/>
          <w:szCs w:val="17"/>
          <w:lang w:val="en-GB"/>
        </w:rPr>
      </w:pPr>
    </w:p>
    <w:p w14:paraId="126B0A48" w14:textId="77777777" w:rsidR="00FC3C98" w:rsidRDefault="00FC3C98" w:rsidP="00104BA0">
      <w:pPr>
        <w:spacing w:line="210" w:lineRule="atLeast"/>
        <w:rPr>
          <w:rFonts w:cs="Open Sans"/>
          <w:color w:val="000000"/>
          <w:sz w:val="18"/>
          <w:szCs w:val="17"/>
          <w:lang w:val="en-GB"/>
        </w:rPr>
      </w:pPr>
    </w:p>
    <w:p w14:paraId="64461D63" w14:textId="77777777" w:rsidR="00FC3C98" w:rsidRDefault="00FC3C98" w:rsidP="00104BA0">
      <w:pPr>
        <w:spacing w:line="210" w:lineRule="atLeast"/>
        <w:rPr>
          <w:rFonts w:cs="Open Sans"/>
          <w:color w:val="000000"/>
          <w:sz w:val="18"/>
          <w:szCs w:val="17"/>
          <w:lang w:val="en-GB"/>
        </w:rPr>
      </w:pPr>
    </w:p>
    <w:p w14:paraId="372D6902" w14:textId="77777777" w:rsidR="00FC3C98" w:rsidRDefault="00FC3C98" w:rsidP="00104BA0">
      <w:pPr>
        <w:spacing w:line="210" w:lineRule="atLeast"/>
        <w:rPr>
          <w:rFonts w:cs="Open Sans"/>
          <w:color w:val="000000"/>
          <w:sz w:val="18"/>
          <w:szCs w:val="17"/>
          <w:lang w:val="en-GB"/>
        </w:rPr>
      </w:pPr>
    </w:p>
    <w:p w14:paraId="1423FB0E" w14:textId="77777777" w:rsidR="00FC3C98" w:rsidRDefault="00FC3C98" w:rsidP="00104BA0">
      <w:pPr>
        <w:spacing w:line="210" w:lineRule="atLeast"/>
        <w:rPr>
          <w:rFonts w:cs="Open Sans"/>
          <w:color w:val="000000"/>
          <w:sz w:val="18"/>
          <w:szCs w:val="17"/>
          <w:lang w:val="en-GB"/>
        </w:rPr>
      </w:pPr>
    </w:p>
    <w:p w14:paraId="49F476FB" w14:textId="77777777" w:rsidR="00FC3C98" w:rsidRDefault="00FC3C98" w:rsidP="00104BA0">
      <w:pPr>
        <w:spacing w:line="210" w:lineRule="atLeast"/>
        <w:rPr>
          <w:rFonts w:cs="Open Sans"/>
          <w:color w:val="000000"/>
          <w:sz w:val="18"/>
          <w:szCs w:val="17"/>
          <w:lang w:val="en-GB"/>
        </w:rPr>
      </w:pPr>
    </w:p>
    <w:p w14:paraId="107D5475" w14:textId="77777777" w:rsidR="00FC3C98" w:rsidRDefault="00FC3C98" w:rsidP="00104BA0">
      <w:pPr>
        <w:spacing w:line="210" w:lineRule="atLeast"/>
        <w:rPr>
          <w:rFonts w:cs="Open Sans"/>
          <w:color w:val="000000"/>
          <w:sz w:val="18"/>
          <w:szCs w:val="17"/>
          <w:lang w:val="en-GB"/>
        </w:rPr>
      </w:pPr>
    </w:p>
    <w:p w14:paraId="19493B9D" w14:textId="77777777" w:rsidR="00FC3C98" w:rsidRDefault="00FC3C98" w:rsidP="00104BA0">
      <w:pPr>
        <w:spacing w:line="210" w:lineRule="atLeast"/>
        <w:rPr>
          <w:rFonts w:cs="Open Sans"/>
          <w:color w:val="000000"/>
          <w:sz w:val="18"/>
          <w:szCs w:val="17"/>
          <w:lang w:val="en-GB"/>
        </w:rPr>
      </w:pPr>
    </w:p>
    <w:p w14:paraId="4AE4F661" w14:textId="77777777" w:rsidR="00FC3C98" w:rsidRDefault="00FC3C98" w:rsidP="00104BA0">
      <w:pPr>
        <w:spacing w:line="210" w:lineRule="atLeast"/>
        <w:rPr>
          <w:rFonts w:cs="Open Sans"/>
          <w:color w:val="000000"/>
          <w:sz w:val="18"/>
          <w:szCs w:val="17"/>
          <w:lang w:val="en-GB"/>
        </w:rPr>
      </w:pPr>
    </w:p>
    <w:p w14:paraId="6531F848" w14:textId="77777777" w:rsidR="00FC3C98" w:rsidRDefault="00FC3C98" w:rsidP="00104BA0">
      <w:pPr>
        <w:spacing w:line="210" w:lineRule="atLeast"/>
        <w:rPr>
          <w:rFonts w:cs="Open Sans"/>
          <w:color w:val="000000"/>
          <w:sz w:val="18"/>
          <w:szCs w:val="17"/>
          <w:lang w:val="en-GB"/>
        </w:rPr>
      </w:pPr>
    </w:p>
    <w:p w14:paraId="58A790C5" w14:textId="77777777" w:rsidR="00FC3C98" w:rsidRDefault="00FC3C98" w:rsidP="00104BA0">
      <w:pPr>
        <w:spacing w:line="210" w:lineRule="atLeast"/>
        <w:rPr>
          <w:rFonts w:cs="Open Sans"/>
          <w:color w:val="000000"/>
          <w:sz w:val="18"/>
          <w:szCs w:val="17"/>
          <w:lang w:val="en-GB"/>
        </w:rPr>
      </w:pPr>
    </w:p>
    <w:p w14:paraId="04587C02" w14:textId="77777777" w:rsidR="00FC3C98" w:rsidRDefault="00FC3C98" w:rsidP="00104BA0">
      <w:pPr>
        <w:spacing w:line="210" w:lineRule="atLeast"/>
        <w:rPr>
          <w:rFonts w:cs="Open Sans"/>
          <w:color w:val="000000"/>
          <w:sz w:val="18"/>
          <w:szCs w:val="17"/>
          <w:lang w:val="en-GB"/>
        </w:rPr>
      </w:pPr>
    </w:p>
    <w:p w14:paraId="1F6B2633" w14:textId="77777777" w:rsidR="00FC3C98" w:rsidRDefault="00FC3C98" w:rsidP="00104BA0">
      <w:pPr>
        <w:spacing w:line="210" w:lineRule="atLeast"/>
        <w:rPr>
          <w:rFonts w:cs="Open Sans"/>
          <w:color w:val="000000"/>
          <w:sz w:val="18"/>
          <w:szCs w:val="17"/>
          <w:lang w:val="en-GB"/>
        </w:rPr>
      </w:pPr>
    </w:p>
    <w:p w14:paraId="1AE89569" w14:textId="77777777" w:rsidR="00FC3C98" w:rsidRDefault="00FC3C98" w:rsidP="00104BA0">
      <w:pPr>
        <w:spacing w:line="210" w:lineRule="atLeast"/>
        <w:rPr>
          <w:rFonts w:cs="Open Sans"/>
          <w:color w:val="000000"/>
          <w:sz w:val="18"/>
          <w:szCs w:val="17"/>
          <w:lang w:val="en-GB"/>
        </w:rPr>
      </w:pPr>
    </w:p>
    <w:p w14:paraId="32064D9A" w14:textId="77777777" w:rsidR="00FC3C98" w:rsidRDefault="00FC3C98" w:rsidP="00104BA0">
      <w:pPr>
        <w:spacing w:line="210" w:lineRule="atLeast"/>
        <w:rPr>
          <w:rFonts w:cs="Open Sans"/>
          <w:color w:val="000000"/>
          <w:sz w:val="18"/>
          <w:szCs w:val="17"/>
          <w:lang w:val="en-GB"/>
        </w:rPr>
      </w:pPr>
    </w:p>
    <w:p w14:paraId="2CA1C529" w14:textId="77777777" w:rsidR="00FC3C98" w:rsidRDefault="00FC3C98" w:rsidP="00104BA0">
      <w:pPr>
        <w:spacing w:line="210" w:lineRule="atLeast"/>
        <w:rPr>
          <w:rFonts w:cs="Open Sans"/>
          <w:color w:val="000000"/>
          <w:sz w:val="18"/>
          <w:szCs w:val="17"/>
          <w:lang w:val="en-GB"/>
        </w:rPr>
      </w:pPr>
    </w:p>
    <w:p w14:paraId="33891B64" w14:textId="77777777" w:rsidR="00FC3C98" w:rsidRDefault="00FC3C98" w:rsidP="00104BA0">
      <w:pPr>
        <w:spacing w:line="210" w:lineRule="atLeast"/>
        <w:rPr>
          <w:rFonts w:cs="Open Sans"/>
          <w:color w:val="000000"/>
          <w:sz w:val="18"/>
          <w:szCs w:val="17"/>
          <w:lang w:val="en-GB"/>
        </w:rPr>
      </w:pPr>
    </w:p>
    <w:p w14:paraId="28BF5E40" w14:textId="55157728" w:rsidR="009A1694" w:rsidRPr="002B1D64" w:rsidRDefault="009A1694" w:rsidP="00104BA0">
      <w:pPr>
        <w:spacing w:line="210" w:lineRule="atLeast"/>
        <w:rPr>
          <w:rFonts w:cs="Open Sans"/>
          <w:color w:val="000000"/>
          <w:sz w:val="18"/>
          <w:szCs w:val="17"/>
          <w:lang w:val="en-GB"/>
        </w:rPr>
      </w:pPr>
      <w:r w:rsidRPr="002B1D64">
        <w:rPr>
          <w:rFonts w:cs="Open Sans"/>
          <w:color w:val="000000"/>
          <w:sz w:val="18"/>
          <w:szCs w:val="17"/>
          <w:lang w:val="en-GB"/>
        </w:rPr>
        <w:t xml:space="preserve">Cover design: </w:t>
      </w:r>
      <w:r w:rsidR="00E948FA" w:rsidRPr="002B1D64">
        <w:rPr>
          <w:rFonts w:cs="Open Sans"/>
          <w:color w:val="000000"/>
          <w:sz w:val="18"/>
          <w:szCs w:val="17"/>
          <w:lang w:val="en-GB"/>
        </w:rPr>
        <w:t>EEA</w:t>
      </w:r>
    </w:p>
    <w:p w14:paraId="508F887A" w14:textId="707A36A9" w:rsidR="009A1694" w:rsidRPr="002B1D64" w:rsidRDefault="009A1694" w:rsidP="00104BA0">
      <w:pPr>
        <w:spacing w:line="210" w:lineRule="atLeast"/>
        <w:rPr>
          <w:rFonts w:cs="Open Sans"/>
          <w:color w:val="000000"/>
          <w:sz w:val="18"/>
          <w:szCs w:val="17"/>
          <w:lang w:val="en-GB"/>
        </w:rPr>
      </w:pPr>
      <w:r w:rsidRPr="002B1D64">
        <w:rPr>
          <w:rFonts w:cs="Open Sans"/>
          <w:color w:val="000000"/>
          <w:sz w:val="18"/>
          <w:szCs w:val="17"/>
          <w:lang w:val="en-GB"/>
        </w:rPr>
        <w:t xml:space="preserve">Cover </w:t>
      </w:r>
      <w:r w:rsidR="00E948FA" w:rsidRPr="002B1D64">
        <w:rPr>
          <w:rFonts w:cs="Open Sans"/>
          <w:color w:val="000000"/>
          <w:sz w:val="18"/>
          <w:szCs w:val="17"/>
          <w:lang w:val="en-GB"/>
        </w:rPr>
        <w:t>image</w:t>
      </w:r>
      <w:r w:rsidR="00A75A01">
        <w:rPr>
          <w:rFonts w:cs="Open Sans"/>
          <w:color w:val="000000"/>
          <w:sz w:val="18"/>
          <w:szCs w:val="17"/>
          <w:lang w:val="en-GB"/>
        </w:rPr>
        <w:t>:</w:t>
      </w:r>
      <w:r w:rsidR="00724B7C">
        <w:rPr>
          <w:rFonts w:cs="Open Sans"/>
          <w:color w:val="000000"/>
          <w:sz w:val="18"/>
          <w:szCs w:val="17"/>
          <w:lang w:val="en-GB"/>
        </w:rPr>
        <w:t xml:space="preserve"> </w:t>
      </w:r>
      <w:r w:rsidR="000B0953">
        <w:rPr>
          <w:rFonts w:cs="Open Sans"/>
          <w:color w:val="000000"/>
          <w:sz w:val="18"/>
          <w:szCs w:val="17"/>
          <w:lang w:val="en-GB"/>
        </w:rPr>
        <w:t>generated by A.I.</w:t>
      </w:r>
    </w:p>
    <w:p w14:paraId="2D73983F" w14:textId="3C1CB2AE" w:rsidR="009A1694" w:rsidRPr="00017257" w:rsidRDefault="009A1694" w:rsidP="00104BA0">
      <w:pPr>
        <w:spacing w:line="210" w:lineRule="atLeast"/>
        <w:rPr>
          <w:rFonts w:cs="Open Sans"/>
          <w:color w:val="000000"/>
          <w:sz w:val="18"/>
          <w:szCs w:val="17"/>
          <w:lang w:val="fr-BE"/>
        </w:rPr>
      </w:pPr>
      <w:r w:rsidRPr="00017257">
        <w:rPr>
          <w:rFonts w:cs="Open Sans"/>
          <w:color w:val="000000"/>
          <w:sz w:val="18"/>
          <w:szCs w:val="17"/>
          <w:lang w:val="fr-BE"/>
        </w:rPr>
        <w:t>Layout</w:t>
      </w:r>
      <w:r w:rsidR="008A3F99">
        <w:rPr>
          <w:rFonts w:cs="Open Sans"/>
          <w:color w:val="000000"/>
          <w:sz w:val="18"/>
          <w:szCs w:val="17"/>
          <w:lang w:val="fr-BE"/>
        </w:rPr>
        <w:t>:</w:t>
      </w:r>
      <w:r w:rsidR="00293D01" w:rsidRPr="00017257">
        <w:rPr>
          <w:rFonts w:cs="Open Sans"/>
          <w:color w:val="000000"/>
          <w:sz w:val="18"/>
          <w:szCs w:val="17"/>
          <w:lang w:val="fr-BE"/>
        </w:rPr>
        <w:t xml:space="preserve"> ETC CE</w:t>
      </w:r>
    </w:p>
    <w:p w14:paraId="46A48041" w14:textId="77777777" w:rsidR="009A1694" w:rsidRPr="00017257" w:rsidRDefault="009A1694" w:rsidP="00104BA0">
      <w:pPr>
        <w:spacing w:line="210" w:lineRule="atLeast"/>
        <w:rPr>
          <w:rFonts w:cs="Open Sans"/>
          <w:color w:val="000000"/>
          <w:sz w:val="18"/>
          <w:szCs w:val="17"/>
          <w:lang w:val="fr-BE"/>
        </w:rPr>
      </w:pPr>
    </w:p>
    <w:p w14:paraId="60E67A5E" w14:textId="0C7B68D6" w:rsidR="00675BB2" w:rsidRPr="00017257" w:rsidRDefault="00675BB2" w:rsidP="00675BB2">
      <w:pPr>
        <w:pStyle w:val="paragraph"/>
        <w:spacing w:before="0" w:beforeAutospacing="0" w:after="0" w:afterAutospacing="0"/>
        <w:jc w:val="both"/>
        <w:textAlignment w:val="baseline"/>
        <w:rPr>
          <w:rFonts w:ascii="Segoe UI" w:hAnsi="Segoe UI" w:cs="Segoe UI"/>
          <w:sz w:val="18"/>
          <w:szCs w:val="18"/>
          <w:lang w:val="fr-BE"/>
        </w:rPr>
      </w:pPr>
      <w:r w:rsidRPr="00017257">
        <w:rPr>
          <w:rStyle w:val="normaltextrun"/>
          <w:rFonts w:ascii="Calibri" w:hAnsi="Calibri" w:cs="Calibri"/>
          <w:b/>
          <w:bCs/>
          <w:sz w:val="18"/>
          <w:szCs w:val="18"/>
          <w:lang w:val="fr-BE"/>
        </w:rPr>
        <w:lastRenderedPageBreak/>
        <w:t>Version:</w:t>
      </w:r>
      <w:r w:rsidR="0024420E">
        <w:rPr>
          <w:rStyle w:val="normaltextrun"/>
          <w:rFonts w:ascii="Calibri" w:hAnsi="Calibri" w:cs="Calibri"/>
          <w:b/>
          <w:bCs/>
          <w:sz w:val="18"/>
          <w:szCs w:val="18"/>
          <w:lang w:val="fr-BE"/>
        </w:rPr>
        <w:t xml:space="preserve"> 1</w:t>
      </w:r>
      <w:r w:rsidRPr="00017257">
        <w:rPr>
          <w:rStyle w:val="eop"/>
          <w:rFonts w:ascii="Calibri" w:hAnsi="Calibri" w:cs="Calibri"/>
          <w:sz w:val="18"/>
          <w:szCs w:val="18"/>
          <w:lang w:val="fr-BE"/>
        </w:rPr>
        <w:t> </w:t>
      </w:r>
    </w:p>
    <w:p w14:paraId="04F14D4E" w14:textId="77777777" w:rsidR="00675BB2" w:rsidRPr="00017257" w:rsidRDefault="00675BB2" w:rsidP="00675BB2">
      <w:pPr>
        <w:pStyle w:val="paragraph"/>
        <w:spacing w:before="0" w:beforeAutospacing="0" w:after="0" w:afterAutospacing="0"/>
        <w:jc w:val="both"/>
        <w:textAlignment w:val="baseline"/>
        <w:rPr>
          <w:rFonts w:ascii="Segoe UI" w:hAnsi="Segoe UI" w:cs="Segoe UI"/>
          <w:sz w:val="18"/>
          <w:szCs w:val="18"/>
          <w:lang w:val="fr-BE"/>
        </w:rPr>
      </w:pPr>
      <w:r w:rsidRPr="00017257">
        <w:rPr>
          <w:rStyle w:val="eop"/>
          <w:rFonts w:ascii="Calibri" w:hAnsi="Calibri" w:cs="Calibri"/>
          <w:sz w:val="22"/>
          <w:szCs w:val="22"/>
          <w:lang w:val="fr-BE"/>
        </w:rPr>
        <w:t> </w:t>
      </w:r>
    </w:p>
    <w:p w14:paraId="382F650E" w14:textId="250907E9" w:rsidR="00675BB2" w:rsidRPr="00AA65D0" w:rsidRDefault="00675BB2" w:rsidP="00675BB2">
      <w:pPr>
        <w:pStyle w:val="paragraph"/>
        <w:spacing w:before="0" w:beforeAutospacing="0" w:after="0" w:afterAutospacing="0"/>
        <w:jc w:val="both"/>
        <w:textAlignment w:val="baseline"/>
        <w:rPr>
          <w:rFonts w:ascii="Segoe UI" w:hAnsi="Segoe UI" w:cs="Segoe UI"/>
          <w:sz w:val="18"/>
          <w:szCs w:val="18"/>
          <w:lang w:val="fr-BE"/>
        </w:rPr>
      </w:pPr>
      <w:r w:rsidRPr="00AA65D0">
        <w:rPr>
          <w:rStyle w:val="normaltextrun"/>
          <w:rFonts w:ascii="Calibri" w:hAnsi="Calibri" w:cs="Calibri"/>
          <w:b/>
          <w:bCs/>
          <w:sz w:val="18"/>
          <w:szCs w:val="18"/>
          <w:lang w:val="fr-BE"/>
        </w:rPr>
        <w:t>Publication Date</w:t>
      </w:r>
      <w:r w:rsidRPr="00AA65D0">
        <w:rPr>
          <w:rStyle w:val="eop"/>
          <w:rFonts w:ascii="Calibri" w:hAnsi="Calibri" w:cs="Calibri"/>
          <w:sz w:val="18"/>
          <w:szCs w:val="18"/>
          <w:lang w:val="fr-BE"/>
        </w:rPr>
        <w:t> </w:t>
      </w:r>
      <w:r w:rsidR="008A3F99" w:rsidRPr="00AA65D0">
        <w:rPr>
          <w:rStyle w:val="eop"/>
          <w:rFonts w:ascii="Calibri" w:hAnsi="Calibri" w:cs="Calibri"/>
          <w:sz w:val="18"/>
          <w:szCs w:val="18"/>
          <w:lang w:val="fr-BE"/>
        </w:rPr>
        <w:t>December 2025</w:t>
      </w:r>
    </w:p>
    <w:p w14:paraId="0D449B03" w14:textId="77777777" w:rsidR="00675BB2" w:rsidRPr="00AA65D0" w:rsidRDefault="00675BB2" w:rsidP="00675BB2">
      <w:pPr>
        <w:pStyle w:val="paragraph"/>
        <w:spacing w:before="0" w:beforeAutospacing="0" w:after="0" w:afterAutospacing="0"/>
        <w:jc w:val="both"/>
        <w:textAlignment w:val="baseline"/>
        <w:rPr>
          <w:rFonts w:ascii="Segoe UI" w:hAnsi="Segoe UI" w:cs="Segoe UI"/>
          <w:sz w:val="18"/>
          <w:szCs w:val="18"/>
          <w:lang w:val="fr-BE"/>
        </w:rPr>
      </w:pPr>
      <w:r w:rsidRPr="00AA65D0">
        <w:rPr>
          <w:rStyle w:val="eop"/>
          <w:rFonts w:ascii="Calibri" w:hAnsi="Calibri" w:cs="Calibri"/>
          <w:sz w:val="18"/>
          <w:szCs w:val="18"/>
          <w:lang w:val="fr-BE"/>
        </w:rPr>
        <w:t> </w:t>
      </w:r>
    </w:p>
    <w:p w14:paraId="1BFB7C29" w14:textId="32B6C31F" w:rsidR="00675BB2" w:rsidRPr="002B1D64" w:rsidRDefault="00675BB2" w:rsidP="00675BB2">
      <w:pPr>
        <w:pStyle w:val="paragraph"/>
        <w:spacing w:before="0" w:beforeAutospacing="0" w:after="0" w:afterAutospacing="0"/>
        <w:jc w:val="both"/>
        <w:textAlignment w:val="baseline"/>
        <w:rPr>
          <w:rFonts w:ascii="Segoe UI" w:hAnsi="Segoe UI" w:cs="Segoe UI"/>
          <w:sz w:val="18"/>
          <w:szCs w:val="18"/>
          <w:lang w:val="en-GB"/>
        </w:rPr>
      </w:pPr>
      <w:r w:rsidRPr="002B1D64">
        <w:rPr>
          <w:rStyle w:val="normaltextrun"/>
          <w:rFonts w:ascii="Calibri" w:hAnsi="Calibri" w:cs="Calibri"/>
          <w:b/>
          <w:bCs/>
          <w:sz w:val="18"/>
          <w:szCs w:val="18"/>
          <w:lang w:val="en-GB"/>
        </w:rPr>
        <w:t xml:space="preserve">EEA activity </w:t>
      </w:r>
      <w:r w:rsidR="00065B3D">
        <w:rPr>
          <w:rStyle w:val="normaltextrun"/>
          <w:rFonts w:ascii="Calibri" w:hAnsi="Calibri" w:cs="Calibri"/>
          <w:sz w:val="18"/>
          <w:szCs w:val="18"/>
          <w:lang w:val="en-GB"/>
        </w:rPr>
        <w:t xml:space="preserve">Circular Economy and Resource </w:t>
      </w:r>
      <w:r w:rsidR="008A3F99">
        <w:rPr>
          <w:rStyle w:val="normaltextrun"/>
          <w:rFonts w:ascii="Calibri" w:hAnsi="Calibri" w:cs="Calibri"/>
          <w:sz w:val="18"/>
          <w:szCs w:val="18"/>
          <w:lang w:val="en-GB"/>
        </w:rPr>
        <w:t>U</w:t>
      </w:r>
      <w:r w:rsidR="008321E6">
        <w:rPr>
          <w:rStyle w:val="normaltextrun"/>
          <w:rFonts w:ascii="Calibri" w:hAnsi="Calibri" w:cs="Calibri"/>
          <w:sz w:val="18"/>
          <w:szCs w:val="18"/>
          <w:lang w:val="en-GB"/>
        </w:rPr>
        <w:t>s</w:t>
      </w:r>
      <w:r w:rsidR="00065B3D">
        <w:rPr>
          <w:rStyle w:val="normaltextrun"/>
          <w:rFonts w:ascii="Calibri" w:hAnsi="Calibri" w:cs="Calibri"/>
          <w:sz w:val="18"/>
          <w:szCs w:val="18"/>
          <w:lang w:val="en-GB"/>
        </w:rPr>
        <w:t>e</w:t>
      </w:r>
      <w:r w:rsidRPr="002B1D64">
        <w:rPr>
          <w:rStyle w:val="normaltextrun"/>
          <w:rFonts w:ascii="Calibri" w:hAnsi="Calibri" w:cs="Calibri"/>
          <w:sz w:val="18"/>
          <w:szCs w:val="18"/>
          <w:lang w:val="en-GB"/>
        </w:rPr>
        <w:t>      </w:t>
      </w:r>
      <w:r w:rsidRPr="002B1D64">
        <w:rPr>
          <w:rStyle w:val="eop"/>
          <w:rFonts w:ascii="Calibri" w:hAnsi="Calibri" w:cs="Calibri"/>
          <w:sz w:val="18"/>
          <w:szCs w:val="18"/>
          <w:lang w:val="en-GB"/>
        </w:rPr>
        <w:t> </w:t>
      </w:r>
    </w:p>
    <w:p w14:paraId="19D701F8" w14:textId="77777777" w:rsidR="00675BB2" w:rsidRPr="002B1D64" w:rsidRDefault="00675BB2" w:rsidP="00675BB2">
      <w:pPr>
        <w:pStyle w:val="paragraph"/>
        <w:spacing w:before="0" w:beforeAutospacing="0" w:after="0" w:afterAutospacing="0"/>
        <w:jc w:val="both"/>
        <w:textAlignment w:val="baseline"/>
        <w:rPr>
          <w:rFonts w:ascii="Segoe UI" w:hAnsi="Segoe UI" w:cs="Segoe UI"/>
          <w:sz w:val="18"/>
          <w:szCs w:val="18"/>
          <w:lang w:val="en-GB"/>
        </w:rPr>
      </w:pPr>
      <w:r w:rsidRPr="002B1D64">
        <w:rPr>
          <w:rStyle w:val="eop"/>
          <w:rFonts w:ascii="Calibri" w:hAnsi="Calibri" w:cs="Calibri"/>
          <w:sz w:val="22"/>
          <w:szCs w:val="22"/>
          <w:lang w:val="en-GB"/>
        </w:rPr>
        <w:t> </w:t>
      </w:r>
    </w:p>
    <w:p w14:paraId="4E394945" w14:textId="77777777" w:rsidR="009A73EB" w:rsidRPr="002B1D64" w:rsidRDefault="009A73EB" w:rsidP="00104BA0">
      <w:pPr>
        <w:spacing w:line="210" w:lineRule="atLeast"/>
        <w:rPr>
          <w:sz w:val="18"/>
          <w:szCs w:val="18"/>
          <w:lang w:val="en-GB"/>
        </w:rPr>
      </w:pPr>
    </w:p>
    <w:p w14:paraId="2C3A2E83" w14:textId="77777777" w:rsidR="00A2006C" w:rsidRPr="002B1D64" w:rsidRDefault="00A2006C" w:rsidP="00A2006C">
      <w:pPr>
        <w:jc w:val="left"/>
        <w:rPr>
          <w:rStyle w:val="Style1"/>
          <w:rFonts w:ascii="Calibri" w:hAnsi="Calibri"/>
          <w:color w:val="000000" w:themeColor="text1"/>
          <w:sz w:val="16"/>
          <w:szCs w:val="16"/>
          <w:lang w:val="en-GB"/>
        </w:rPr>
      </w:pPr>
    </w:p>
    <w:p w14:paraId="219F7C29" w14:textId="77777777" w:rsidR="00A2006C" w:rsidRPr="002B1D64" w:rsidRDefault="00A2006C" w:rsidP="00A2006C">
      <w:pPr>
        <w:spacing w:line="210" w:lineRule="atLeast"/>
        <w:rPr>
          <w:b/>
          <w:sz w:val="18"/>
          <w:szCs w:val="18"/>
          <w:lang w:val="en-GB"/>
        </w:rPr>
      </w:pPr>
      <w:r w:rsidRPr="002B1D64">
        <w:rPr>
          <w:b/>
          <w:sz w:val="18"/>
          <w:szCs w:val="18"/>
          <w:lang w:val="en-GB"/>
        </w:rPr>
        <w:t>Legal notice</w:t>
      </w:r>
    </w:p>
    <w:p w14:paraId="1C11EDEA" w14:textId="03F76AA5" w:rsidR="00AD3A70" w:rsidRPr="002B1D64" w:rsidRDefault="00AD3A70" w:rsidP="00AD3A70">
      <w:pPr>
        <w:jc w:val="left"/>
        <w:rPr>
          <w:rStyle w:val="normaltextrun"/>
          <w:rFonts w:cs="Calibri"/>
          <w:sz w:val="18"/>
          <w:szCs w:val="18"/>
          <w:lang w:val="en-GB" w:eastAsia="en-GB"/>
        </w:rPr>
      </w:pPr>
      <w:r w:rsidRPr="002B1D64">
        <w:rPr>
          <w:rStyle w:val="normaltextrun"/>
          <w:rFonts w:cs="Calibri"/>
          <w:sz w:val="18"/>
          <w:szCs w:val="18"/>
          <w:lang w:val="en-GB" w:eastAsia="en-GB"/>
        </w:rPr>
        <w:t xml:space="preserve">Preparation of this report has been </w:t>
      </w:r>
      <w:r w:rsidR="004C580F" w:rsidRPr="002B1D64">
        <w:rPr>
          <w:rStyle w:val="normaltextrun"/>
          <w:rFonts w:cs="Calibri"/>
          <w:sz w:val="18"/>
          <w:szCs w:val="18"/>
          <w:lang w:val="en-GB" w:eastAsia="en-GB"/>
        </w:rPr>
        <w:t>co-</w:t>
      </w:r>
      <w:r w:rsidRPr="002B1D64">
        <w:rPr>
          <w:rStyle w:val="normaltextrun"/>
          <w:rFonts w:cs="Calibri"/>
          <w:sz w:val="18"/>
          <w:szCs w:val="18"/>
          <w:lang w:val="en-GB" w:eastAsia="en-GB"/>
        </w:rPr>
        <w:t xml:space="preserve">funded by the European Environment Agency as part of a grant with the European Topic Centre on </w:t>
      </w:r>
      <w:r w:rsidR="006E62A3" w:rsidRPr="002B1D64">
        <w:rPr>
          <w:rStyle w:val="normaltextrun"/>
          <w:rFonts w:cs="Calibri"/>
          <w:sz w:val="18"/>
          <w:szCs w:val="18"/>
          <w:lang w:val="en-GB" w:eastAsia="en-GB"/>
        </w:rPr>
        <w:t>C</w:t>
      </w:r>
      <w:r w:rsidR="0077020C" w:rsidRPr="002B1D64">
        <w:rPr>
          <w:rStyle w:val="normaltextrun"/>
          <w:rFonts w:cs="Calibri"/>
          <w:sz w:val="18"/>
          <w:szCs w:val="18"/>
          <w:lang w:val="en-GB" w:eastAsia="en-GB"/>
        </w:rPr>
        <w:t xml:space="preserve">ircular </w:t>
      </w:r>
      <w:r w:rsidR="006E62A3" w:rsidRPr="002B1D64">
        <w:rPr>
          <w:rStyle w:val="normaltextrun"/>
          <w:rFonts w:cs="Calibri"/>
          <w:sz w:val="18"/>
          <w:szCs w:val="18"/>
          <w:lang w:val="en-GB" w:eastAsia="en-GB"/>
        </w:rPr>
        <w:t>e</w:t>
      </w:r>
      <w:r w:rsidR="0077020C" w:rsidRPr="002B1D64">
        <w:rPr>
          <w:rStyle w:val="normaltextrun"/>
          <w:rFonts w:cs="Calibri"/>
          <w:sz w:val="18"/>
          <w:szCs w:val="18"/>
          <w:lang w:val="en-GB" w:eastAsia="en-GB"/>
        </w:rPr>
        <w:t xml:space="preserve">conomy and </w:t>
      </w:r>
      <w:r w:rsidR="006E62A3" w:rsidRPr="002B1D64">
        <w:rPr>
          <w:rStyle w:val="normaltextrun"/>
          <w:rFonts w:cs="Calibri"/>
          <w:sz w:val="18"/>
          <w:szCs w:val="18"/>
          <w:lang w:val="en-GB" w:eastAsia="en-GB"/>
        </w:rPr>
        <w:t>r</w:t>
      </w:r>
      <w:r w:rsidR="0077020C" w:rsidRPr="002B1D64">
        <w:rPr>
          <w:rStyle w:val="normaltextrun"/>
          <w:rFonts w:cs="Calibri"/>
          <w:sz w:val="18"/>
          <w:szCs w:val="18"/>
          <w:lang w:val="en-GB" w:eastAsia="en-GB"/>
        </w:rPr>
        <w:t xml:space="preserve">esource </w:t>
      </w:r>
      <w:r w:rsidR="006E62A3" w:rsidRPr="002B1D64">
        <w:rPr>
          <w:rStyle w:val="normaltextrun"/>
          <w:rFonts w:cs="Calibri"/>
          <w:sz w:val="18"/>
          <w:szCs w:val="18"/>
          <w:lang w:val="en-GB" w:eastAsia="en-GB"/>
        </w:rPr>
        <w:t>u</w:t>
      </w:r>
      <w:r w:rsidR="0077020C" w:rsidRPr="002B1D64">
        <w:rPr>
          <w:rStyle w:val="normaltextrun"/>
          <w:rFonts w:cs="Calibri"/>
          <w:sz w:val="18"/>
          <w:szCs w:val="18"/>
          <w:lang w:val="en-GB" w:eastAsia="en-GB"/>
        </w:rPr>
        <w:t>se</w:t>
      </w:r>
      <w:r w:rsidRPr="002B1D64">
        <w:rPr>
          <w:rStyle w:val="normaltextrun"/>
          <w:rFonts w:cs="Calibri"/>
          <w:sz w:val="18"/>
          <w:szCs w:val="18"/>
          <w:lang w:val="en-GB" w:eastAsia="en-GB"/>
        </w:rPr>
        <w:t xml:space="preserve"> </w:t>
      </w:r>
      <w:r w:rsidR="1A629DF5" w:rsidRPr="002B1D64">
        <w:rPr>
          <w:rStyle w:val="normaltextrun"/>
          <w:rFonts w:cs="Calibri"/>
          <w:sz w:val="18"/>
          <w:szCs w:val="18"/>
          <w:lang w:val="en-GB" w:eastAsia="en-GB"/>
        </w:rPr>
        <w:t>(ETC</w:t>
      </w:r>
      <w:r w:rsidR="005911F1" w:rsidRPr="002B1D64">
        <w:rPr>
          <w:rStyle w:val="normaltextrun"/>
          <w:rFonts w:cs="Calibri"/>
          <w:sz w:val="18"/>
          <w:szCs w:val="18"/>
          <w:lang w:val="en-GB" w:eastAsia="en-GB"/>
        </w:rPr>
        <w:t xml:space="preserve"> </w:t>
      </w:r>
      <w:r w:rsidR="1A629DF5" w:rsidRPr="002B1D64">
        <w:rPr>
          <w:rStyle w:val="normaltextrun"/>
          <w:rFonts w:cs="Calibri"/>
          <w:sz w:val="18"/>
          <w:szCs w:val="18"/>
          <w:lang w:val="en-GB" w:eastAsia="en-GB"/>
        </w:rPr>
        <w:t xml:space="preserve">CE) </w:t>
      </w:r>
      <w:r w:rsidRPr="002B1D64">
        <w:rPr>
          <w:rStyle w:val="normaltextrun"/>
          <w:rFonts w:cs="Calibri"/>
          <w:sz w:val="18"/>
          <w:szCs w:val="18"/>
          <w:lang w:val="en-GB" w:eastAsia="en-GB"/>
        </w:rPr>
        <w:t xml:space="preserve">and expresses the views of the authors. The contents of this publication do not necessarily reflect the position or opinion of the European Commission or other institutions of the European Union. Neither the European Environment Agency nor the </w:t>
      </w:r>
      <w:r w:rsidR="006E62A3" w:rsidRPr="002B1D64">
        <w:rPr>
          <w:rStyle w:val="normaltextrun"/>
          <w:rFonts w:cs="Calibri"/>
          <w:sz w:val="18"/>
          <w:szCs w:val="18"/>
          <w:lang w:val="en-GB" w:eastAsia="en-GB"/>
        </w:rPr>
        <w:t xml:space="preserve">European Topic Centre on Circular economy and resource use </w:t>
      </w:r>
      <w:r w:rsidRPr="002B1D64">
        <w:rPr>
          <w:rStyle w:val="normaltextrun"/>
          <w:rFonts w:cs="Calibri"/>
          <w:sz w:val="18"/>
          <w:szCs w:val="18"/>
          <w:lang w:val="en-GB" w:eastAsia="en-GB"/>
        </w:rPr>
        <w:t>is liable for any consequence stemming from the reuse of the information contained in this publication.</w:t>
      </w:r>
    </w:p>
    <w:p w14:paraId="7E6AFCA5" w14:textId="0AD6415C" w:rsidR="00A2006C" w:rsidRPr="002B1D64" w:rsidRDefault="00A26DA4" w:rsidP="00A26DA4">
      <w:pPr>
        <w:spacing w:line="210" w:lineRule="atLeast"/>
        <w:jc w:val="left"/>
        <w:rPr>
          <w:sz w:val="18"/>
          <w:szCs w:val="18"/>
          <w:lang w:val="en-GB"/>
        </w:rPr>
      </w:pPr>
      <w:r w:rsidRPr="002B1D64">
        <w:rPr>
          <w:rStyle w:val="normaltextrun"/>
          <w:rFonts w:eastAsia="Times New Roman" w:cs="Calibri"/>
          <w:lang w:val="en-GB" w:eastAsia="en-GB"/>
        </w:rPr>
        <w:br/>
      </w:r>
    </w:p>
    <w:p w14:paraId="5D1E24F1" w14:textId="61791846" w:rsidR="004010AB" w:rsidRPr="00F30AB3" w:rsidRDefault="004010AB" w:rsidP="00A26DA4">
      <w:pPr>
        <w:jc w:val="left"/>
        <w:rPr>
          <w:rStyle w:val="Style2"/>
          <w:rFonts w:ascii="Calibri" w:hAnsi="Calibri"/>
          <w:color w:val="000000" w:themeColor="text1"/>
          <w:sz w:val="18"/>
          <w:szCs w:val="18"/>
          <w:lang w:val="nl-BE"/>
        </w:rPr>
      </w:pPr>
      <w:r w:rsidRPr="00F30AB3">
        <w:rPr>
          <w:rStyle w:val="Style2"/>
          <w:rFonts w:ascii="Calibri" w:hAnsi="Calibri"/>
          <w:color w:val="000000" w:themeColor="text1"/>
          <w:sz w:val="18"/>
          <w:szCs w:val="18"/>
          <w:lang w:val="nl-BE"/>
        </w:rPr>
        <w:t>ETC</w:t>
      </w:r>
      <w:r w:rsidR="005911F1" w:rsidRPr="00F30AB3">
        <w:rPr>
          <w:rStyle w:val="Style2"/>
          <w:rFonts w:ascii="Calibri" w:hAnsi="Calibri"/>
          <w:color w:val="000000" w:themeColor="text1"/>
          <w:sz w:val="18"/>
          <w:szCs w:val="18"/>
          <w:lang w:val="nl-BE"/>
        </w:rPr>
        <w:t xml:space="preserve"> </w:t>
      </w:r>
      <w:r w:rsidRPr="00F30AB3">
        <w:rPr>
          <w:rStyle w:val="Style2"/>
          <w:rFonts w:ascii="Calibri" w:hAnsi="Calibri"/>
          <w:color w:val="000000" w:themeColor="text1"/>
          <w:sz w:val="18"/>
          <w:szCs w:val="18"/>
          <w:lang w:val="nl-BE"/>
        </w:rPr>
        <w:t>C</w:t>
      </w:r>
      <w:r w:rsidR="007B3AF3" w:rsidRPr="00F30AB3">
        <w:rPr>
          <w:rStyle w:val="Style2"/>
          <w:rFonts w:ascii="Calibri" w:hAnsi="Calibri"/>
          <w:color w:val="000000" w:themeColor="text1"/>
          <w:sz w:val="18"/>
          <w:szCs w:val="18"/>
          <w:lang w:val="nl-BE"/>
        </w:rPr>
        <w:t>E</w:t>
      </w:r>
      <w:r w:rsidRPr="00F30AB3">
        <w:rPr>
          <w:rStyle w:val="Style2"/>
          <w:rFonts w:ascii="Calibri" w:hAnsi="Calibri"/>
          <w:color w:val="000000" w:themeColor="text1"/>
          <w:sz w:val="18"/>
          <w:szCs w:val="18"/>
          <w:lang w:val="nl-BE"/>
        </w:rPr>
        <w:t xml:space="preserve"> coordinator: </w:t>
      </w:r>
      <w:r w:rsidR="007B3AF3" w:rsidRPr="00F30AB3">
        <w:rPr>
          <w:sz w:val="18"/>
          <w:szCs w:val="18"/>
          <w:lang w:val="nl-BE"/>
        </w:rPr>
        <w:t>Vlaamse Instelling voor Technologisch Onderzoek (VITO)</w:t>
      </w:r>
    </w:p>
    <w:p w14:paraId="687C2610" w14:textId="77777777" w:rsidR="004010AB" w:rsidRPr="00F30AB3" w:rsidRDefault="004010AB" w:rsidP="00A26DA4">
      <w:pPr>
        <w:jc w:val="left"/>
        <w:rPr>
          <w:rStyle w:val="Style2"/>
          <w:rFonts w:ascii="Calibri" w:hAnsi="Calibri"/>
          <w:color w:val="000000" w:themeColor="text1"/>
          <w:sz w:val="18"/>
          <w:szCs w:val="18"/>
          <w:lang w:val="nl-BE"/>
        </w:rPr>
      </w:pPr>
    </w:p>
    <w:p w14:paraId="7DCD1EF5" w14:textId="743FF7BC" w:rsidR="004010AB" w:rsidRPr="006B6477" w:rsidRDefault="004010AB" w:rsidP="00A26DA4">
      <w:pPr>
        <w:jc w:val="left"/>
        <w:rPr>
          <w:sz w:val="18"/>
          <w:szCs w:val="18"/>
          <w:lang w:val="en-GB"/>
        </w:rPr>
      </w:pPr>
      <w:r w:rsidRPr="006B6477">
        <w:rPr>
          <w:rStyle w:val="Style2"/>
          <w:rFonts w:ascii="Calibri" w:hAnsi="Calibri"/>
          <w:color w:val="000000" w:themeColor="text1"/>
          <w:sz w:val="18"/>
          <w:szCs w:val="18"/>
          <w:lang w:val="en-GB"/>
        </w:rPr>
        <w:t>ETC</w:t>
      </w:r>
      <w:r w:rsidR="005911F1" w:rsidRPr="006B6477">
        <w:rPr>
          <w:rStyle w:val="Style2"/>
          <w:rFonts w:ascii="Calibri" w:hAnsi="Calibri"/>
          <w:color w:val="000000" w:themeColor="text1"/>
          <w:sz w:val="18"/>
          <w:szCs w:val="18"/>
          <w:lang w:val="en-GB"/>
        </w:rPr>
        <w:t xml:space="preserve"> </w:t>
      </w:r>
      <w:r w:rsidRPr="006B6477">
        <w:rPr>
          <w:rStyle w:val="Style2"/>
          <w:rFonts w:ascii="Calibri" w:hAnsi="Calibri"/>
          <w:color w:val="000000" w:themeColor="text1"/>
          <w:sz w:val="18"/>
          <w:szCs w:val="18"/>
          <w:lang w:val="en-GB"/>
        </w:rPr>
        <w:t>C</w:t>
      </w:r>
      <w:r w:rsidR="007B3AF3" w:rsidRPr="006B6477">
        <w:rPr>
          <w:rStyle w:val="Style2"/>
          <w:rFonts w:ascii="Calibri" w:hAnsi="Calibri"/>
          <w:color w:val="000000" w:themeColor="text1"/>
          <w:sz w:val="18"/>
          <w:szCs w:val="18"/>
          <w:lang w:val="en-GB"/>
        </w:rPr>
        <w:t>E</w:t>
      </w:r>
      <w:r w:rsidRPr="006B6477">
        <w:rPr>
          <w:rStyle w:val="Style2"/>
          <w:rFonts w:ascii="Calibri" w:hAnsi="Calibri"/>
          <w:color w:val="000000" w:themeColor="text1"/>
          <w:sz w:val="18"/>
          <w:szCs w:val="18"/>
          <w:lang w:val="en-GB"/>
        </w:rPr>
        <w:t xml:space="preserve"> partners:</w:t>
      </w:r>
      <w:r w:rsidRPr="006B6477">
        <w:rPr>
          <w:sz w:val="18"/>
          <w:szCs w:val="18"/>
          <w:lang w:val="en-GB"/>
        </w:rPr>
        <w:t xml:space="preserve"> </w:t>
      </w:r>
      <w:r w:rsidR="00EC6ED4" w:rsidRPr="006B6477">
        <w:rPr>
          <w:sz w:val="18"/>
          <w:szCs w:val="18"/>
          <w:lang w:val="en-GB"/>
        </w:rPr>
        <w:t xml:space="preserve">Banson Editorial and Communications Ltd, česká informační agentura životního prostředí (CENIA), Collaborating Centre on Sustainable Consumption and Production (CSCP), Istituto Di Ricerca Sulla </w:t>
      </w:r>
      <w:r w:rsidR="00293D01" w:rsidRPr="006B6477">
        <w:rPr>
          <w:sz w:val="18"/>
          <w:szCs w:val="18"/>
          <w:lang w:val="en-GB"/>
        </w:rPr>
        <w:t xml:space="preserve">la </w:t>
      </w:r>
      <w:r w:rsidR="00EC6ED4" w:rsidRPr="006B6477">
        <w:rPr>
          <w:sz w:val="18"/>
          <w:szCs w:val="18"/>
          <w:lang w:val="en-GB"/>
        </w:rPr>
        <w:t>Crescita Economica Sostenibile, Istituto Superiore per la Protezione e Ricerca Ambiantale</w:t>
      </w:r>
      <w:r w:rsidR="003A3C18" w:rsidRPr="006B6477">
        <w:rPr>
          <w:sz w:val="18"/>
          <w:szCs w:val="18"/>
          <w:lang w:val="en-GB"/>
        </w:rPr>
        <w:t>,</w:t>
      </w:r>
      <w:r w:rsidR="00EC6ED4" w:rsidRPr="006B6477">
        <w:rPr>
          <w:sz w:val="18"/>
          <w:szCs w:val="18"/>
          <w:lang w:val="en-GB"/>
        </w:rPr>
        <w:t xml:space="preserve"> IVL Swedish Environmental Research Institute</w:t>
      </w:r>
      <w:r w:rsidR="003A3C18" w:rsidRPr="006B6477">
        <w:rPr>
          <w:sz w:val="18"/>
          <w:szCs w:val="18"/>
          <w:lang w:val="en-GB"/>
        </w:rPr>
        <w:t>,</w:t>
      </w:r>
      <w:r w:rsidR="00EC6ED4" w:rsidRPr="006B6477">
        <w:rPr>
          <w:sz w:val="18"/>
          <w:szCs w:val="18"/>
          <w:lang w:val="en-GB"/>
        </w:rPr>
        <w:t xml:space="preserve"> </w:t>
      </w:r>
      <w:r w:rsidR="7F0F1B52" w:rsidRPr="006B6477">
        <w:rPr>
          <w:sz w:val="18"/>
          <w:szCs w:val="18"/>
          <w:lang w:val="en-GB"/>
        </w:rPr>
        <w:t>Norion</w:t>
      </w:r>
      <w:r w:rsidR="7CF283C8" w:rsidRPr="006B6477">
        <w:rPr>
          <w:sz w:val="18"/>
          <w:szCs w:val="18"/>
          <w:lang w:val="en-GB"/>
        </w:rPr>
        <w:t xml:space="preserve"> Consult</w:t>
      </w:r>
      <w:r w:rsidR="003A3C18" w:rsidRPr="006B6477">
        <w:rPr>
          <w:sz w:val="18"/>
          <w:szCs w:val="18"/>
          <w:lang w:val="en-GB"/>
        </w:rPr>
        <w:t>,</w:t>
      </w:r>
      <w:r w:rsidR="00EC6ED4" w:rsidRPr="006B6477">
        <w:rPr>
          <w:sz w:val="18"/>
          <w:szCs w:val="18"/>
          <w:lang w:val="en-GB"/>
        </w:rPr>
        <w:t xml:space="preserve"> Universita Degli Studi Di Ferrara (SEEDS)</w:t>
      </w:r>
      <w:r w:rsidR="003A3C18" w:rsidRPr="006B6477">
        <w:rPr>
          <w:sz w:val="18"/>
          <w:szCs w:val="18"/>
          <w:lang w:val="en-GB"/>
        </w:rPr>
        <w:t>,</w:t>
      </w:r>
      <w:r w:rsidR="00EC6ED4" w:rsidRPr="006B6477">
        <w:rPr>
          <w:sz w:val="18"/>
          <w:szCs w:val="18"/>
          <w:lang w:val="en-GB"/>
        </w:rPr>
        <w:t xml:space="preserve"> </w:t>
      </w:r>
      <w:r w:rsidR="008F2952" w:rsidRPr="006B6477">
        <w:rPr>
          <w:sz w:val="18"/>
          <w:szCs w:val="18"/>
          <w:lang w:val="en-GB"/>
        </w:rPr>
        <w:t>German</w:t>
      </w:r>
      <w:r w:rsidR="00EC6ED4" w:rsidRPr="006B6477">
        <w:rPr>
          <w:sz w:val="18"/>
          <w:szCs w:val="18"/>
          <w:lang w:val="en-GB"/>
        </w:rPr>
        <w:t xml:space="preserve"> Environment Agency (UBA)</w:t>
      </w:r>
      <w:r w:rsidR="003A3C18" w:rsidRPr="006B6477">
        <w:rPr>
          <w:sz w:val="18"/>
          <w:szCs w:val="18"/>
          <w:lang w:val="en-GB"/>
        </w:rPr>
        <w:t>,</w:t>
      </w:r>
      <w:r w:rsidR="00EC6ED4" w:rsidRPr="006B6477">
        <w:rPr>
          <w:sz w:val="18"/>
          <w:szCs w:val="18"/>
          <w:lang w:val="en-GB"/>
        </w:rPr>
        <w:t xml:space="preserve"> Teknologian Tutkimuskeskus VTT oy</w:t>
      </w:r>
      <w:r w:rsidR="003A3C18" w:rsidRPr="006B6477">
        <w:rPr>
          <w:sz w:val="18"/>
          <w:szCs w:val="18"/>
          <w:lang w:val="en-GB"/>
        </w:rPr>
        <w:t>,</w:t>
      </w:r>
      <w:r w:rsidR="00EC6ED4" w:rsidRPr="006B6477">
        <w:rPr>
          <w:sz w:val="18"/>
          <w:szCs w:val="18"/>
          <w:lang w:val="en-GB"/>
        </w:rPr>
        <w:t xml:space="preserve"> Wuppertal Institut für Klima, Umwelt, Energie gGmbH</w:t>
      </w:r>
      <w:r w:rsidR="00966CD2" w:rsidRPr="006B6477">
        <w:rPr>
          <w:sz w:val="18"/>
          <w:szCs w:val="18"/>
          <w:lang w:val="en-GB"/>
        </w:rPr>
        <w:t>,</w:t>
      </w:r>
      <w:r w:rsidR="00EC6ED4" w:rsidRPr="006B6477">
        <w:rPr>
          <w:sz w:val="18"/>
          <w:szCs w:val="18"/>
          <w:lang w:val="en-GB"/>
        </w:rPr>
        <w:t xml:space="preserve"> World Resources Forum Association.</w:t>
      </w:r>
    </w:p>
    <w:p w14:paraId="1EAE57C5" w14:textId="77777777" w:rsidR="004010AB" w:rsidRPr="006B6477" w:rsidRDefault="004010AB" w:rsidP="00A2006C">
      <w:pPr>
        <w:spacing w:line="210" w:lineRule="atLeast"/>
        <w:rPr>
          <w:sz w:val="18"/>
          <w:szCs w:val="18"/>
          <w:lang w:val="en-GB"/>
        </w:rPr>
      </w:pPr>
    </w:p>
    <w:p w14:paraId="696B3848" w14:textId="77777777" w:rsidR="00A2006C" w:rsidRPr="006B6477" w:rsidRDefault="00A2006C" w:rsidP="00A2006C">
      <w:pPr>
        <w:spacing w:line="210" w:lineRule="atLeast"/>
        <w:rPr>
          <w:sz w:val="18"/>
          <w:szCs w:val="18"/>
          <w:lang w:val="en-GB"/>
        </w:rPr>
      </w:pPr>
    </w:p>
    <w:p w14:paraId="515B0330" w14:textId="77777777" w:rsidR="00A2006C" w:rsidRPr="002B1D64" w:rsidRDefault="00A2006C" w:rsidP="00A2006C">
      <w:pPr>
        <w:spacing w:line="210" w:lineRule="atLeast"/>
        <w:rPr>
          <w:b/>
          <w:sz w:val="18"/>
          <w:szCs w:val="18"/>
          <w:lang w:val="en-GB"/>
        </w:rPr>
      </w:pPr>
      <w:r w:rsidRPr="002B1D64">
        <w:rPr>
          <w:b/>
          <w:sz w:val="18"/>
          <w:szCs w:val="18"/>
          <w:lang w:val="en-GB"/>
        </w:rPr>
        <w:t>Copyright notice</w:t>
      </w:r>
    </w:p>
    <w:p w14:paraId="2B962AE5" w14:textId="30A41283" w:rsidR="00A2006C" w:rsidRPr="002B1D64" w:rsidRDefault="00A2006C" w:rsidP="00A2006C">
      <w:pPr>
        <w:spacing w:line="210" w:lineRule="atLeast"/>
        <w:rPr>
          <w:sz w:val="18"/>
          <w:szCs w:val="18"/>
          <w:lang w:val="en-GB"/>
        </w:rPr>
      </w:pPr>
      <w:r w:rsidRPr="002B1D64">
        <w:rPr>
          <w:sz w:val="18"/>
          <w:szCs w:val="18"/>
          <w:lang w:val="en-GB"/>
        </w:rPr>
        <w:t xml:space="preserve">© European Topic Centre on </w:t>
      </w:r>
      <w:r w:rsidR="00843E9D" w:rsidRPr="002B1D64">
        <w:rPr>
          <w:sz w:val="18"/>
          <w:szCs w:val="18"/>
          <w:lang w:val="en-GB"/>
        </w:rPr>
        <w:t>Circular economy and resource use</w:t>
      </w:r>
      <w:r w:rsidRPr="002B1D64">
        <w:rPr>
          <w:sz w:val="18"/>
          <w:szCs w:val="18"/>
          <w:lang w:val="en-GB"/>
        </w:rPr>
        <w:t xml:space="preserve">, </w:t>
      </w:r>
      <w:r w:rsidR="0024420E">
        <w:rPr>
          <w:sz w:val="18"/>
          <w:szCs w:val="18"/>
          <w:lang w:val="en-GB"/>
        </w:rPr>
        <w:t>2025</w:t>
      </w:r>
    </w:p>
    <w:p w14:paraId="3AF86098" w14:textId="25A23E95" w:rsidR="00A2006C" w:rsidRPr="002B1D64" w:rsidRDefault="00A2006C" w:rsidP="5C33AD42">
      <w:pPr>
        <w:spacing w:line="210" w:lineRule="atLeast"/>
        <w:rPr>
          <w:szCs w:val="22"/>
          <w:lang w:val="en-GB"/>
        </w:rPr>
      </w:pPr>
      <w:r w:rsidRPr="002B1D64">
        <w:rPr>
          <w:sz w:val="18"/>
          <w:szCs w:val="18"/>
          <w:lang w:val="en-GB"/>
        </w:rPr>
        <w:t>Reproduction is authorized provided the source is acknowledged.</w:t>
      </w:r>
      <w:r w:rsidR="63AF0961" w:rsidRPr="002B1D64">
        <w:rPr>
          <w:rFonts w:eastAsia="Calibri" w:cs="Calibri"/>
          <w:sz w:val="18"/>
          <w:szCs w:val="18"/>
          <w:lang w:val="en-GB"/>
        </w:rPr>
        <w:t xml:space="preserve"> [Creative Commons Attribution 4.0 (International)]</w:t>
      </w:r>
    </w:p>
    <w:p w14:paraId="659E730B" w14:textId="77777777" w:rsidR="00A2006C" w:rsidRPr="002B1D64" w:rsidRDefault="00A2006C" w:rsidP="00A2006C">
      <w:pPr>
        <w:spacing w:line="210" w:lineRule="atLeast"/>
        <w:rPr>
          <w:sz w:val="18"/>
          <w:szCs w:val="18"/>
          <w:lang w:val="en-GB"/>
        </w:rPr>
      </w:pPr>
    </w:p>
    <w:p w14:paraId="0AB0664F" w14:textId="77777777" w:rsidR="00A2006C" w:rsidRPr="002B1D64" w:rsidRDefault="00A2006C" w:rsidP="00A2006C">
      <w:pPr>
        <w:spacing w:line="210" w:lineRule="atLeast"/>
        <w:rPr>
          <w:sz w:val="18"/>
          <w:szCs w:val="18"/>
          <w:lang w:val="en-GB"/>
        </w:rPr>
      </w:pPr>
      <w:r w:rsidRPr="002B1D64">
        <w:rPr>
          <w:sz w:val="18"/>
          <w:szCs w:val="18"/>
          <w:lang w:val="en-GB"/>
        </w:rPr>
        <w:t>More information on the European Union is available on the Internet (</w:t>
      </w:r>
      <w:hyperlink r:id="rId16" w:history="1">
        <w:r w:rsidRPr="002B1D64">
          <w:rPr>
            <w:rStyle w:val="Hyperlink"/>
            <w:sz w:val="18"/>
            <w:szCs w:val="18"/>
            <w:lang w:val="en-GB"/>
          </w:rPr>
          <w:t>http://europa.eu</w:t>
        </w:r>
      </w:hyperlink>
      <w:r w:rsidRPr="002B1D64">
        <w:rPr>
          <w:sz w:val="18"/>
          <w:szCs w:val="18"/>
          <w:lang w:val="en-GB"/>
        </w:rPr>
        <w:t xml:space="preserve">). </w:t>
      </w:r>
    </w:p>
    <w:p w14:paraId="4696C8BB" w14:textId="77777777" w:rsidR="00A2006C" w:rsidRPr="002B1D64" w:rsidRDefault="00A2006C" w:rsidP="00A2006C">
      <w:pPr>
        <w:jc w:val="left"/>
        <w:rPr>
          <w:rStyle w:val="Style1"/>
          <w:rFonts w:ascii="Calibri" w:hAnsi="Calibri"/>
          <w:color w:val="000000" w:themeColor="text1"/>
          <w:sz w:val="16"/>
          <w:szCs w:val="16"/>
          <w:lang w:val="en-GB"/>
        </w:rPr>
      </w:pPr>
    </w:p>
    <w:p w14:paraId="038F2124" w14:textId="77777777" w:rsidR="00B47388" w:rsidRPr="002B1D64" w:rsidRDefault="00B47388" w:rsidP="00104BA0">
      <w:pPr>
        <w:spacing w:line="210" w:lineRule="atLeast"/>
        <w:rPr>
          <w:sz w:val="18"/>
          <w:szCs w:val="18"/>
          <w:lang w:val="en-GB"/>
        </w:rPr>
      </w:pPr>
    </w:p>
    <w:p w14:paraId="36C91156" w14:textId="77777777" w:rsidR="00B47388" w:rsidRPr="002B1D64" w:rsidRDefault="00B47388" w:rsidP="00104BA0">
      <w:pPr>
        <w:spacing w:line="210" w:lineRule="atLeast"/>
        <w:rPr>
          <w:sz w:val="18"/>
          <w:szCs w:val="18"/>
          <w:lang w:val="en-GB"/>
        </w:rPr>
      </w:pPr>
    </w:p>
    <w:p w14:paraId="06BCCA4A" w14:textId="77777777" w:rsidR="009A73EB" w:rsidRPr="002B1D64" w:rsidRDefault="009A73EB" w:rsidP="00104BA0">
      <w:pPr>
        <w:spacing w:line="210" w:lineRule="atLeast"/>
        <w:rPr>
          <w:sz w:val="18"/>
          <w:szCs w:val="18"/>
          <w:lang w:val="en-GB"/>
        </w:rPr>
      </w:pPr>
    </w:p>
    <w:p w14:paraId="0979FD79" w14:textId="77777777" w:rsidR="009A73EB" w:rsidRPr="002B1D64" w:rsidRDefault="009A73EB" w:rsidP="00104BA0">
      <w:pPr>
        <w:spacing w:line="210" w:lineRule="atLeast"/>
        <w:rPr>
          <w:rFonts w:cs="Open Sans"/>
          <w:color w:val="000000"/>
          <w:sz w:val="18"/>
          <w:szCs w:val="18"/>
          <w:lang w:val="en-GB"/>
        </w:rPr>
      </w:pPr>
    </w:p>
    <w:p w14:paraId="27FDD357" w14:textId="77777777" w:rsidR="009A73EB" w:rsidRPr="002B1D64" w:rsidRDefault="009A73EB" w:rsidP="00104BA0">
      <w:pPr>
        <w:spacing w:line="210" w:lineRule="atLeast"/>
        <w:rPr>
          <w:rFonts w:cs="Open Sans"/>
          <w:color w:val="000000"/>
          <w:sz w:val="18"/>
          <w:szCs w:val="18"/>
          <w:lang w:val="en-GB"/>
        </w:rPr>
      </w:pPr>
    </w:p>
    <w:p w14:paraId="4FA175EA" w14:textId="77777777" w:rsidR="009A73EB" w:rsidRPr="002B1D64" w:rsidRDefault="009A73EB" w:rsidP="00104BA0">
      <w:pPr>
        <w:spacing w:line="210" w:lineRule="atLeast"/>
        <w:rPr>
          <w:rFonts w:cs="Open Sans"/>
          <w:color w:val="000000"/>
          <w:sz w:val="18"/>
          <w:szCs w:val="18"/>
          <w:lang w:val="en-GB"/>
        </w:rPr>
      </w:pPr>
    </w:p>
    <w:p w14:paraId="00356C87" w14:textId="77777777" w:rsidR="009A73EB" w:rsidRPr="002B1D64" w:rsidRDefault="009A73EB" w:rsidP="00104BA0">
      <w:pPr>
        <w:spacing w:line="210" w:lineRule="atLeast"/>
        <w:rPr>
          <w:rFonts w:cs="Open Sans"/>
          <w:color w:val="000000"/>
          <w:sz w:val="18"/>
          <w:szCs w:val="18"/>
          <w:lang w:val="en-GB"/>
        </w:rPr>
      </w:pPr>
    </w:p>
    <w:p w14:paraId="1C911458" w14:textId="77777777" w:rsidR="009A73EB" w:rsidRPr="002B1D64" w:rsidRDefault="009A73EB" w:rsidP="00104BA0">
      <w:pPr>
        <w:spacing w:line="210" w:lineRule="atLeast"/>
        <w:rPr>
          <w:rFonts w:cs="Open Sans"/>
          <w:color w:val="000000"/>
          <w:sz w:val="18"/>
          <w:szCs w:val="18"/>
          <w:lang w:val="en-GB"/>
        </w:rPr>
      </w:pPr>
    </w:p>
    <w:p w14:paraId="04C62846" w14:textId="77777777" w:rsidR="009A73EB" w:rsidRPr="002B1D64" w:rsidRDefault="009A73EB" w:rsidP="00104BA0">
      <w:pPr>
        <w:spacing w:line="210" w:lineRule="atLeast"/>
        <w:rPr>
          <w:rFonts w:cs="Open Sans"/>
          <w:color w:val="000000"/>
          <w:sz w:val="18"/>
          <w:szCs w:val="18"/>
          <w:lang w:val="en-GB"/>
        </w:rPr>
      </w:pPr>
    </w:p>
    <w:p w14:paraId="4103BF0D" w14:textId="77777777" w:rsidR="009A73EB" w:rsidRPr="002B1D64" w:rsidRDefault="009A73EB" w:rsidP="00104BA0">
      <w:pPr>
        <w:spacing w:line="210" w:lineRule="atLeast"/>
        <w:rPr>
          <w:rFonts w:cs="Open Sans"/>
          <w:color w:val="000000"/>
          <w:sz w:val="18"/>
          <w:szCs w:val="18"/>
          <w:lang w:val="en-GB"/>
        </w:rPr>
      </w:pPr>
    </w:p>
    <w:p w14:paraId="47C52359" w14:textId="77777777" w:rsidR="009A73EB" w:rsidRPr="002B1D64" w:rsidRDefault="009A73EB" w:rsidP="00104BA0">
      <w:pPr>
        <w:spacing w:line="210" w:lineRule="atLeast"/>
        <w:rPr>
          <w:rFonts w:cs="Open Sans"/>
          <w:color w:val="000000"/>
          <w:sz w:val="18"/>
          <w:szCs w:val="18"/>
          <w:lang w:val="en-GB"/>
        </w:rPr>
      </w:pPr>
    </w:p>
    <w:p w14:paraId="70E9EE10" w14:textId="77777777" w:rsidR="009A73EB" w:rsidRPr="002B1D64" w:rsidRDefault="009A73EB" w:rsidP="00104BA0">
      <w:pPr>
        <w:spacing w:line="210" w:lineRule="atLeast"/>
        <w:rPr>
          <w:rFonts w:cs="Open Sans"/>
          <w:color w:val="000000"/>
          <w:sz w:val="18"/>
          <w:szCs w:val="18"/>
          <w:lang w:val="en-GB"/>
        </w:rPr>
      </w:pPr>
    </w:p>
    <w:p w14:paraId="595EC8C2" w14:textId="77777777" w:rsidR="009A73EB" w:rsidRPr="002B1D64" w:rsidRDefault="009A73EB" w:rsidP="00104BA0">
      <w:pPr>
        <w:spacing w:line="210" w:lineRule="atLeast"/>
        <w:rPr>
          <w:rFonts w:cs="Open Sans"/>
          <w:color w:val="000000"/>
          <w:sz w:val="18"/>
          <w:szCs w:val="18"/>
          <w:lang w:val="en-GB"/>
        </w:rPr>
      </w:pPr>
    </w:p>
    <w:p w14:paraId="24489883" w14:textId="77777777" w:rsidR="009A73EB" w:rsidRPr="002B1D64" w:rsidRDefault="009A73EB" w:rsidP="00104BA0">
      <w:pPr>
        <w:spacing w:line="210" w:lineRule="atLeast"/>
        <w:rPr>
          <w:rFonts w:cs="Open Sans"/>
          <w:color w:val="000000"/>
          <w:sz w:val="18"/>
          <w:szCs w:val="18"/>
          <w:lang w:val="en-GB"/>
        </w:rPr>
      </w:pPr>
    </w:p>
    <w:p w14:paraId="100FB1DC" w14:textId="77777777" w:rsidR="009A73EB" w:rsidRPr="002B1D64" w:rsidRDefault="009A73EB" w:rsidP="00104BA0">
      <w:pPr>
        <w:spacing w:line="210" w:lineRule="atLeast"/>
        <w:rPr>
          <w:rFonts w:cs="Open Sans"/>
          <w:color w:val="000000"/>
          <w:sz w:val="18"/>
          <w:szCs w:val="18"/>
          <w:lang w:val="en-GB"/>
        </w:rPr>
      </w:pPr>
    </w:p>
    <w:p w14:paraId="4526F759" w14:textId="77777777" w:rsidR="009A73EB" w:rsidRPr="002B1D64" w:rsidRDefault="009A73EB" w:rsidP="00104BA0">
      <w:pPr>
        <w:spacing w:line="210" w:lineRule="atLeast"/>
        <w:rPr>
          <w:rFonts w:cs="Open Sans"/>
          <w:color w:val="000000"/>
          <w:sz w:val="18"/>
          <w:szCs w:val="18"/>
          <w:lang w:val="en-GB"/>
        </w:rPr>
      </w:pPr>
    </w:p>
    <w:p w14:paraId="02EBF48B" w14:textId="77777777" w:rsidR="009A73EB" w:rsidRPr="002B1D64" w:rsidRDefault="009A73EB" w:rsidP="00104BA0">
      <w:pPr>
        <w:spacing w:line="210" w:lineRule="atLeast"/>
        <w:rPr>
          <w:rFonts w:cs="Open Sans"/>
          <w:color w:val="000000"/>
          <w:sz w:val="18"/>
          <w:szCs w:val="18"/>
          <w:lang w:val="en-GB"/>
        </w:rPr>
      </w:pPr>
    </w:p>
    <w:p w14:paraId="3111187E" w14:textId="77777777" w:rsidR="009A73EB" w:rsidRPr="002B1D64" w:rsidRDefault="009A73EB" w:rsidP="00104BA0">
      <w:pPr>
        <w:spacing w:line="210" w:lineRule="atLeast"/>
        <w:rPr>
          <w:rFonts w:cs="Open Sans"/>
          <w:color w:val="000000"/>
          <w:sz w:val="18"/>
          <w:szCs w:val="18"/>
          <w:lang w:val="en-GB"/>
        </w:rPr>
      </w:pPr>
    </w:p>
    <w:p w14:paraId="77E562C1" w14:textId="77777777" w:rsidR="009A73EB" w:rsidRPr="002B1D64" w:rsidRDefault="009A73EB" w:rsidP="00104BA0">
      <w:pPr>
        <w:spacing w:line="210" w:lineRule="atLeast"/>
        <w:rPr>
          <w:rFonts w:cs="Open Sans"/>
          <w:color w:val="000000"/>
          <w:sz w:val="18"/>
          <w:szCs w:val="18"/>
          <w:lang w:val="en-GB"/>
        </w:rPr>
      </w:pPr>
    </w:p>
    <w:p w14:paraId="360A73CF" w14:textId="77777777" w:rsidR="009A73EB" w:rsidRPr="002B1D64" w:rsidRDefault="009A73EB" w:rsidP="00104BA0">
      <w:pPr>
        <w:spacing w:line="210" w:lineRule="atLeast"/>
        <w:rPr>
          <w:rFonts w:cs="Open Sans"/>
          <w:color w:val="000000"/>
          <w:sz w:val="18"/>
          <w:szCs w:val="18"/>
          <w:lang w:val="en-GB"/>
        </w:rPr>
      </w:pPr>
    </w:p>
    <w:p w14:paraId="4A09A30A" w14:textId="77777777" w:rsidR="009A73EB" w:rsidRPr="002B1D64" w:rsidRDefault="009A73EB" w:rsidP="00104BA0">
      <w:pPr>
        <w:spacing w:line="210" w:lineRule="atLeast"/>
        <w:rPr>
          <w:rFonts w:cs="Open Sans"/>
          <w:color w:val="000000"/>
          <w:sz w:val="18"/>
          <w:szCs w:val="18"/>
          <w:lang w:val="en-GB"/>
        </w:rPr>
      </w:pPr>
    </w:p>
    <w:p w14:paraId="3A9709F9" w14:textId="77777777" w:rsidR="003371CA" w:rsidRPr="002B1D64" w:rsidRDefault="009F6764" w:rsidP="002F0363">
      <w:pPr>
        <w:widowControl w:val="0"/>
        <w:suppressAutoHyphens/>
        <w:autoSpaceDE w:val="0"/>
        <w:autoSpaceDN w:val="0"/>
        <w:adjustRightInd w:val="0"/>
        <w:spacing w:line="288" w:lineRule="auto"/>
        <w:jc w:val="left"/>
        <w:textAlignment w:val="center"/>
        <w:rPr>
          <w:rFonts w:cs="OpenSans"/>
          <w:spacing w:val="2"/>
          <w:sz w:val="18"/>
          <w:szCs w:val="18"/>
          <w:lang w:val="en-GB"/>
        </w:rPr>
      </w:pPr>
      <w:r w:rsidRPr="002B1D64">
        <w:rPr>
          <w:sz w:val="18"/>
          <w:szCs w:val="18"/>
          <w:lang w:val="en-GB"/>
        </w:rPr>
        <w:t>European Topic Centre</w:t>
      </w:r>
      <w:r w:rsidR="00474E80" w:rsidRPr="002B1D64">
        <w:rPr>
          <w:sz w:val="18"/>
          <w:szCs w:val="18"/>
          <w:lang w:val="en-GB"/>
        </w:rPr>
        <w:t xml:space="preserve"> on</w:t>
      </w:r>
      <w:r w:rsidR="00A44303" w:rsidRPr="002B1D64">
        <w:rPr>
          <w:sz w:val="18"/>
          <w:szCs w:val="18"/>
          <w:lang w:val="en-GB"/>
        </w:rPr>
        <w:br/>
      </w:r>
      <w:r w:rsidR="00843E9D" w:rsidRPr="002B1D64">
        <w:rPr>
          <w:sz w:val="18"/>
          <w:szCs w:val="18"/>
          <w:lang w:val="en-GB"/>
        </w:rPr>
        <w:t>Circular economy and resource use</w:t>
      </w:r>
      <w:r w:rsidR="00497153" w:rsidRPr="002B1D64">
        <w:rPr>
          <w:sz w:val="18"/>
          <w:szCs w:val="18"/>
          <w:lang w:val="en-GB"/>
        </w:rPr>
        <w:br/>
      </w:r>
      <w:r w:rsidR="003371CA" w:rsidRPr="002B1D64">
        <w:rPr>
          <w:rFonts w:ascii="Segoe UI" w:hAnsi="Segoe UI" w:cs="Segoe UI"/>
          <w:sz w:val="18"/>
          <w:szCs w:val="18"/>
          <w:shd w:val="clear" w:color="auto" w:fill="FFFFFF"/>
          <w:lang w:val="en-GB"/>
        </w:rPr>
        <w:fldChar w:fldCharType="begin"/>
      </w:r>
      <w:r w:rsidR="003371CA" w:rsidRPr="002B1D64">
        <w:rPr>
          <w:rFonts w:ascii="Segoe UI" w:hAnsi="Segoe UI" w:cs="Segoe UI"/>
          <w:sz w:val="18"/>
          <w:szCs w:val="18"/>
          <w:shd w:val="clear" w:color="auto" w:fill="FFFFFF"/>
          <w:lang w:val="en-GB"/>
        </w:rPr>
        <w:instrText xml:space="preserve"> HYPERLINK "https://www.eionet.europa.eu/etcs/etc-ce</w:instrText>
      </w:r>
    </w:p>
    <w:p w14:paraId="4F6675E4" w14:textId="77777777" w:rsidR="003371CA" w:rsidRPr="002B1D64" w:rsidRDefault="003371CA" w:rsidP="002F0363">
      <w:pPr>
        <w:widowControl w:val="0"/>
        <w:suppressAutoHyphens/>
        <w:autoSpaceDE w:val="0"/>
        <w:autoSpaceDN w:val="0"/>
        <w:adjustRightInd w:val="0"/>
        <w:spacing w:line="288" w:lineRule="auto"/>
        <w:jc w:val="left"/>
        <w:textAlignment w:val="center"/>
        <w:rPr>
          <w:rStyle w:val="Hyperlink"/>
          <w:rFonts w:cs="OpenSans"/>
          <w:spacing w:val="2"/>
          <w:sz w:val="18"/>
          <w:szCs w:val="18"/>
          <w:lang w:val="en-GB"/>
        </w:rPr>
      </w:pPr>
      <w:r w:rsidRPr="002B1D64">
        <w:rPr>
          <w:rFonts w:ascii="Segoe UI" w:hAnsi="Segoe UI" w:cs="Segoe UI"/>
          <w:sz w:val="18"/>
          <w:szCs w:val="18"/>
          <w:shd w:val="clear" w:color="auto" w:fill="FFFFFF"/>
          <w:lang w:val="en-GB"/>
        </w:rPr>
        <w:instrText xml:space="preserve">" </w:instrText>
      </w:r>
      <w:r w:rsidRPr="002B1D64">
        <w:rPr>
          <w:rFonts w:ascii="Segoe UI" w:hAnsi="Segoe UI" w:cs="Segoe UI"/>
          <w:sz w:val="18"/>
          <w:szCs w:val="18"/>
          <w:shd w:val="clear" w:color="auto" w:fill="FFFFFF"/>
          <w:lang w:val="en-GB"/>
        </w:rPr>
      </w:r>
      <w:r w:rsidRPr="002B1D64">
        <w:rPr>
          <w:rFonts w:ascii="Segoe UI" w:hAnsi="Segoe UI" w:cs="Segoe UI"/>
          <w:sz w:val="18"/>
          <w:szCs w:val="18"/>
          <w:shd w:val="clear" w:color="auto" w:fill="FFFFFF"/>
          <w:lang w:val="en-GB"/>
        </w:rPr>
        <w:fldChar w:fldCharType="separate"/>
      </w:r>
      <w:r w:rsidRPr="002B1D64">
        <w:rPr>
          <w:rStyle w:val="Hyperlink"/>
          <w:rFonts w:ascii="Segoe UI" w:hAnsi="Segoe UI" w:cs="Segoe UI"/>
          <w:sz w:val="18"/>
          <w:szCs w:val="18"/>
          <w:shd w:val="clear" w:color="auto" w:fill="FFFFFF"/>
          <w:lang w:val="en-GB"/>
        </w:rPr>
        <w:t>https://www.eionet.europa.eu/etcs/etc-ce</w:t>
      </w:r>
    </w:p>
    <w:p w14:paraId="4777A468" w14:textId="28C57CE7" w:rsidR="009A73EB" w:rsidRPr="002B1D64" w:rsidRDefault="003371CA" w:rsidP="00104BA0">
      <w:pPr>
        <w:spacing w:line="210" w:lineRule="atLeast"/>
        <w:rPr>
          <w:rFonts w:cs="Open Sans"/>
          <w:color w:val="000000"/>
          <w:sz w:val="18"/>
          <w:szCs w:val="17"/>
          <w:lang w:val="en-GB"/>
        </w:rPr>
        <w:sectPr w:rsidR="009A73EB" w:rsidRPr="002B1D64" w:rsidSect="005D78E8">
          <w:headerReference w:type="default" r:id="rId17"/>
          <w:headerReference w:type="first" r:id="rId18"/>
          <w:footerReference w:type="first" r:id="rId19"/>
          <w:type w:val="continuous"/>
          <w:pgSz w:w="11900" w:h="16840"/>
          <w:pgMar w:top="1247" w:right="1247" w:bottom="1247" w:left="1247" w:header="0" w:footer="505" w:gutter="0"/>
          <w:cols w:space="708"/>
          <w:titlePg/>
          <w:docGrid w:linePitch="360"/>
        </w:sectPr>
      </w:pPr>
      <w:r w:rsidRPr="002B1D64">
        <w:rPr>
          <w:rFonts w:ascii="Segoe UI" w:hAnsi="Segoe UI" w:cs="Segoe UI"/>
          <w:sz w:val="18"/>
          <w:szCs w:val="18"/>
          <w:shd w:val="clear" w:color="auto" w:fill="FFFFFF"/>
          <w:lang w:val="en-GB"/>
        </w:rPr>
        <w:fldChar w:fldCharType="end"/>
      </w:r>
    </w:p>
    <w:p w14:paraId="53EB0964" w14:textId="77777777" w:rsidR="009A1694" w:rsidRPr="002B1D64" w:rsidRDefault="009A73EB" w:rsidP="00293D01">
      <w:pPr>
        <w:rPr>
          <w:b/>
          <w:bCs/>
          <w:color w:val="008173"/>
          <w:sz w:val="28"/>
          <w:szCs w:val="32"/>
          <w:lang w:val="en-GB"/>
        </w:rPr>
      </w:pPr>
      <w:r w:rsidRPr="002B1D64">
        <w:rPr>
          <w:b/>
          <w:bCs/>
          <w:color w:val="008173"/>
          <w:sz w:val="28"/>
          <w:szCs w:val="32"/>
          <w:lang w:val="en-GB"/>
        </w:rPr>
        <w:t>Contents</w:t>
      </w:r>
    </w:p>
    <w:p w14:paraId="7AD41279" w14:textId="77777777" w:rsidR="009B108A" w:rsidRPr="002B1D64" w:rsidRDefault="009B108A" w:rsidP="00104BA0">
      <w:pPr>
        <w:spacing w:line="210" w:lineRule="atLeast"/>
        <w:rPr>
          <w:rFonts w:cs="Open Sans"/>
          <w:bCs/>
          <w:color w:val="000000"/>
          <w:sz w:val="20"/>
          <w:szCs w:val="20"/>
          <w:lang w:val="en-GB"/>
        </w:rPr>
      </w:pPr>
    </w:p>
    <w:p w14:paraId="34D5A14C" w14:textId="77777777" w:rsidR="009B108A" w:rsidRPr="002B1D64" w:rsidRDefault="009B108A" w:rsidP="00104BA0">
      <w:pPr>
        <w:spacing w:line="210" w:lineRule="atLeast"/>
        <w:rPr>
          <w:rFonts w:cs="Open Sans"/>
          <w:bCs/>
          <w:color w:val="000000"/>
          <w:sz w:val="20"/>
          <w:szCs w:val="20"/>
          <w:lang w:val="en-GB"/>
        </w:rPr>
      </w:pPr>
    </w:p>
    <w:sdt>
      <w:sdtPr>
        <w:rPr>
          <w:lang w:val="en-GB"/>
        </w:rPr>
        <w:id w:val="4572671"/>
        <w:docPartObj>
          <w:docPartGallery w:val="Table of Contents"/>
          <w:docPartUnique/>
        </w:docPartObj>
      </w:sdtPr>
      <w:sdtEndPr>
        <w:rPr>
          <w:sz w:val="18"/>
          <w:szCs w:val="18"/>
        </w:rPr>
      </w:sdtEndPr>
      <w:sdtContent>
        <w:p w14:paraId="5B6DC3A9" w14:textId="77777777" w:rsidR="009B108A" w:rsidRPr="002B1D64" w:rsidRDefault="009B108A" w:rsidP="00B46C00">
          <w:pPr>
            <w:rPr>
              <w:lang w:val="en-GB"/>
            </w:rPr>
          </w:pPr>
        </w:p>
        <w:p w14:paraId="7BF6F7EC" w14:textId="4B6C12C6" w:rsidR="00157364" w:rsidRDefault="00D24EE0">
          <w:pPr>
            <w:pStyle w:val="TOC1"/>
            <w:tabs>
              <w:tab w:val="right" w:leader="dot" w:pos="9396"/>
            </w:tabs>
            <w:rPr>
              <w:rFonts w:asciiTheme="minorHAnsi" w:hAnsiTheme="minorHAnsi"/>
              <w:noProof/>
              <w:kern w:val="2"/>
              <w:sz w:val="24"/>
              <w14:ligatures w14:val="standardContextual"/>
            </w:rPr>
          </w:pPr>
          <w:r w:rsidRPr="002B1D64">
            <w:rPr>
              <w:sz w:val="18"/>
              <w:szCs w:val="18"/>
              <w:lang w:val="en-GB"/>
            </w:rPr>
            <w:fldChar w:fldCharType="begin"/>
          </w:r>
          <w:r w:rsidR="009B108A" w:rsidRPr="002B1D64">
            <w:rPr>
              <w:sz w:val="18"/>
              <w:szCs w:val="18"/>
              <w:lang w:val="en-GB"/>
            </w:rPr>
            <w:instrText xml:space="preserve"> TOC \o "1-3" \h \z \u </w:instrText>
          </w:r>
          <w:r w:rsidRPr="002B1D64">
            <w:rPr>
              <w:sz w:val="18"/>
              <w:szCs w:val="18"/>
              <w:lang w:val="en-GB"/>
            </w:rPr>
            <w:fldChar w:fldCharType="separate"/>
          </w:r>
          <w:hyperlink w:anchor="_Toc214632921" w:history="1">
            <w:r w:rsidR="00157364" w:rsidRPr="006A2E3F">
              <w:rPr>
                <w:rStyle w:val="Hyperlink"/>
                <w:noProof/>
                <w:lang w:val="en-GB"/>
              </w:rPr>
              <w:t>Acknowledgements</w:t>
            </w:r>
            <w:r w:rsidR="00157364">
              <w:rPr>
                <w:noProof/>
                <w:webHidden/>
              </w:rPr>
              <w:tab/>
            </w:r>
            <w:r w:rsidR="00157364">
              <w:rPr>
                <w:noProof/>
                <w:webHidden/>
              </w:rPr>
              <w:fldChar w:fldCharType="begin"/>
            </w:r>
            <w:r w:rsidR="00157364">
              <w:rPr>
                <w:noProof/>
                <w:webHidden/>
              </w:rPr>
              <w:instrText xml:space="preserve"> PAGEREF _Toc214632921 \h </w:instrText>
            </w:r>
            <w:r w:rsidR="00157364">
              <w:rPr>
                <w:noProof/>
                <w:webHidden/>
              </w:rPr>
            </w:r>
            <w:r w:rsidR="00157364">
              <w:rPr>
                <w:noProof/>
                <w:webHidden/>
              </w:rPr>
              <w:fldChar w:fldCharType="separate"/>
            </w:r>
            <w:r w:rsidR="008D5020">
              <w:rPr>
                <w:noProof/>
                <w:webHidden/>
              </w:rPr>
              <w:t>5</w:t>
            </w:r>
            <w:r w:rsidR="00157364">
              <w:rPr>
                <w:noProof/>
                <w:webHidden/>
              </w:rPr>
              <w:fldChar w:fldCharType="end"/>
            </w:r>
          </w:hyperlink>
        </w:p>
        <w:p w14:paraId="4C920BC0" w14:textId="58501646" w:rsidR="00157364" w:rsidRDefault="00157364">
          <w:pPr>
            <w:pStyle w:val="TOC1"/>
            <w:tabs>
              <w:tab w:val="right" w:leader="dot" w:pos="9396"/>
            </w:tabs>
            <w:rPr>
              <w:rFonts w:asciiTheme="minorHAnsi" w:hAnsiTheme="minorHAnsi"/>
              <w:noProof/>
              <w:kern w:val="2"/>
              <w:sz w:val="24"/>
              <w14:ligatures w14:val="standardContextual"/>
            </w:rPr>
          </w:pPr>
          <w:hyperlink w:anchor="_Toc214632922" w:history="1">
            <w:r w:rsidRPr="006A2E3F">
              <w:rPr>
                <w:rStyle w:val="Hyperlink"/>
                <w:noProof/>
                <w:lang w:val="en-GB"/>
              </w:rPr>
              <w:t>Introduction</w:t>
            </w:r>
            <w:r>
              <w:rPr>
                <w:noProof/>
                <w:webHidden/>
              </w:rPr>
              <w:tab/>
            </w:r>
            <w:r>
              <w:rPr>
                <w:noProof/>
                <w:webHidden/>
              </w:rPr>
              <w:fldChar w:fldCharType="begin"/>
            </w:r>
            <w:r>
              <w:rPr>
                <w:noProof/>
                <w:webHidden/>
              </w:rPr>
              <w:instrText xml:space="preserve"> PAGEREF _Toc214632922 \h </w:instrText>
            </w:r>
            <w:r>
              <w:rPr>
                <w:noProof/>
                <w:webHidden/>
              </w:rPr>
            </w:r>
            <w:r>
              <w:rPr>
                <w:noProof/>
                <w:webHidden/>
              </w:rPr>
              <w:fldChar w:fldCharType="separate"/>
            </w:r>
            <w:r w:rsidR="008D5020">
              <w:rPr>
                <w:noProof/>
                <w:webHidden/>
              </w:rPr>
              <w:t>6</w:t>
            </w:r>
            <w:r>
              <w:rPr>
                <w:noProof/>
                <w:webHidden/>
              </w:rPr>
              <w:fldChar w:fldCharType="end"/>
            </w:r>
          </w:hyperlink>
        </w:p>
        <w:p w14:paraId="19D997B3" w14:textId="4B1F43CA" w:rsidR="00157364" w:rsidRDefault="00157364">
          <w:pPr>
            <w:pStyle w:val="TOC1"/>
            <w:tabs>
              <w:tab w:val="left" w:pos="440"/>
              <w:tab w:val="right" w:leader="dot" w:pos="9396"/>
            </w:tabs>
            <w:rPr>
              <w:rFonts w:asciiTheme="minorHAnsi" w:hAnsiTheme="minorHAnsi"/>
              <w:noProof/>
              <w:kern w:val="2"/>
              <w:sz w:val="24"/>
              <w14:ligatures w14:val="standardContextual"/>
            </w:rPr>
          </w:pPr>
          <w:hyperlink w:anchor="_Toc214632923" w:history="1">
            <w:r w:rsidRPr="006A2E3F">
              <w:rPr>
                <w:rStyle w:val="Hyperlink"/>
                <w:noProof/>
                <w:lang w:val="en-GB"/>
              </w:rPr>
              <w:t>1</w:t>
            </w:r>
            <w:r>
              <w:rPr>
                <w:rFonts w:asciiTheme="minorHAnsi" w:hAnsiTheme="minorHAnsi"/>
                <w:noProof/>
                <w:kern w:val="2"/>
                <w:sz w:val="24"/>
                <w14:ligatures w14:val="standardContextual"/>
              </w:rPr>
              <w:tab/>
            </w:r>
            <w:r w:rsidRPr="006A2E3F">
              <w:rPr>
                <w:rStyle w:val="Hyperlink"/>
                <w:noProof/>
                <w:lang w:val="en-GB"/>
              </w:rPr>
              <w:t>Current situation and past trends</w:t>
            </w:r>
            <w:r>
              <w:rPr>
                <w:noProof/>
                <w:webHidden/>
              </w:rPr>
              <w:tab/>
            </w:r>
            <w:r>
              <w:rPr>
                <w:noProof/>
                <w:webHidden/>
              </w:rPr>
              <w:fldChar w:fldCharType="begin"/>
            </w:r>
            <w:r>
              <w:rPr>
                <w:noProof/>
                <w:webHidden/>
              </w:rPr>
              <w:instrText xml:space="preserve"> PAGEREF _Toc214632923 \h </w:instrText>
            </w:r>
            <w:r>
              <w:rPr>
                <w:noProof/>
                <w:webHidden/>
              </w:rPr>
            </w:r>
            <w:r>
              <w:rPr>
                <w:noProof/>
                <w:webHidden/>
              </w:rPr>
              <w:fldChar w:fldCharType="separate"/>
            </w:r>
            <w:r w:rsidR="008D5020">
              <w:rPr>
                <w:noProof/>
                <w:webHidden/>
              </w:rPr>
              <w:t>8</w:t>
            </w:r>
            <w:r>
              <w:rPr>
                <w:noProof/>
                <w:webHidden/>
              </w:rPr>
              <w:fldChar w:fldCharType="end"/>
            </w:r>
          </w:hyperlink>
        </w:p>
        <w:p w14:paraId="4B9D646D" w14:textId="6DA13746" w:rsidR="00157364" w:rsidRDefault="00157364">
          <w:pPr>
            <w:pStyle w:val="TOC2"/>
            <w:tabs>
              <w:tab w:val="left" w:pos="960"/>
              <w:tab w:val="right" w:leader="dot" w:pos="9396"/>
            </w:tabs>
            <w:rPr>
              <w:rFonts w:asciiTheme="minorHAnsi" w:hAnsiTheme="minorHAnsi"/>
              <w:noProof/>
              <w:kern w:val="2"/>
              <w:sz w:val="24"/>
              <w14:ligatures w14:val="standardContextual"/>
            </w:rPr>
          </w:pPr>
          <w:hyperlink w:anchor="_Toc214632924" w:history="1">
            <w:r w:rsidRPr="006A2E3F">
              <w:rPr>
                <w:rStyle w:val="Hyperlink"/>
                <w:noProof/>
              </w:rPr>
              <w:t>1.1</w:t>
            </w:r>
            <w:r>
              <w:rPr>
                <w:rFonts w:asciiTheme="minorHAnsi" w:hAnsiTheme="minorHAnsi"/>
                <w:noProof/>
                <w:kern w:val="2"/>
                <w:sz w:val="24"/>
                <w14:ligatures w14:val="standardContextual"/>
              </w:rPr>
              <w:tab/>
            </w:r>
            <w:r w:rsidRPr="006A2E3F">
              <w:rPr>
                <w:rStyle w:val="Hyperlink"/>
                <w:noProof/>
              </w:rPr>
              <w:t>SRF P–1.1 Distance to target</w:t>
            </w:r>
            <w:r>
              <w:rPr>
                <w:noProof/>
                <w:webHidden/>
              </w:rPr>
              <w:tab/>
            </w:r>
            <w:r>
              <w:rPr>
                <w:noProof/>
                <w:webHidden/>
              </w:rPr>
              <w:fldChar w:fldCharType="begin"/>
            </w:r>
            <w:r>
              <w:rPr>
                <w:noProof/>
                <w:webHidden/>
              </w:rPr>
              <w:instrText xml:space="preserve"> PAGEREF _Toc214632924 \h </w:instrText>
            </w:r>
            <w:r>
              <w:rPr>
                <w:noProof/>
                <w:webHidden/>
              </w:rPr>
            </w:r>
            <w:r>
              <w:rPr>
                <w:noProof/>
                <w:webHidden/>
              </w:rPr>
              <w:fldChar w:fldCharType="separate"/>
            </w:r>
            <w:r w:rsidR="008D5020">
              <w:rPr>
                <w:noProof/>
                <w:webHidden/>
              </w:rPr>
              <w:t>8</w:t>
            </w:r>
            <w:r>
              <w:rPr>
                <w:noProof/>
                <w:webHidden/>
              </w:rPr>
              <w:fldChar w:fldCharType="end"/>
            </w:r>
          </w:hyperlink>
        </w:p>
        <w:p w14:paraId="70227E7D" w14:textId="0E0697A8" w:rsidR="00157364" w:rsidRDefault="00157364">
          <w:pPr>
            <w:pStyle w:val="TOC3"/>
            <w:tabs>
              <w:tab w:val="left" w:pos="1200"/>
              <w:tab w:val="right" w:leader="dot" w:pos="9396"/>
            </w:tabs>
            <w:rPr>
              <w:rFonts w:asciiTheme="minorHAnsi" w:hAnsiTheme="minorHAnsi"/>
              <w:noProof/>
              <w:kern w:val="2"/>
              <w:sz w:val="24"/>
              <w14:ligatures w14:val="standardContextual"/>
            </w:rPr>
          </w:pPr>
          <w:hyperlink w:anchor="_Toc214632925" w:history="1">
            <w:r w:rsidRPr="006A2E3F">
              <w:rPr>
                <w:rStyle w:val="Hyperlink"/>
                <w:noProof/>
              </w:rPr>
              <w:t>1.1.1</w:t>
            </w:r>
            <w:r>
              <w:rPr>
                <w:rFonts w:asciiTheme="minorHAnsi" w:hAnsiTheme="minorHAnsi"/>
                <w:noProof/>
                <w:kern w:val="2"/>
                <w:sz w:val="24"/>
                <w14:ligatures w14:val="standardContextual"/>
              </w:rPr>
              <w:tab/>
            </w:r>
            <w:r w:rsidRPr="006A2E3F">
              <w:rPr>
                <w:rStyle w:val="Hyperlink"/>
                <w:noProof/>
              </w:rPr>
              <w:t>SRF P-1.1.1 Distance to target for paper and cardboard packaging</w:t>
            </w:r>
            <w:r>
              <w:rPr>
                <w:noProof/>
                <w:webHidden/>
              </w:rPr>
              <w:tab/>
            </w:r>
            <w:r>
              <w:rPr>
                <w:noProof/>
                <w:webHidden/>
              </w:rPr>
              <w:fldChar w:fldCharType="begin"/>
            </w:r>
            <w:r>
              <w:rPr>
                <w:noProof/>
                <w:webHidden/>
              </w:rPr>
              <w:instrText xml:space="preserve"> PAGEREF _Toc214632925 \h </w:instrText>
            </w:r>
            <w:r>
              <w:rPr>
                <w:noProof/>
                <w:webHidden/>
              </w:rPr>
            </w:r>
            <w:r>
              <w:rPr>
                <w:noProof/>
                <w:webHidden/>
              </w:rPr>
              <w:fldChar w:fldCharType="separate"/>
            </w:r>
            <w:r w:rsidR="008D5020">
              <w:rPr>
                <w:noProof/>
                <w:webHidden/>
              </w:rPr>
              <w:t>9</w:t>
            </w:r>
            <w:r>
              <w:rPr>
                <w:noProof/>
                <w:webHidden/>
              </w:rPr>
              <w:fldChar w:fldCharType="end"/>
            </w:r>
          </w:hyperlink>
        </w:p>
        <w:p w14:paraId="765B79E4" w14:textId="244DF36C" w:rsidR="00157364" w:rsidRDefault="00157364">
          <w:pPr>
            <w:pStyle w:val="TOC3"/>
            <w:tabs>
              <w:tab w:val="left" w:pos="1200"/>
              <w:tab w:val="right" w:leader="dot" w:pos="9396"/>
            </w:tabs>
            <w:rPr>
              <w:rFonts w:asciiTheme="minorHAnsi" w:hAnsiTheme="minorHAnsi"/>
              <w:noProof/>
              <w:kern w:val="2"/>
              <w:sz w:val="24"/>
              <w14:ligatures w14:val="standardContextual"/>
            </w:rPr>
          </w:pPr>
          <w:hyperlink w:anchor="_Toc214632926" w:history="1">
            <w:r w:rsidRPr="006A2E3F">
              <w:rPr>
                <w:rStyle w:val="Hyperlink"/>
                <w:noProof/>
              </w:rPr>
              <w:t>1.1.2</w:t>
            </w:r>
            <w:r>
              <w:rPr>
                <w:rFonts w:asciiTheme="minorHAnsi" w:hAnsiTheme="minorHAnsi"/>
                <w:noProof/>
                <w:kern w:val="2"/>
                <w:sz w:val="24"/>
                <w14:ligatures w14:val="standardContextual"/>
              </w:rPr>
              <w:tab/>
            </w:r>
            <w:r w:rsidRPr="006A2E3F">
              <w:rPr>
                <w:rStyle w:val="Hyperlink"/>
                <w:noProof/>
              </w:rPr>
              <w:t>SRF P-1.1.2 Distance to target for ferrous metals packaging</w:t>
            </w:r>
            <w:r>
              <w:rPr>
                <w:noProof/>
                <w:webHidden/>
              </w:rPr>
              <w:tab/>
            </w:r>
            <w:r>
              <w:rPr>
                <w:noProof/>
                <w:webHidden/>
              </w:rPr>
              <w:fldChar w:fldCharType="begin"/>
            </w:r>
            <w:r>
              <w:rPr>
                <w:noProof/>
                <w:webHidden/>
              </w:rPr>
              <w:instrText xml:space="preserve"> PAGEREF _Toc214632926 \h </w:instrText>
            </w:r>
            <w:r>
              <w:rPr>
                <w:noProof/>
                <w:webHidden/>
              </w:rPr>
            </w:r>
            <w:r>
              <w:rPr>
                <w:noProof/>
                <w:webHidden/>
              </w:rPr>
              <w:fldChar w:fldCharType="separate"/>
            </w:r>
            <w:r w:rsidR="008D5020">
              <w:rPr>
                <w:noProof/>
                <w:webHidden/>
              </w:rPr>
              <w:t>9</w:t>
            </w:r>
            <w:r>
              <w:rPr>
                <w:noProof/>
                <w:webHidden/>
              </w:rPr>
              <w:fldChar w:fldCharType="end"/>
            </w:r>
          </w:hyperlink>
        </w:p>
        <w:p w14:paraId="2E602307" w14:textId="1AE6849C" w:rsidR="00157364" w:rsidRDefault="00157364">
          <w:pPr>
            <w:pStyle w:val="TOC3"/>
            <w:tabs>
              <w:tab w:val="left" w:pos="1200"/>
              <w:tab w:val="right" w:leader="dot" w:pos="9396"/>
            </w:tabs>
            <w:rPr>
              <w:rFonts w:asciiTheme="minorHAnsi" w:hAnsiTheme="minorHAnsi"/>
              <w:noProof/>
              <w:kern w:val="2"/>
              <w:sz w:val="24"/>
              <w14:ligatures w14:val="standardContextual"/>
            </w:rPr>
          </w:pPr>
          <w:hyperlink w:anchor="_Toc214632927" w:history="1">
            <w:r w:rsidRPr="006A2E3F">
              <w:rPr>
                <w:rStyle w:val="Hyperlink"/>
                <w:noProof/>
              </w:rPr>
              <w:t>1.1.3</w:t>
            </w:r>
            <w:r>
              <w:rPr>
                <w:rFonts w:asciiTheme="minorHAnsi" w:hAnsiTheme="minorHAnsi"/>
                <w:noProof/>
                <w:kern w:val="2"/>
                <w:sz w:val="24"/>
                <w14:ligatures w14:val="standardContextual"/>
              </w:rPr>
              <w:tab/>
            </w:r>
            <w:r w:rsidRPr="006A2E3F">
              <w:rPr>
                <w:rStyle w:val="Hyperlink"/>
                <w:noProof/>
              </w:rPr>
              <w:t>SRF P-1.1.3 Distance to target for aluminium packaging</w:t>
            </w:r>
            <w:r>
              <w:rPr>
                <w:noProof/>
                <w:webHidden/>
              </w:rPr>
              <w:tab/>
            </w:r>
            <w:r>
              <w:rPr>
                <w:noProof/>
                <w:webHidden/>
              </w:rPr>
              <w:fldChar w:fldCharType="begin"/>
            </w:r>
            <w:r>
              <w:rPr>
                <w:noProof/>
                <w:webHidden/>
              </w:rPr>
              <w:instrText xml:space="preserve"> PAGEREF _Toc214632927 \h </w:instrText>
            </w:r>
            <w:r>
              <w:rPr>
                <w:noProof/>
                <w:webHidden/>
              </w:rPr>
            </w:r>
            <w:r>
              <w:rPr>
                <w:noProof/>
                <w:webHidden/>
              </w:rPr>
              <w:fldChar w:fldCharType="separate"/>
            </w:r>
            <w:r w:rsidR="008D5020">
              <w:rPr>
                <w:noProof/>
                <w:webHidden/>
              </w:rPr>
              <w:t>10</w:t>
            </w:r>
            <w:r>
              <w:rPr>
                <w:noProof/>
                <w:webHidden/>
              </w:rPr>
              <w:fldChar w:fldCharType="end"/>
            </w:r>
          </w:hyperlink>
        </w:p>
        <w:p w14:paraId="392C9F7B" w14:textId="1C04D213" w:rsidR="00157364" w:rsidRDefault="00157364">
          <w:pPr>
            <w:pStyle w:val="TOC3"/>
            <w:tabs>
              <w:tab w:val="left" w:pos="1200"/>
              <w:tab w:val="right" w:leader="dot" w:pos="9396"/>
            </w:tabs>
            <w:rPr>
              <w:rFonts w:asciiTheme="minorHAnsi" w:hAnsiTheme="minorHAnsi"/>
              <w:noProof/>
              <w:kern w:val="2"/>
              <w:sz w:val="24"/>
              <w14:ligatures w14:val="standardContextual"/>
            </w:rPr>
          </w:pPr>
          <w:hyperlink w:anchor="_Toc214632928" w:history="1">
            <w:r w:rsidRPr="006A2E3F">
              <w:rPr>
                <w:rStyle w:val="Hyperlink"/>
                <w:noProof/>
              </w:rPr>
              <w:t>1.1.4</w:t>
            </w:r>
            <w:r>
              <w:rPr>
                <w:rFonts w:asciiTheme="minorHAnsi" w:hAnsiTheme="minorHAnsi"/>
                <w:noProof/>
                <w:kern w:val="2"/>
                <w:sz w:val="24"/>
                <w14:ligatures w14:val="standardContextual"/>
              </w:rPr>
              <w:tab/>
            </w:r>
            <w:r w:rsidRPr="006A2E3F">
              <w:rPr>
                <w:rStyle w:val="Hyperlink"/>
                <w:noProof/>
              </w:rPr>
              <w:t>SRF P-1.1.4 Distance to target for glass packaging</w:t>
            </w:r>
            <w:r>
              <w:rPr>
                <w:noProof/>
                <w:webHidden/>
              </w:rPr>
              <w:tab/>
            </w:r>
            <w:r>
              <w:rPr>
                <w:noProof/>
                <w:webHidden/>
              </w:rPr>
              <w:fldChar w:fldCharType="begin"/>
            </w:r>
            <w:r>
              <w:rPr>
                <w:noProof/>
                <w:webHidden/>
              </w:rPr>
              <w:instrText xml:space="preserve"> PAGEREF _Toc214632928 \h </w:instrText>
            </w:r>
            <w:r>
              <w:rPr>
                <w:noProof/>
                <w:webHidden/>
              </w:rPr>
            </w:r>
            <w:r>
              <w:rPr>
                <w:noProof/>
                <w:webHidden/>
              </w:rPr>
              <w:fldChar w:fldCharType="separate"/>
            </w:r>
            <w:r w:rsidR="008D5020">
              <w:rPr>
                <w:noProof/>
                <w:webHidden/>
              </w:rPr>
              <w:t>10</w:t>
            </w:r>
            <w:r>
              <w:rPr>
                <w:noProof/>
                <w:webHidden/>
              </w:rPr>
              <w:fldChar w:fldCharType="end"/>
            </w:r>
          </w:hyperlink>
        </w:p>
        <w:p w14:paraId="7FEF06A6" w14:textId="7E0B19FF" w:rsidR="00157364" w:rsidRDefault="00157364">
          <w:pPr>
            <w:pStyle w:val="TOC3"/>
            <w:tabs>
              <w:tab w:val="left" w:pos="1200"/>
              <w:tab w:val="right" w:leader="dot" w:pos="9396"/>
            </w:tabs>
            <w:rPr>
              <w:rFonts w:asciiTheme="minorHAnsi" w:hAnsiTheme="minorHAnsi"/>
              <w:noProof/>
              <w:kern w:val="2"/>
              <w:sz w:val="24"/>
              <w14:ligatures w14:val="standardContextual"/>
            </w:rPr>
          </w:pPr>
          <w:hyperlink w:anchor="_Toc214632929" w:history="1">
            <w:r w:rsidRPr="006A2E3F">
              <w:rPr>
                <w:rStyle w:val="Hyperlink"/>
                <w:noProof/>
              </w:rPr>
              <w:t>1.1.5</w:t>
            </w:r>
            <w:r>
              <w:rPr>
                <w:rFonts w:asciiTheme="minorHAnsi" w:hAnsiTheme="minorHAnsi"/>
                <w:noProof/>
                <w:kern w:val="2"/>
                <w:sz w:val="24"/>
                <w14:ligatures w14:val="standardContextual"/>
              </w:rPr>
              <w:tab/>
            </w:r>
            <w:r w:rsidRPr="006A2E3F">
              <w:rPr>
                <w:rStyle w:val="Hyperlink"/>
                <w:noProof/>
              </w:rPr>
              <w:t>SRF P-1.1.5 Distance to target for plastics packaging</w:t>
            </w:r>
            <w:r>
              <w:rPr>
                <w:noProof/>
                <w:webHidden/>
              </w:rPr>
              <w:tab/>
            </w:r>
            <w:r>
              <w:rPr>
                <w:noProof/>
                <w:webHidden/>
              </w:rPr>
              <w:fldChar w:fldCharType="begin"/>
            </w:r>
            <w:r>
              <w:rPr>
                <w:noProof/>
                <w:webHidden/>
              </w:rPr>
              <w:instrText xml:space="preserve"> PAGEREF _Toc214632929 \h </w:instrText>
            </w:r>
            <w:r>
              <w:rPr>
                <w:noProof/>
                <w:webHidden/>
              </w:rPr>
            </w:r>
            <w:r>
              <w:rPr>
                <w:noProof/>
                <w:webHidden/>
              </w:rPr>
              <w:fldChar w:fldCharType="separate"/>
            </w:r>
            <w:r w:rsidR="008D5020">
              <w:rPr>
                <w:noProof/>
                <w:webHidden/>
              </w:rPr>
              <w:t>11</w:t>
            </w:r>
            <w:r>
              <w:rPr>
                <w:noProof/>
                <w:webHidden/>
              </w:rPr>
              <w:fldChar w:fldCharType="end"/>
            </w:r>
          </w:hyperlink>
        </w:p>
        <w:p w14:paraId="0FDF0DC3" w14:textId="67C8F3E6" w:rsidR="00157364" w:rsidRDefault="00157364">
          <w:pPr>
            <w:pStyle w:val="TOC3"/>
            <w:tabs>
              <w:tab w:val="left" w:pos="1200"/>
              <w:tab w:val="right" w:leader="dot" w:pos="9396"/>
            </w:tabs>
            <w:rPr>
              <w:rFonts w:asciiTheme="minorHAnsi" w:hAnsiTheme="minorHAnsi"/>
              <w:noProof/>
              <w:kern w:val="2"/>
              <w:sz w:val="24"/>
              <w14:ligatures w14:val="standardContextual"/>
            </w:rPr>
          </w:pPr>
          <w:hyperlink w:anchor="_Toc214632930" w:history="1">
            <w:r w:rsidRPr="006A2E3F">
              <w:rPr>
                <w:rStyle w:val="Hyperlink"/>
                <w:noProof/>
              </w:rPr>
              <w:t>1.1.6</w:t>
            </w:r>
            <w:r>
              <w:rPr>
                <w:rFonts w:asciiTheme="minorHAnsi" w:hAnsiTheme="minorHAnsi"/>
                <w:noProof/>
                <w:kern w:val="2"/>
                <w:sz w:val="24"/>
                <w14:ligatures w14:val="standardContextual"/>
              </w:rPr>
              <w:tab/>
            </w:r>
            <w:r w:rsidRPr="006A2E3F">
              <w:rPr>
                <w:rStyle w:val="Hyperlink"/>
                <w:noProof/>
              </w:rPr>
              <w:t>SRF P-1.1.6 Distance to target for wooden packaging</w:t>
            </w:r>
            <w:r>
              <w:rPr>
                <w:noProof/>
                <w:webHidden/>
              </w:rPr>
              <w:tab/>
            </w:r>
            <w:r>
              <w:rPr>
                <w:noProof/>
                <w:webHidden/>
              </w:rPr>
              <w:fldChar w:fldCharType="begin"/>
            </w:r>
            <w:r>
              <w:rPr>
                <w:noProof/>
                <w:webHidden/>
              </w:rPr>
              <w:instrText xml:space="preserve"> PAGEREF _Toc214632930 \h </w:instrText>
            </w:r>
            <w:r>
              <w:rPr>
                <w:noProof/>
                <w:webHidden/>
              </w:rPr>
            </w:r>
            <w:r>
              <w:rPr>
                <w:noProof/>
                <w:webHidden/>
              </w:rPr>
              <w:fldChar w:fldCharType="separate"/>
            </w:r>
            <w:r w:rsidR="008D5020">
              <w:rPr>
                <w:noProof/>
                <w:webHidden/>
              </w:rPr>
              <w:t>11</w:t>
            </w:r>
            <w:r>
              <w:rPr>
                <w:noProof/>
                <w:webHidden/>
              </w:rPr>
              <w:fldChar w:fldCharType="end"/>
            </w:r>
          </w:hyperlink>
        </w:p>
        <w:p w14:paraId="7B1FA443" w14:textId="2AE9D98A" w:rsidR="00157364" w:rsidRDefault="00157364">
          <w:pPr>
            <w:pStyle w:val="TOC2"/>
            <w:tabs>
              <w:tab w:val="left" w:pos="960"/>
              <w:tab w:val="right" w:leader="dot" w:pos="9396"/>
            </w:tabs>
            <w:rPr>
              <w:rFonts w:asciiTheme="minorHAnsi" w:hAnsiTheme="minorHAnsi"/>
              <w:noProof/>
              <w:kern w:val="2"/>
              <w:sz w:val="24"/>
              <w14:ligatures w14:val="standardContextual"/>
            </w:rPr>
          </w:pPr>
          <w:hyperlink w:anchor="_Toc214632931" w:history="1">
            <w:r w:rsidRPr="006A2E3F">
              <w:rPr>
                <w:rStyle w:val="Hyperlink"/>
                <w:noProof/>
              </w:rPr>
              <w:t>1.2</w:t>
            </w:r>
            <w:r>
              <w:rPr>
                <w:rFonts w:asciiTheme="minorHAnsi" w:hAnsiTheme="minorHAnsi"/>
                <w:noProof/>
                <w:kern w:val="2"/>
                <w:sz w:val="24"/>
                <w14:ligatures w14:val="standardContextual"/>
              </w:rPr>
              <w:tab/>
            </w:r>
            <w:r w:rsidRPr="006A2E3F">
              <w:rPr>
                <w:rStyle w:val="Hyperlink"/>
                <w:noProof/>
              </w:rPr>
              <w:t>SRF P-1.2 Past trend in packaging waste recycling</w:t>
            </w:r>
            <w:r>
              <w:rPr>
                <w:noProof/>
                <w:webHidden/>
              </w:rPr>
              <w:tab/>
            </w:r>
            <w:r>
              <w:rPr>
                <w:noProof/>
                <w:webHidden/>
              </w:rPr>
              <w:fldChar w:fldCharType="begin"/>
            </w:r>
            <w:r>
              <w:rPr>
                <w:noProof/>
                <w:webHidden/>
              </w:rPr>
              <w:instrText xml:space="preserve"> PAGEREF _Toc214632931 \h </w:instrText>
            </w:r>
            <w:r>
              <w:rPr>
                <w:noProof/>
                <w:webHidden/>
              </w:rPr>
            </w:r>
            <w:r>
              <w:rPr>
                <w:noProof/>
                <w:webHidden/>
              </w:rPr>
              <w:fldChar w:fldCharType="separate"/>
            </w:r>
            <w:r w:rsidR="008D5020">
              <w:rPr>
                <w:noProof/>
                <w:webHidden/>
              </w:rPr>
              <w:t>12</w:t>
            </w:r>
            <w:r>
              <w:rPr>
                <w:noProof/>
                <w:webHidden/>
              </w:rPr>
              <w:fldChar w:fldCharType="end"/>
            </w:r>
          </w:hyperlink>
        </w:p>
        <w:p w14:paraId="07EDA7E9" w14:textId="2CEA3D43" w:rsidR="00157364" w:rsidRDefault="00157364">
          <w:pPr>
            <w:pStyle w:val="TOC3"/>
            <w:tabs>
              <w:tab w:val="left" w:pos="1200"/>
              <w:tab w:val="right" w:leader="dot" w:pos="9396"/>
            </w:tabs>
            <w:rPr>
              <w:rFonts w:asciiTheme="minorHAnsi" w:hAnsiTheme="minorHAnsi"/>
              <w:noProof/>
              <w:kern w:val="2"/>
              <w:sz w:val="24"/>
              <w14:ligatures w14:val="standardContextual"/>
            </w:rPr>
          </w:pPr>
          <w:hyperlink w:anchor="_Toc214632932" w:history="1">
            <w:r w:rsidRPr="006A2E3F">
              <w:rPr>
                <w:rStyle w:val="Hyperlink"/>
                <w:noProof/>
              </w:rPr>
              <w:t>1.2.1</w:t>
            </w:r>
            <w:r>
              <w:rPr>
                <w:rFonts w:asciiTheme="minorHAnsi" w:hAnsiTheme="minorHAnsi"/>
                <w:noProof/>
                <w:kern w:val="2"/>
                <w:sz w:val="24"/>
                <w14:ligatures w14:val="standardContextual"/>
              </w:rPr>
              <w:tab/>
            </w:r>
            <w:r w:rsidRPr="006A2E3F">
              <w:rPr>
                <w:rStyle w:val="Hyperlink"/>
                <w:noProof/>
              </w:rPr>
              <w:t>SRF P-1.2.1 Past trend in paper and cardboard packaging recycling</w:t>
            </w:r>
            <w:r>
              <w:rPr>
                <w:noProof/>
                <w:webHidden/>
              </w:rPr>
              <w:tab/>
            </w:r>
            <w:r>
              <w:rPr>
                <w:noProof/>
                <w:webHidden/>
              </w:rPr>
              <w:fldChar w:fldCharType="begin"/>
            </w:r>
            <w:r>
              <w:rPr>
                <w:noProof/>
                <w:webHidden/>
              </w:rPr>
              <w:instrText xml:space="preserve"> PAGEREF _Toc214632932 \h </w:instrText>
            </w:r>
            <w:r>
              <w:rPr>
                <w:noProof/>
                <w:webHidden/>
              </w:rPr>
            </w:r>
            <w:r>
              <w:rPr>
                <w:noProof/>
                <w:webHidden/>
              </w:rPr>
              <w:fldChar w:fldCharType="separate"/>
            </w:r>
            <w:r w:rsidR="008D5020">
              <w:rPr>
                <w:noProof/>
                <w:webHidden/>
              </w:rPr>
              <w:t>13</w:t>
            </w:r>
            <w:r>
              <w:rPr>
                <w:noProof/>
                <w:webHidden/>
              </w:rPr>
              <w:fldChar w:fldCharType="end"/>
            </w:r>
          </w:hyperlink>
        </w:p>
        <w:p w14:paraId="434F5C01" w14:textId="0BA2ECBE" w:rsidR="00157364" w:rsidRDefault="00157364">
          <w:pPr>
            <w:pStyle w:val="TOC3"/>
            <w:tabs>
              <w:tab w:val="left" w:pos="1200"/>
              <w:tab w:val="right" w:leader="dot" w:pos="9396"/>
            </w:tabs>
            <w:rPr>
              <w:rFonts w:asciiTheme="minorHAnsi" w:hAnsiTheme="minorHAnsi"/>
              <w:noProof/>
              <w:kern w:val="2"/>
              <w:sz w:val="24"/>
              <w14:ligatures w14:val="standardContextual"/>
            </w:rPr>
          </w:pPr>
          <w:hyperlink w:anchor="_Toc214632933" w:history="1">
            <w:r w:rsidRPr="006A2E3F">
              <w:rPr>
                <w:rStyle w:val="Hyperlink"/>
                <w:noProof/>
              </w:rPr>
              <w:t>1.2.2</w:t>
            </w:r>
            <w:r>
              <w:rPr>
                <w:rFonts w:asciiTheme="minorHAnsi" w:hAnsiTheme="minorHAnsi"/>
                <w:noProof/>
                <w:kern w:val="2"/>
                <w:sz w:val="24"/>
                <w14:ligatures w14:val="standardContextual"/>
              </w:rPr>
              <w:tab/>
            </w:r>
            <w:r w:rsidRPr="006A2E3F">
              <w:rPr>
                <w:rStyle w:val="Hyperlink"/>
                <w:noProof/>
              </w:rPr>
              <w:t>SRF P-1.2.2 Past trend in ferrous metals packaging recycling</w:t>
            </w:r>
            <w:r>
              <w:rPr>
                <w:noProof/>
                <w:webHidden/>
              </w:rPr>
              <w:tab/>
            </w:r>
            <w:r>
              <w:rPr>
                <w:noProof/>
                <w:webHidden/>
              </w:rPr>
              <w:fldChar w:fldCharType="begin"/>
            </w:r>
            <w:r>
              <w:rPr>
                <w:noProof/>
                <w:webHidden/>
              </w:rPr>
              <w:instrText xml:space="preserve"> PAGEREF _Toc214632933 \h </w:instrText>
            </w:r>
            <w:r>
              <w:rPr>
                <w:noProof/>
                <w:webHidden/>
              </w:rPr>
            </w:r>
            <w:r>
              <w:rPr>
                <w:noProof/>
                <w:webHidden/>
              </w:rPr>
              <w:fldChar w:fldCharType="separate"/>
            </w:r>
            <w:r w:rsidR="008D5020">
              <w:rPr>
                <w:noProof/>
                <w:webHidden/>
              </w:rPr>
              <w:t>13</w:t>
            </w:r>
            <w:r>
              <w:rPr>
                <w:noProof/>
                <w:webHidden/>
              </w:rPr>
              <w:fldChar w:fldCharType="end"/>
            </w:r>
          </w:hyperlink>
        </w:p>
        <w:p w14:paraId="56895B58" w14:textId="16E94F79" w:rsidR="00157364" w:rsidRDefault="00157364">
          <w:pPr>
            <w:pStyle w:val="TOC3"/>
            <w:tabs>
              <w:tab w:val="left" w:pos="1200"/>
              <w:tab w:val="right" w:leader="dot" w:pos="9396"/>
            </w:tabs>
            <w:rPr>
              <w:rFonts w:asciiTheme="minorHAnsi" w:hAnsiTheme="minorHAnsi"/>
              <w:noProof/>
              <w:kern w:val="2"/>
              <w:sz w:val="24"/>
              <w14:ligatures w14:val="standardContextual"/>
            </w:rPr>
          </w:pPr>
          <w:hyperlink w:anchor="_Toc214632934" w:history="1">
            <w:r w:rsidRPr="006A2E3F">
              <w:rPr>
                <w:rStyle w:val="Hyperlink"/>
                <w:noProof/>
              </w:rPr>
              <w:t>1.2.3</w:t>
            </w:r>
            <w:r>
              <w:rPr>
                <w:rFonts w:asciiTheme="minorHAnsi" w:hAnsiTheme="minorHAnsi"/>
                <w:noProof/>
                <w:kern w:val="2"/>
                <w:sz w:val="24"/>
                <w14:ligatures w14:val="standardContextual"/>
              </w:rPr>
              <w:tab/>
            </w:r>
            <w:r w:rsidRPr="006A2E3F">
              <w:rPr>
                <w:rStyle w:val="Hyperlink"/>
                <w:noProof/>
              </w:rPr>
              <w:t>SRF P-1.2.3 Past trend in aluminium packaging recycling</w:t>
            </w:r>
            <w:r>
              <w:rPr>
                <w:noProof/>
                <w:webHidden/>
              </w:rPr>
              <w:tab/>
            </w:r>
            <w:r>
              <w:rPr>
                <w:noProof/>
                <w:webHidden/>
              </w:rPr>
              <w:fldChar w:fldCharType="begin"/>
            </w:r>
            <w:r>
              <w:rPr>
                <w:noProof/>
                <w:webHidden/>
              </w:rPr>
              <w:instrText xml:space="preserve"> PAGEREF _Toc214632934 \h </w:instrText>
            </w:r>
            <w:r>
              <w:rPr>
                <w:noProof/>
                <w:webHidden/>
              </w:rPr>
            </w:r>
            <w:r>
              <w:rPr>
                <w:noProof/>
                <w:webHidden/>
              </w:rPr>
              <w:fldChar w:fldCharType="separate"/>
            </w:r>
            <w:r w:rsidR="008D5020">
              <w:rPr>
                <w:noProof/>
                <w:webHidden/>
              </w:rPr>
              <w:t>13</w:t>
            </w:r>
            <w:r>
              <w:rPr>
                <w:noProof/>
                <w:webHidden/>
              </w:rPr>
              <w:fldChar w:fldCharType="end"/>
            </w:r>
          </w:hyperlink>
        </w:p>
        <w:p w14:paraId="6E8215A9" w14:textId="39259CD4" w:rsidR="00157364" w:rsidRDefault="00157364">
          <w:pPr>
            <w:pStyle w:val="TOC3"/>
            <w:tabs>
              <w:tab w:val="left" w:pos="1200"/>
              <w:tab w:val="right" w:leader="dot" w:pos="9396"/>
            </w:tabs>
            <w:rPr>
              <w:rFonts w:asciiTheme="minorHAnsi" w:hAnsiTheme="minorHAnsi"/>
              <w:noProof/>
              <w:kern w:val="2"/>
              <w:sz w:val="24"/>
              <w14:ligatures w14:val="standardContextual"/>
            </w:rPr>
          </w:pPr>
          <w:hyperlink w:anchor="_Toc214632935" w:history="1">
            <w:r w:rsidRPr="006A2E3F">
              <w:rPr>
                <w:rStyle w:val="Hyperlink"/>
                <w:noProof/>
              </w:rPr>
              <w:t>1.2.4</w:t>
            </w:r>
            <w:r>
              <w:rPr>
                <w:rFonts w:asciiTheme="minorHAnsi" w:hAnsiTheme="minorHAnsi"/>
                <w:noProof/>
                <w:kern w:val="2"/>
                <w:sz w:val="24"/>
                <w14:ligatures w14:val="standardContextual"/>
              </w:rPr>
              <w:tab/>
            </w:r>
            <w:r w:rsidRPr="006A2E3F">
              <w:rPr>
                <w:rStyle w:val="Hyperlink"/>
                <w:noProof/>
              </w:rPr>
              <w:t>SRF P1.2.4 Past trend in glass packaging recycling</w:t>
            </w:r>
            <w:r>
              <w:rPr>
                <w:noProof/>
                <w:webHidden/>
              </w:rPr>
              <w:tab/>
            </w:r>
            <w:r>
              <w:rPr>
                <w:noProof/>
                <w:webHidden/>
              </w:rPr>
              <w:fldChar w:fldCharType="begin"/>
            </w:r>
            <w:r>
              <w:rPr>
                <w:noProof/>
                <w:webHidden/>
              </w:rPr>
              <w:instrText xml:space="preserve"> PAGEREF _Toc214632935 \h </w:instrText>
            </w:r>
            <w:r>
              <w:rPr>
                <w:noProof/>
                <w:webHidden/>
              </w:rPr>
            </w:r>
            <w:r>
              <w:rPr>
                <w:noProof/>
                <w:webHidden/>
              </w:rPr>
              <w:fldChar w:fldCharType="separate"/>
            </w:r>
            <w:r w:rsidR="008D5020">
              <w:rPr>
                <w:noProof/>
                <w:webHidden/>
              </w:rPr>
              <w:t>14</w:t>
            </w:r>
            <w:r>
              <w:rPr>
                <w:noProof/>
                <w:webHidden/>
              </w:rPr>
              <w:fldChar w:fldCharType="end"/>
            </w:r>
          </w:hyperlink>
        </w:p>
        <w:p w14:paraId="0F85D44E" w14:textId="211D1EA3" w:rsidR="00157364" w:rsidRDefault="00157364">
          <w:pPr>
            <w:pStyle w:val="TOC3"/>
            <w:tabs>
              <w:tab w:val="left" w:pos="1200"/>
              <w:tab w:val="right" w:leader="dot" w:pos="9396"/>
            </w:tabs>
            <w:rPr>
              <w:rFonts w:asciiTheme="minorHAnsi" w:hAnsiTheme="minorHAnsi"/>
              <w:noProof/>
              <w:kern w:val="2"/>
              <w:sz w:val="24"/>
              <w14:ligatures w14:val="standardContextual"/>
            </w:rPr>
          </w:pPr>
          <w:hyperlink w:anchor="_Toc214632936" w:history="1">
            <w:r w:rsidRPr="006A2E3F">
              <w:rPr>
                <w:rStyle w:val="Hyperlink"/>
                <w:noProof/>
              </w:rPr>
              <w:t>1.2.5</w:t>
            </w:r>
            <w:r>
              <w:rPr>
                <w:rFonts w:asciiTheme="minorHAnsi" w:hAnsiTheme="minorHAnsi"/>
                <w:noProof/>
                <w:kern w:val="2"/>
                <w:sz w:val="24"/>
                <w14:ligatures w14:val="standardContextual"/>
              </w:rPr>
              <w:tab/>
            </w:r>
            <w:r w:rsidRPr="006A2E3F">
              <w:rPr>
                <w:rStyle w:val="Hyperlink"/>
                <w:noProof/>
              </w:rPr>
              <w:t>SRF P-1.2.5 Past trend in plastics packaging recycling</w:t>
            </w:r>
            <w:r>
              <w:rPr>
                <w:noProof/>
                <w:webHidden/>
              </w:rPr>
              <w:tab/>
            </w:r>
            <w:r>
              <w:rPr>
                <w:noProof/>
                <w:webHidden/>
              </w:rPr>
              <w:fldChar w:fldCharType="begin"/>
            </w:r>
            <w:r>
              <w:rPr>
                <w:noProof/>
                <w:webHidden/>
              </w:rPr>
              <w:instrText xml:space="preserve"> PAGEREF _Toc214632936 \h </w:instrText>
            </w:r>
            <w:r>
              <w:rPr>
                <w:noProof/>
                <w:webHidden/>
              </w:rPr>
            </w:r>
            <w:r>
              <w:rPr>
                <w:noProof/>
                <w:webHidden/>
              </w:rPr>
              <w:fldChar w:fldCharType="separate"/>
            </w:r>
            <w:r w:rsidR="008D5020">
              <w:rPr>
                <w:noProof/>
                <w:webHidden/>
              </w:rPr>
              <w:t>14</w:t>
            </w:r>
            <w:r>
              <w:rPr>
                <w:noProof/>
                <w:webHidden/>
              </w:rPr>
              <w:fldChar w:fldCharType="end"/>
            </w:r>
          </w:hyperlink>
        </w:p>
        <w:p w14:paraId="1C2E7AFF" w14:textId="5E57A416" w:rsidR="00157364" w:rsidRDefault="00157364">
          <w:pPr>
            <w:pStyle w:val="TOC3"/>
            <w:tabs>
              <w:tab w:val="left" w:pos="1200"/>
              <w:tab w:val="right" w:leader="dot" w:pos="9396"/>
            </w:tabs>
            <w:rPr>
              <w:rFonts w:asciiTheme="minorHAnsi" w:hAnsiTheme="minorHAnsi"/>
              <w:noProof/>
              <w:kern w:val="2"/>
              <w:sz w:val="24"/>
              <w14:ligatures w14:val="standardContextual"/>
            </w:rPr>
          </w:pPr>
          <w:hyperlink w:anchor="_Toc214632937" w:history="1">
            <w:r w:rsidRPr="006A2E3F">
              <w:rPr>
                <w:rStyle w:val="Hyperlink"/>
                <w:noProof/>
              </w:rPr>
              <w:t>1.2.6</w:t>
            </w:r>
            <w:r>
              <w:rPr>
                <w:rFonts w:asciiTheme="minorHAnsi" w:hAnsiTheme="minorHAnsi"/>
                <w:noProof/>
                <w:kern w:val="2"/>
                <w:sz w:val="24"/>
                <w14:ligatures w14:val="standardContextual"/>
              </w:rPr>
              <w:tab/>
            </w:r>
            <w:r w:rsidRPr="006A2E3F">
              <w:rPr>
                <w:rStyle w:val="Hyperlink"/>
                <w:noProof/>
              </w:rPr>
              <w:t>SRF P-1.2.6 Past trend in wooden packaging recycling</w:t>
            </w:r>
            <w:r>
              <w:rPr>
                <w:noProof/>
                <w:webHidden/>
              </w:rPr>
              <w:tab/>
            </w:r>
            <w:r>
              <w:rPr>
                <w:noProof/>
                <w:webHidden/>
              </w:rPr>
              <w:fldChar w:fldCharType="begin"/>
            </w:r>
            <w:r>
              <w:rPr>
                <w:noProof/>
                <w:webHidden/>
              </w:rPr>
              <w:instrText xml:space="preserve"> PAGEREF _Toc214632937 \h </w:instrText>
            </w:r>
            <w:r>
              <w:rPr>
                <w:noProof/>
                <w:webHidden/>
              </w:rPr>
            </w:r>
            <w:r>
              <w:rPr>
                <w:noProof/>
                <w:webHidden/>
              </w:rPr>
              <w:fldChar w:fldCharType="separate"/>
            </w:r>
            <w:r w:rsidR="008D5020">
              <w:rPr>
                <w:noProof/>
                <w:webHidden/>
              </w:rPr>
              <w:t>15</w:t>
            </w:r>
            <w:r>
              <w:rPr>
                <w:noProof/>
                <w:webHidden/>
              </w:rPr>
              <w:fldChar w:fldCharType="end"/>
            </w:r>
          </w:hyperlink>
        </w:p>
        <w:p w14:paraId="3E314721" w14:textId="7D45BA2E" w:rsidR="00157364" w:rsidRDefault="00157364">
          <w:pPr>
            <w:pStyle w:val="TOC1"/>
            <w:tabs>
              <w:tab w:val="left" w:pos="440"/>
              <w:tab w:val="right" w:leader="dot" w:pos="9396"/>
            </w:tabs>
            <w:rPr>
              <w:rFonts w:asciiTheme="minorHAnsi" w:hAnsiTheme="minorHAnsi"/>
              <w:noProof/>
              <w:kern w:val="2"/>
              <w:sz w:val="24"/>
              <w14:ligatures w14:val="standardContextual"/>
            </w:rPr>
          </w:pPr>
          <w:hyperlink w:anchor="_Toc214632938" w:history="1">
            <w:r w:rsidRPr="006A2E3F">
              <w:rPr>
                <w:rStyle w:val="Hyperlink"/>
                <w:noProof/>
                <w:lang w:val="en-GB"/>
              </w:rPr>
              <w:t>2</w:t>
            </w:r>
            <w:r>
              <w:rPr>
                <w:rFonts w:asciiTheme="minorHAnsi" w:hAnsiTheme="minorHAnsi"/>
                <w:noProof/>
                <w:kern w:val="2"/>
                <w:sz w:val="24"/>
                <w14:ligatures w14:val="standardContextual"/>
              </w:rPr>
              <w:tab/>
            </w:r>
            <w:r w:rsidRPr="006A2E3F">
              <w:rPr>
                <w:rStyle w:val="Hyperlink"/>
                <w:noProof/>
                <w:lang w:val="en-GB"/>
              </w:rPr>
              <w:t>Implementation mechanisms</w:t>
            </w:r>
            <w:r>
              <w:rPr>
                <w:noProof/>
                <w:webHidden/>
              </w:rPr>
              <w:tab/>
            </w:r>
            <w:r>
              <w:rPr>
                <w:noProof/>
                <w:webHidden/>
              </w:rPr>
              <w:fldChar w:fldCharType="begin"/>
            </w:r>
            <w:r>
              <w:rPr>
                <w:noProof/>
                <w:webHidden/>
              </w:rPr>
              <w:instrText xml:space="preserve"> PAGEREF _Toc214632938 \h </w:instrText>
            </w:r>
            <w:r>
              <w:rPr>
                <w:noProof/>
                <w:webHidden/>
              </w:rPr>
            </w:r>
            <w:r>
              <w:rPr>
                <w:noProof/>
                <w:webHidden/>
              </w:rPr>
              <w:fldChar w:fldCharType="separate"/>
            </w:r>
            <w:r w:rsidR="008D5020">
              <w:rPr>
                <w:noProof/>
                <w:webHidden/>
              </w:rPr>
              <w:t>15</w:t>
            </w:r>
            <w:r>
              <w:rPr>
                <w:noProof/>
                <w:webHidden/>
              </w:rPr>
              <w:fldChar w:fldCharType="end"/>
            </w:r>
          </w:hyperlink>
        </w:p>
        <w:p w14:paraId="03828333" w14:textId="7EEB9C6D" w:rsidR="00157364" w:rsidRDefault="00157364">
          <w:pPr>
            <w:pStyle w:val="TOC2"/>
            <w:tabs>
              <w:tab w:val="left" w:pos="960"/>
              <w:tab w:val="right" w:leader="dot" w:pos="9396"/>
            </w:tabs>
            <w:rPr>
              <w:rFonts w:asciiTheme="minorHAnsi" w:hAnsiTheme="minorHAnsi"/>
              <w:noProof/>
              <w:kern w:val="2"/>
              <w:sz w:val="24"/>
              <w14:ligatures w14:val="standardContextual"/>
            </w:rPr>
          </w:pPr>
          <w:hyperlink w:anchor="_Toc214632939" w:history="1">
            <w:r w:rsidRPr="006A2E3F">
              <w:rPr>
                <w:rStyle w:val="Hyperlink"/>
                <w:noProof/>
              </w:rPr>
              <w:t>2.1</w:t>
            </w:r>
            <w:r>
              <w:rPr>
                <w:rFonts w:asciiTheme="minorHAnsi" w:hAnsiTheme="minorHAnsi"/>
                <w:noProof/>
                <w:kern w:val="2"/>
                <w:sz w:val="24"/>
                <w14:ligatures w14:val="standardContextual"/>
              </w:rPr>
              <w:tab/>
            </w:r>
            <w:r w:rsidRPr="006A2E3F">
              <w:rPr>
                <w:rStyle w:val="Hyperlink"/>
                <w:noProof/>
              </w:rPr>
              <w:t>SRF P-2.1 Responsibilities for meeting the targets, and support and enforcement mechanisms</w:t>
            </w:r>
            <w:r>
              <w:rPr>
                <w:noProof/>
                <w:webHidden/>
              </w:rPr>
              <w:tab/>
            </w:r>
            <w:r>
              <w:rPr>
                <w:noProof/>
                <w:webHidden/>
              </w:rPr>
              <w:fldChar w:fldCharType="begin"/>
            </w:r>
            <w:r>
              <w:rPr>
                <w:noProof/>
                <w:webHidden/>
              </w:rPr>
              <w:instrText xml:space="preserve"> PAGEREF _Toc214632939 \h </w:instrText>
            </w:r>
            <w:r>
              <w:rPr>
                <w:noProof/>
                <w:webHidden/>
              </w:rPr>
            </w:r>
            <w:r>
              <w:rPr>
                <w:noProof/>
                <w:webHidden/>
              </w:rPr>
              <w:fldChar w:fldCharType="separate"/>
            </w:r>
            <w:r w:rsidR="008D5020">
              <w:rPr>
                <w:noProof/>
                <w:webHidden/>
              </w:rPr>
              <w:t>15</w:t>
            </w:r>
            <w:r>
              <w:rPr>
                <w:noProof/>
                <w:webHidden/>
              </w:rPr>
              <w:fldChar w:fldCharType="end"/>
            </w:r>
          </w:hyperlink>
        </w:p>
        <w:p w14:paraId="40EFF692" w14:textId="4D869C9D" w:rsidR="00157364" w:rsidRDefault="00157364">
          <w:pPr>
            <w:pStyle w:val="TOC1"/>
            <w:tabs>
              <w:tab w:val="left" w:pos="440"/>
              <w:tab w:val="right" w:leader="dot" w:pos="9396"/>
            </w:tabs>
            <w:rPr>
              <w:rFonts w:asciiTheme="minorHAnsi" w:hAnsiTheme="minorHAnsi"/>
              <w:noProof/>
              <w:kern w:val="2"/>
              <w:sz w:val="24"/>
              <w14:ligatures w14:val="standardContextual"/>
            </w:rPr>
          </w:pPr>
          <w:hyperlink w:anchor="_Toc214632940" w:history="1">
            <w:r w:rsidRPr="006A2E3F">
              <w:rPr>
                <w:rStyle w:val="Hyperlink"/>
                <w:noProof/>
              </w:rPr>
              <w:t>3</w:t>
            </w:r>
            <w:r>
              <w:rPr>
                <w:rFonts w:asciiTheme="minorHAnsi" w:hAnsiTheme="minorHAnsi"/>
                <w:noProof/>
                <w:kern w:val="2"/>
                <w:sz w:val="24"/>
                <w14:ligatures w14:val="standardContextual"/>
              </w:rPr>
              <w:tab/>
            </w:r>
            <w:r w:rsidRPr="006A2E3F">
              <w:rPr>
                <w:rStyle w:val="Hyperlink"/>
                <w:noProof/>
              </w:rPr>
              <w:t>Economic and regulatory instruments</w:t>
            </w:r>
            <w:r>
              <w:rPr>
                <w:noProof/>
                <w:webHidden/>
              </w:rPr>
              <w:tab/>
            </w:r>
            <w:r>
              <w:rPr>
                <w:noProof/>
                <w:webHidden/>
              </w:rPr>
              <w:fldChar w:fldCharType="begin"/>
            </w:r>
            <w:r>
              <w:rPr>
                <w:noProof/>
                <w:webHidden/>
              </w:rPr>
              <w:instrText xml:space="preserve"> PAGEREF _Toc214632940 \h </w:instrText>
            </w:r>
            <w:r>
              <w:rPr>
                <w:noProof/>
                <w:webHidden/>
              </w:rPr>
            </w:r>
            <w:r>
              <w:rPr>
                <w:noProof/>
                <w:webHidden/>
              </w:rPr>
              <w:fldChar w:fldCharType="separate"/>
            </w:r>
            <w:r w:rsidR="008D5020">
              <w:rPr>
                <w:noProof/>
                <w:webHidden/>
              </w:rPr>
              <w:t>16</w:t>
            </w:r>
            <w:r>
              <w:rPr>
                <w:noProof/>
                <w:webHidden/>
              </w:rPr>
              <w:fldChar w:fldCharType="end"/>
            </w:r>
          </w:hyperlink>
        </w:p>
        <w:p w14:paraId="50D31DF9" w14:textId="03958720" w:rsidR="00157364" w:rsidRDefault="00157364">
          <w:pPr>
            <w:pStyle w:val="TOC2"/>
            <w:tabs>
              <w:tab w:val="left" w:pos="960"/>
              <w:tab w:val="right" w:leader="dot" w:pos="9396"/>
            </w:tabs>
            <w:rPr>
              <w:rFonts w:asciiTheme="minorHAnsi" w:hAnsiTheme="minorHAnsi"/>
              <w:noProof/>
              <w:kern w:val="2"/>
              <w:sz w:val="24"/>
              <w14:ligatures w14:val="standardContextual"/>
            </w:rPr>
          </w:pPr>
          <w:hyperlink w:anchor="_Toc214632941" w:history="1">
            <w:r w:rsidRPr="006A2E3F">
              <w:rPr>
                <w:rStyle w:val="Hyperlink"/>
                <w:noProof/>
              </w:rPr>
              <w:t>3.1</w:t>
            </w:r>
            <w:r>
              <w:rPr>
                <w:rFonts w:asciiTheme="minorHAnsi" w:hAnsiTheme="minorHAnsi"/>
                <w:noProof/>
                <w:kern w:val="2"/>
                <w:sz w:val="24"/>
                <w14:ligatures w14:val="standardContextual"/>
              </w:rPr>
              <w:tab/>
            </w:r>
            <w:r w:rsidRPr="006A2E3F">
              <w:rPr>
                <w:rStyle w:val="Hyperlink"/>
                <w:noProof/>
              </w:rPr>
              <w:t>SRF P-3.1 Taxes and/or ban for landfilling residual or biodegradable waste</w:t>
            </w:r>
            <w:r>
              <w:rPr>
                <w:noProof/>
                <w:webHidden/>
              </w:rPr>
              <w:tab/>
            </w:r>
            <w:r>
              <w:rPr>
                <w:noProof/>
                <w:webHidden/>
              </w:rPr>
              <w:fldChar w:fldCharType="begin"/>
            </w:r>
            <w:r>
              <w:rPr>
                <w:noProof/>
                <w:webHidden/>
              </w:rPr>
              <w:instrText xml:space="preserve"> PAGEREF _Toc214632941 \h </w:instrText>
            </w:r>
            <w:r>
              <w:rPr>
                <w:noProof/>
                <w:webHidden/>
              </w:rPr>
            </w:r>
            <w:r>
              <w:rPr>
                <w:noProof/>
                <w:webHidden/>
              </w:rPr>
              <w:fldChar w:fldCharType="separate"/>
            </w:r>
            <w:r w:rsidR="008D5020">
              <w:rPr>
                <w:noProof/>
                <w:webHidden/>
              </w:rPr>
              <w:t>16</w:t>
            </w:r>
            <w:r>
              <w:rPr>
                <w:noProof/>
                <w:webHidden/>
              </w:rPr>
              <w:fldChar w:fldCharType="end"/>
            </w:r>
          </w:hyperlink>
        </w:p>
        <w:p w14:paraId="4E31B89E" w14:textId="7801717C" w:rsidR="00157364" w:rsidRDefault="00157364">
          <w:pPr>
            <w:pStyle w:val="TOC2"/>
            <w:tabs>
              <w:tab w:val="left" w:pos="960"/>
              <w:tab w:val="right" w:leader="dot" w:pos="9396"/>
            </w:tabs>
            <w:rPr>
              <w:rFonts w:asciiTheme="minorHAnsi" w:hAnsiTheme="minorHAnsi"/>
              <w:noProof/>
              <w:kern w:val="2"/>
              <w:sz w:val="24"/>
              <w14:ligatures w14:val="standardContextual"/>
            </w:rPr>
          </w:pPr>
          <w:hyperlink w:anchor="_Toc214632942" w:history="1">
            <w:r w:rsidRPr="006A2E3F">
              <w:rPr>
                <w:rStyle w:val="Hyperlink"/>
                <w:noProof/>
              </w:rPr>
              <w:t>3.2</w:t>
            </w:r>
            <w:r>
              <w:rPr>
                <w:rFonts w:asciiTheme="minorHAnsi" w:hAnsiTheme="minorHAnsi"/>
                <w:noProof/>
                <w:kern w:val="2"/>
                <w:sz w:val="24"/>
                <w14:ligatures w14:val="standardContextual"/>
              </w:rPr>
              <w:tab/>
            </w:r>
            <w:r w:rsidRPr="006A2E3F">
              <w:rPr>
                <w:rStyle w:val="Hyperlink"/>
                <w:noProof/>
              </w:rPr>
              <w:t>SRF P-3.2 Pay-as-you-throw system</w:t>
            </w:r>
            <w:r>
              <w:rPr>
                <w:noProof/>
                <w:webHidden/>
              </w:rPr>
              <w:tab/>
            </w:r>
            <w:r>
              <w:rPr>
                <w:noProof/>
                <w:webHidden/>
              </w:rPr>
              <w:fldChar w:fldCharType="begin"/>
            </w:r>
            <w:r>
              <w:rPr>
                <w:noProof/>
                <w:webHidden/>
              </w:rPr>
              <w:instrText xml:space="preserve"> PAGEREF _Toc214632942 \h </w:instrText>
            </w:r>
            <w:r>
              <w:rPr>
                <w:noProof/>
                <w:webHidden/>
              </w:rPr>
            </w:r>
            <w:r>
              <w:rPr>
                <w:noProof/>
                <w:webHidden/>
              </w:rPr>
              <w:fldChar w:fldCharType="separate"/>
            </w:r>
            <w:r w:rsidR="008D5020">
              <w:rPr>
                <w:noProof/>
                <w:webHidden/>
              </w:rPr>
              <w:t>17</w:t>
            </w:r>
            <w:r>
              <w:rPr>
                <w:noProof/>
                <w:webHidden/>
              </w:rPr>
              <w:fldChar w:fldCharType="end"/>
            </w:r>
          </w:hyperlink>
        </w:p>
        <w:p w14:paraId="64845319" w14:textId="3C39BA12" w:rsidR="00157364" w:rsidRDefault="00157364">
          <w:pPr>
            <w:pStyle w:val="TOC2"/>
            <w:tabs>
              <w:tab w:val="left" w:pos="960"/>
              <w:tab w:val="right" w:leader="dot" w:pos="9396"/>
            </w:tabs>
            <w:rPr>
              <w:rFonts w:asciiTheme="minorHAnsi" w:hAnsiTheme="minorHAnsi"/>
              <w:noProof/>
              <w:kern w:val="2"/>
              <w:sz w:val="24"/>
              <w14:ligatures w14:val="standardContextual"/>
            </w:rPr>
          </w:pPr>
          <w:hyperlink w:anchor="_Toc214632943" w:history="1">
            <w:r w:rsidRPr="006A2E3F">
              <w:rPr>
                <w:rStyle w:val="Hyperlink"/>
                <w:noProof/>
              </w:rPr>
              <w:t>3.3</w:t>
            </w:r>
            <w:r>
              <w:rPr>
                <w:rFonts w:asciiTheme="minorHAnsi" w:hAnsiTheme="minorHAnsi"/>
                <w:noProof/>
                <w:kern w:val="2"/>
                <w:sz w:val="24"/>
                <w14:ligatures w14:val="standardContextual"/>
              </w:rPr>
              <w:tab/>
            </w:r>
            <w:r w:rsidRPr="006A2E3F">
              <w:rPr>
                <w:rStyle w:val="Hyperlink"/>
                <w:noProof/>
              </w:rPr>
              <w:t>SRF P-3.3 Firm plans to introduce or improve the pay-as-you-throw system</w:t>
            </w:r>
            <w:r>
              <w:rPr>
                <w:noProof/>
                <w:webHidden/>
              </w:rPr>
              <w:tab/>
            </w:r>
            <w:r>
              <w:rPr>
                <w:noProof/>
                <w:webHidden/>
              </w:rPr>
              <w:fldChar w:fldCharType="begin"/>
            </w:r>
            <w:r>
              <w:rPr>
                <w:noProof/>
                <w:webHidden/>
              </w:rPr>
              <w:instrText xml:space="preserve"> PAGEREF _Toc214632943 \h </w:instrText>
            </w:r>
            <w:r>
              <w:rPr>
                <w:noProof/>
                <w:webHidden/>
              </w:rPr>
            </w:r>
            <w:r>
              <w:rPr>
                <w:noProof/>
                <w:webHidden/>
              </w:rPr>
              <w:fldChar w:fldCharType="separate"/>
            </w:r>
            <w:r w:rsidR="008D5020">
              <w:rPr>
                <w:noProof/>
                <w:webHidden/>
              </w:rPr>
              <w:t>18</w:t>
            </w:r>
            <w:r>
              <w:rPr>
                <w:noProof/>
                <w:webHidden/>
              </w:rPr>
              <w:fldChar w:fldCharType="end"/>
            </w:r>
          </w:hyperlink>
        </w:p>
        <w:p w14:paraId="4374CDC8" w14:textId="6D6D528D" w:rsidR="00157364" w:rsidRDefault="00157364">
          <w:pPr>
            <w:pStyle w:val="TOC2"/>
            <w:tabs>
              <w:tab w:val="left" w:pos="960"/>
              <w:tab w:val="right" w:leader="dot" w:pos="9396"/>
            </w:tabs>
            <w:rPr>
              <w:rFonts w:asciiTheme="minorHAnsi" w:hAnsiTheme="minorHAnsi"/>
              <w:noProof/>
              <w:kern w:val="2"/>
              <w:sz w:val="24"/>
              <w14:ligatures w14:val="standardContextual"/>
            </w:rPr>
          </w:pPr>
          <w:hyperlink w:anchor="_Toc214632965" w:history="1">
            <w:r w:rsidRPr="006A2E3F">
              <w:rPr>
                <w:rStyle w:val="Hyperlink"/>
                <w:noProof/>
              </w:rPr>
              <w:t>3.4</w:t>
            </w:r>
            <w:r>
              <w:rPr>
                <w:rFonts w:asciiTheme="minorHAnsi" w:hAnsiTheme="minorHAnsi"/>
                <w:noProof/>
                <w:kern w:val="2"/>
                <w:sz w:val="24"/>
                <w14:ligatures w14:val="standardContextual"/>
              </w:rPr>
              <w:tab/>
            </w:r>
            <w:r w:rsidRPr="006A2E3F">
              <w:rPr>
                <w:rStyle w:val="Hyperlink"/>
                <w:noProof/>
              </w:rPr>
              <w:t>SRF P-3.4 Deposit-return systems</w:t>
            </w:r>
            <w:r>
              <w:rPr>
                <w:noProof/>
                <w:webHidden/>
              </w:rPr>
              <w:tab/>
            </w:r>
            <w:r>
              <w:rPr>
                <w:noProof/>
                <w:webHidden/>
              </w:rPr>
              <w:fldChar w:fldCharType="begin"/>
            </w:r>
            <w:r>
              <w:rPr>
                <w:noProof/>
                <w:webHidden/>
              </w:rPr>
              <w:instrText xml:space="preserve"> PAGEREF _Toc214632965 \h </w:instrText>
            </w:r>
            <w:r>
              <w:rPr>
                <w:noProof/>
                <w:webHidden/>
              </w:rPr>
            </w:r>
            <w:r>
              <w:rPr>
                <w:noProof/>
                <w:webHidden/>
              </w:rPr>
              <w:fldChar w:fldCharType="separate"/>
            </w:r>
            <w:r w:rsidR="008D5020">
              <w:rPr>
                <w:noProof/>
                <w:webHidden/>
              </w:rPr>
              <w:t>18</w:t>
            </w:r>
            <w:r>
              <w:rPr>
                <w:noProof/>
                <w:webHidden/>
              </w:rPr>
              <w:fldChar w:fldCharType="end"/>
            </w:r>
          </w:hyperlink>
        </w:p>
        <w:p w14:paraId="73075A7A" w14:textId="56276200" w:rsidR="00157364" w:rsidRDefault="00157364">
          <w:pPr>
            <w:pStyle w:val="TOC3"/>
            <w:tabs>
              <w:tab w:val="left" w:pos="1200"/>
              <w:tab w:val="right" w:leader="dot" w:pos="9396"/>
            </w:tabs>
            <w:rPr>
              <w:rFonts w:asciiTheme="minorHAnsi" w:hAnsiTheme="minorHAnsi"/>
              <w:noProof/>
              <w:kern w:val="2"/>
              <w:sz w:val="24"/>
              <w14:ligatures w14:val="standardContextual"/>
            </w:rPr>
          </w:pPr>
          <w:hyperlink w:anchor="_Toc214632967" w:history="1">
            <w:r w:rsidRPr="006A2E3F">
              <w:rPr>
                <w:rStyle w:val="Hyperlink"/>
                <w:noProof/>
              </w:rPr>
              <w:t>3.4.1</w:t>
            </w:r>
            <w:r>
              <w:rPr>
                <w:rFonts w:asciiTheme="minorHAnsi" w:hAnsiTheme="minorHAnsi"/>
                <w:noProof/>
                <w:kern w:val="2"/>
                <w:sz w:val="24"/>
                <w14:ligatures w14:val="standardContextual"/>
              </w:rPr>
              <w:tab/>
            </w:r>
            <w:r w:rsidRPr="006A2E3F">
              <w:rPr>
                <w:rStyle w:val="Hyperlink"/>
                <w:noProof/>
              </w:rPr>
              <w:t>SRF P-3.4.1 Deposit-return system for aluminium beverage cans</w:t>
            </w:r>
            <w:r>
              <w:rPr>
                <w:noProof/>
                <w:webHidden/>
              </w:rPr>
              <w:tab/>
            </w:r>
            <w:r>
              <w:rPr>
                <w:noProof/>
                <w:webHidden/>
              </w:rPr>
              <w:fldChar w:fldCharType="begin"/>
            </w:r>
            <w:r>
              <w:rPr>
                <w:noProof/>
                <w:webHidden/>
              </w:rPr>
              <w:instrText xml:space="preserve"> PAGEREF _Toc214632967 \h </w:instrText>
            </w:r>
            <w:r>
              <w:rPr>
                <w:noProof/>
                <w:webHidden/>
              </w:rPr>
            </w:r>
            <w:r>
              <w:rPr>
                <w:noProof/>
                <w:webHidden/>
              </w:rPr>
              <w:fldChar w:fldCharType="separate"/>
            </w:r>
            <w:r w:rsidR="008D5020">
              <w:rPr>
                <w:noProof/>
                <w:webHidden/>
              </w:rPr>
              <w:t>19</w:t>
            </w:r>
            <w:r>
              <w:rPr>
                <w:noProof/>
                <w:webHidden/>
              </w:rPr>
              <w:fldChar w:fldCharType="end"/>
            </w:r>
          </w:hyperlink>
        </w:p>
        <w:p w14:paraId="7C26FEF1" w14:textId="2FE0536C" w:rsidR="00157364" w:rsidRDefault="00157364">
          <w:pPr>
            <w:pStyle w:val="TOC3"/>
            <w:tabs>
              <w:tab w:val="left" w:pos="1200"/>
              <w:tab w:val="right" w:leader="dot" w:pos="9396"/>
            </w:tabs>
            <w:rPr>
              <w:rFonts w:asciiTheme="minorHAnsi" w:hAnsiTheme="minorHAnsi"/>
              <w:noProof/>
              <w:kern w:val="2"/>
              <w:sz w:val="24"/>
              <w14:ligatures w14:val="standardContextual"/>
            </w:rPr>
          </w:pPr>
          <w:hyperlink w:anchor="_Toc214632968" w:history="1">
            <w:r w:rsidRPr="006A2E3F">
              <w:rPr>
                <w:rStyle w:val="Hyperlink"/>
                <w:noProof/>
              </w:rPr>
              <w:t>3.4.2</w:t>
            </w:r>
            <w:r>
              <w:rPr>
                <w:rFonts w:asciiTheme="minorHAnsi" w:hAnsiTheme="minorHAnsi"/>
                <w:noProof/>
                <w:kern w:val="2"/>
                <w:sz w:val="24"/>
                <w14:ligatures w14:val="standardContextual"/>
              </w:rPr>
              <w:tab/>
            </w:r>
            <w:r w:rsidRPr="006A2E3F">
              <w:rPr>
                <w:rStyle w:val="Hyperlink"/>
                <w:noProof/>
              </w:rPr>
              <w:t>SRF P-3.4.2 Deposit-return system for plastic beverage bottles</w:t>
            </w:r>
            <w:r>
              <w:rPr>
                <w:noProof/>
                <w:webHidden/>
              </w:rPr>
              <w:tab/>
            </w:r>
            <w:r>
              <w:rPr>
                <w:noProof/>
                <w:webHidden/>
              </w:rPr>
              <w:fldChar w:fldCharType="begin"/>
            </w:r>
            <w:r>
              <w:rPr>
                <w:noProof/>
                <w:webHidden/>
              </w:rPr>
              <w:instrText xml:space="preserve"> PAGEREF _Toc214632968 \h </w:instrText>
            </w:r>
            <w:r>
              <w:rPr>
                <w:noProof/>
                <w:webHidden/>
              </w:rPr>
            </w:r>
            <w:r>
              <w:rPr>
                <w:noProof/>
                <w:webHidden/>
              </w:rPr>
              <w:fldChar w:fldCharType="separate"/>
            </w:r>
            <w:r w:rsidR="008D5020">
              <w:rPr>
                <w:noProof/>
                <w:webHidden/>
              </w:rPr>
              <w:t>19</w:t>
            </w:r>
            <w:r>
              <w:rPr>
                <w:noProof/>
                <w:webHidden/>
              </w:rPr>
              <w:fldChar w:fldCharType="end"/>
            </w:r>
          </w:hyperlink>
        </w:p>
        <w:p w14:paraId="7F0F50DE" w14:textId="631294D3" w:rsidR="00157364" w:rsidRDefault="00157364">
          <w:pPr>
            <w:pStyle w:val="TOC1"/>
            <w:tabs>
              <w:tab w:val="left" w:pos="440"/>
              <w:tab w:val="right" w:leader="dot" w:pos="9396"/>
            </w:tabs>
            <w:rPr>
              <w:rFonts w:asciiTheme="minorHAnsi" w:hAnsiTheme="minorHAnsi"/>
              <w:noProof/>
              <w:kern w:val="2"/>
              <w:sz w:val="24"/>
              <w14:ligatures w14:val="standardContextual"/>
            </w:rPr>
          </w:pPr>
          <w:hyperlink w:anchor="_Toc214632969" w:history="1">
            <w:r w:rsidRPr="006A2E3F">
              <w:rPr>
                <w:rStyle w:val="Hyperlink"/>
                <w:noProof/>
                <w:lang w:val="en-GB"/>
              </w:rPr>
              <w:t>4</w:t>
            </w:r>
            <w:r>
              <w:rPr>
                <w:rFonts w:asciiTheme="minorHAnsi" w:hAnsiTheme="minorHAnsi"/>
                <w:noProof/>
                <w:kern w:val="2"/>
                <w:sz w:val="24"/>
                <w14:ligatures w14:val="standardContextual"/>
              </w:rPr>
              <w:tab/>
            </w:r>
            <w:r w:rsidRPr="006A2E3F">
              <w:rPr>
                <w:rStyle w:val="Hyperlink"/>
                <w:noProof/>
                <w:lang w:val="en-GB"/>
              </w:rPr>
              <w:t>Separate collection systems</w:t>
            </w:r>
            <w:r>
              <w:rPr>
                <w:noProof/>
                <w:webHidden/>
              </w:rPr>
              <w:tab/>
            </w:r>
            <w:r>
              <w:rPr>
                <w:noProof/>
                <w:webHidden/>
              </w:rPr>
              <w:fldChar w:fldCharType="begin"/>
            </w:r>
            <w:r>
              <w:rPr>
                <w:noProof/>
                <w:webHidden/>
              </w:rPr>
              <w:instrText xml:space="preserve"> PAGEREF _Toc214632969 \h </w:instrText>
            </w:r>
            <w:r>
              <w:rPr>
                <w:noProof/>
                <w:webHidden/>
              </w:rPr>
            </w:r>
            <w:r>
              <w:rPr>
                <w:noProof/>
                <w:webHidden/>
              </w:rPr>
              <w:fldChar w:fldCharType="separate"/>
            </w:r>
            <w:r w:rsidR="008D5020">
              <w:rPr>
                <w:noProof/>
                <w:webHidden/>
              </w:rPr>
              <w:t>20</w:t>
            </w:r>
            <w:r>
              <w:rPr>
                <w:noProof/>
                <w:webHidden/>
              </w:rPr>
              <w:fldChar w:fldCharType="end"/>
            </w:r>
          </w:hyperlink>
        </w:p>
        <w:p w14:paraId="099E5574" w14:textId="05836AD0" w:rsidR="00157364" w:rsidRDefault="00157364">
          <w:pPr>
            <w:pStyle w:val="TOC2"/>
            <w:tabs>
              <w:tab w:val="left" w:pos="960"/>
              <w:tab w:val="right" w:leader="dot" w:pos="9396"/>
            </w:tabs>
            <w:rPr>
              <w:rFonts w:asciiTheme="minorHAnsi" w:hAnsiTheme="minorHAnsi"/>
              <w:noProof/>
              <w:kern w:val="2"/>
              <w:sz w:val="24"/>
              <w14:ligatures w14:val="standardContextual"/>
            </w:rPr>
          </w:pPr>
          <w:hyperlink w:anchor="_Toc214632970" w:history="1">
            <w:r w:rsidRPr="006A2E3F">
              <w:rPr>
                <w:rStyle w:val="Hyperlink"/>
                <w:noProof/>
              </w:rPr>
              <w:t>4.1</w:t>
            </w:r>
            <w:r>
              <w:rPr>
                <w:rFonts w:asciiTheme="minorHAnsi" w:hAnsiTheme="minorHAnsi"/>
                <w:noProof/>
                <w:kern w:val="2"/>
                <w:sz w:val="24"/>
                <w14:ligatures w14:val="standardContextual"/>
              </w:rPr>
              <w:tab/>
            </w:r>
            <w:r w:rsidRPr="006A2E3F">
              <w:rPr>
                <w:rStyle w:val="Hyperlink"/>
                <w:noProof/>
              </w:rPr>
              <w:t>SRF P-4.1 Convenience and coverage of the separate collection system for the different packaging waste fractions</w:t>
            </w:r>
            <w:r>
              <w:rPr>
                <w:noProof/>
                <w:webHidden/>
              </w:rPr>
              <w:tab/>
            </w:r>
            <w:r>
              <w:rPr>
                <w:noProof/>
                <w:webHidden/>
              </w:rPr>
              <w:fldChar w:fldCharType="begin"/>
            </w:r>
            <w:r>
              <w:rPr>
                <w:noProof/>
                <w:webHidden/>
              </w:rPr>
              <w:instrText xml:space="preserve"> PAGEREF _Toc214632970 \h </w:instrText>
            </w:r>
            <w:r>
              <w:rPr>
                <w:noProof/>
                <w:webHidden/>
              </w:rPr>
            </w:r>
            <w:r>
              <w:rPr>
                <w:noProof/>
                <w:webHidden/>
              </w:rPr>
              <w:fldChar w:fldCharType="separate"/>
            </w:r>
            <w:r w:rsidR="008D5020">
              <w:rPr>
                <w:noProof/>
                <w:webHidden/>
              </w:rPr>
              <w:t>20</w:t>
            </w:r>
            <w:r>
              <w:rPr>
                <w:noProof/>
                <w:webHidden/>
              </w:rPr>
              <w:fldChar w:fldCharType="end"/>
            </w:r>
          </w:hyperlink>
        </w:p>
        <w:p w14:paraId="1A40FFE9" w14:textId="6E125C96" w:rsidR="00157364" w:rsidRDefault="00157364">
          <w:pPr>
            <w:pStyle w:val="TOC3"/>
            <w:tabs>
              <w:tab w:val="left" w:pos="1200"/>
              <w:tab w:val="right" w:leader="dot" w:pos="9396"/>
            </w:tabs>
            <w:rPr>
              <w:rFonts w:asciiTheme="minorHAnsi" w:hAnsiTheme="minorHAnsi"/>
              <w:noProof/>
              <w:kern w:val="2"/>
              <w:sz w:val="24"/>
              <w14:ligatures w14:val="standardContextual"/>
            </w:rPr>
          </w:pPr>
          <w:hyperlink w:anchor="_Toc214632971" w:history="1">
            <w:r w:rsidRPr="006A2E3F">
              <w:rPr>
                <w:rStyle w:val="Hyperlink"/>
                <w:noProof/>
              </w:rPr>
              <w:t>4.1.1</w:t>
            </w:r>
            <w:r>
              <w:rPr>
                <w:rFonts w:asciiTheme="minorHAnsi" w:hAnsiTheme="minorHAnsi"/>
                <w:noProof/>
                <w:kern w:val="2"/>
                <w:sz w:val="24"/>
                <w14:ligatures w14:val="standardContextual"/>
              </w:rPr>
              <w:tab/>
            </w:r>
            <w:r w:rsidRPr="006A2E3F">
              <w:rPr>
                <w:rStyle w:val="Hyperlink"/>
                <w:noProof/>
              </w:rPr>
              <w:t>SRF P-4.1.1 Convenience and coverage of the separate collection system for paper and cardboard packaging waste</w:t>
            </w:r>
            <w:r>
              <w:rPr>
                <w:noProof/>
                <w:webHidden/>
              </w:rPr>
              <w:tab/>
            </w:r>
            <w:r>
              <w:rPr>
                <w:noProof/>
                <w:webHidden/>
              </w:rPr>
              <w:fldChar w:fldCharType="begin"/>
            </w:r>
            <w:r>
              <w:rPr>
                <w:noProof/>
                <w:webHidden/>
              </w:rPr>
              <w:instrText xml:space="preserve"> PAGEREF _Toc214632971 \h </w:instrText>
            </w:r>
            <w:r>
              <w:rPr>
                <w:noProof/>
                <w:webHidden/>
              </w:rPr>
            </w:r>
            <w:r>
              <w:rPr>
                <w:noProof/>
                <w:webHidden/>
              </w:rPr>
              <w:fldChar w:fldCharType="separate"/>
            </w:r>
            <w:r w:rsidR="008D5020">
              <w:rPr>
                <w:noProof/>
                <w:webHidden/>
              </w:rPr>
              <w:t>22</w:t>
            </w:r>
            <w:r>
              <w:rPr>
                <w:noProof/>
                <w:webHidden/>
              </w:rPr>
              <w:fldChar w:fldCharType="end"/>
            </w:r>
          </w:hyperlink>
        </w:p>
        <w:p w14:paraId="4AA64D09" w14:textId="554CDCB9" w:rsidR="00157364" w:rsidRDefault="00157364">
          <w:pPr>
            <w:pStyle w:val="TOC3"/>
            <w:tabs>
              <w:tab w:val="left" w:pos="1200"/>
              <w:tab w:val="right" w:leader="dot" w:pos="9396"/>
            </w:tabs>
            <w:rPr>
              <w:rFonts w:asciiTheme="minorHAnsi" w:hAnsiTheme="minorHAnsi"/>
              <w:noProof/>
              <w:kern w:val="2"/>
              <w:sz w:val="24"/>
              <w14:ligatures w14:val="standardContextual"/>
            </w:rPr>
          </w:pPr>
          <w:hyperlink w:anchor="_Toc214632972" w:history="1">
            <w:r w:rsidRPr="006A2E3F">
              <w:rPr>
                <w:rStyle w:val="Hyperlink"/>
                <w:noProof/>
              </w:rPr>
              <w:t>4.1.2</w:t>
            </w:r>
            <w:r>
              <w:rPr>
                <w:rFonts w:asciiTheme="minorHAnsi" w:hAnsiTheme="minorHAnsi"/>
                <w:noProof/>
                <w:kern w:val="2"/>
                <w:sz w:val="24"/>
                <w14:ligatures w14:val="standardContextual"/>
              </w:rPr>
              <w:tab/>
            </w:r>
            <w:r w:rsidRPr="006A2E3F">
              <w:rPr>
                <w:rStyle w:val="Hyperlink"/>
                <w:noProof/>
              </w:rPr>
              <w:t>SRF P-4.1.2 Convenience and coverage of the separate collection system for ferrous metals packaging waste</w:t>
            </w:r>
            <w:r>
              <w:rPr>
                <w:noProof/>
                <w:webHidden/>
              </w:rPr>
              <w:tab/>
            </w:r>
            <w:r>
              <w:rPr>
                <w:noProof/>
                <w:webHidden/>
              </w:rPr>
              <w:fldChar w:fldCharType="begin"/>
            </w:r>
            <w:r>
              <w:rPr>
                <w:noProof/>
                <w:webHidden/>
              </w:rPr>
              <w:instrText xml:space="preserve"> PAGEREF _Toc214632972 \h </w:instrText>
            </w:r>
            <w:r>
              <w:rPr>
                <w:noProof/>
                <w:webHidden/>
              </w:rPr>
            </w:r>
            <w:r>
              <w:rPr>
                <w:noProof/>
                <w:webHidden/>
              </w:rPr>
              <w:fldChar w:fldCharType="separate"/>
            </w:r>
            <w:r w:rsidR="008D5020">
              <w:rPr>
                <w:noProof/>
                <w:webHidden/>
              </w:rPr>
              <w:t>22</w:t>
            </w:r>
            <w:r>
              <w:rPr>
                <w:noProof/>
                <w:webHidden/>
              </w:rPr>
              <w:fldChar w:fldCharType="end"/>
            </w:r>
          </w:hyperlink>
        </w:p>
        <w:p w14:paraId="68E61F5E" w14:textId="5CCCC53A" w:rsidR="00157364" w:rsidRDefault="00157364">
          <w:pPr>
            <w:pStyle w:val="TOC3"/>
            <w:tabs>
              <w:tab w:val="left" w:pos="1200"/>
              <w:tab w:val="right" w:leader="dot" w:pos="9396"/>
            </w:tabs>
            <w:rPr>
              <w:rFonts w:asciiTheme="minorHAnsi" w:hAnsiTheme="minorHAnsi"/>
              <w:noProof/>
              <w:kern w:val="2"/>
              <w:sz w:val="24"/>
              <w14:ligatures w14:val="standardContextual"/>
            </w:rPr>
          </w:pPr>
          <w:hyperlink w:anchor="_Toc214632973" w:history="1">
            <w:r w:rsidRPr="006A2E3F">
              <w:rPr>
                <w:rStyle w:val="Hyperlink"/>
                <w:noProof/>
              </w:rPr>
              <w:t>4.1.3</w:t>
            </w:r>
            <w:r>
              <w:rPr>
                <w:rFonts w:asciiTheme="minorHAnsi" w:hAnsiTheme="minorHAnsi"/>
                <w:noProof/>
                <w:kern w:val="2"/>
                <w:sz w:val="24"/>
                <w14:ligatures w14:val="standardContextual"/>
              </w:rPr>
              <w:tab/>
            </w:r>
            <w:r w:rsidRPr="006A2E3F">
              <w:rPr>
                <w:rStyle w:val="Hyperlink"/>
                <w:noProof/>
              </w:rPr>
              <w:t>SRF P-4.1.3 Convenience and coverage of the separate collection system for aluminium packaging waste</w:t>
            </w:r>
            <w:r>
              <w:rPr>
                <w:noProof/>
                <w:webHidden/>
              </w:rPr>
              <w:tab/>
            </w:r>
            <w:r>
              <w:rPr>
                <w:noProof/>
                <w:webHidden/>
              </w:rPr>
              <w:fldChar w:fldCharType="begin"/>
            </w:r>
            <w:r>
              <w:rPr>
                <w:noProof/>
                <w:webHidden/>
              </w:rPr>
              <w:instrText xml:space="preserve"> PAGEREF _Toc214632973 \h </w:instrText>
            </w:r>
            <w:r>
              <w:rPr>
                <w:noProof/>
                <w:webHidden/>
              </w:rPr>
            </w:r>
            <w:r>
              <w:rPr>
                <w:noProof/>
                <w:webHidden/>
              </w:rPr>
              <w:fldChar w:fldCharType="separate"/>
            </w:r>
            <w:r w:rsidR="008D5020">
              <w:rPr>
                <w:noProof/>
                <w:webHidden/>
              </w:rPr>
              <w:t>23</w:t>
            </w:r>
            <w:r>
              <w:rPr>
                <w:noProof/>
                <w:webHidden/>
              </w:rPr>
              <w:fldChar w:fldCharType="end"/>
            </w:r>
          </w:hyperlink>
        </w:p>
        <w:p w14:paraId="5F4E55D4" w14:textId="29187DE5" w:rsidR="00157364" w:rsidRDefault="00157364">
          <w:pPr>
            <w:pStyle w:val="TOC3"/>
            <w:tabs>
              <w:tab w:val="left" w:pos="1200"/>
              <w:tab w:val="right" w:leader="dot" w:pos="9396"/>
            </w:tabs>
            <w:rPr>
              <w:rFonts w:asciiTheme="minorHAnsi" w:hAnsiTheme="minorHAnsi"/>
              <w:noProof/>
              <w:kern w:val="2"/>
              <w:sz w:val="24"/>
              <w14:ligatures w14:val="standardContextual"/>
            </w:rPr>
          </w:pPr>
          <w:hyperlink w:anchor="_Toc214632974" w:history="1">
            <w:r w:rsidRPr="006A2E3F">
              <w:rPr>
                <w:rStyle w:val="Hyperlink"/>
                <w:noProof/>
              </w:rPr>
              <w:t>4.1.4</w:t>
            </w:r>
            <w:r>
              <w:rPr>
                <w:rFonts w:asciiTheme="minorHAnsi" w:hAnsiTheme="minorHAnsi"/>
                <w:noProof/>
                <w:kern w:val="2"/>
                <w:sz w:val="24"/>
                <w14:ligatures w14:val="standardContextual"/>
              </w:rPr>
              <w:tab/>
            </w:r>
            <w:r w:rsidRPr="006A2E3F">
              <w:rPr>
                <w:rStyle w:val="Hyperlink"/>
                <w:noProof/>
              </w:rPr>
              <w:t>SRF P-4.1.4 Convenience and coverage of the separate collection system for glass packaging waste</w:t>
            </w:r>
            <w:r>
              <w:rPr>
                <w:noProof/>
                <w:webHidden/>
              </w:rPr>
              <w:tab/>
            </w:r>
            <w:r>
              <w:rPr>
                <w:noProof/>
                <w:webHidden/>
              </w:rPr>
              <w:fldChar w:fldCharType="begin"/>
            </w:r>
            <w:r>
              <w:rPr>
                <w:noProof/>
                <w:webHidden/>
              </w:rPr>
              <w:instrText xml:space="preserve"> PAGEREF _Toc214632974 \h </w:instrText>
            </w:r>
            <w:r>
              <w:rPr>
                <w:noProof/>
                <w:webHidden/>
              </w:rPr>
            </w:r>
            <w:r>
              <w:rPr>
                <w:noProof/>
                <w:webHidden/>
              </w:rPr>
              <w:fldChar w:fldCharType="separate"/>
            </w:r>
            <w:r w:rsidR="008D5020">
              <w:rPr>
                <w:noProof/>
                <w:webHidden/>
              </w:rPr>
              <w:t>23</w:t>
            </w:r>
            <w:r>
              <w:rPr>
                <w:noProof/>
                <w:webHidden/>
              </w:rPr>
              <w:fldChar w:fldCharType="end"/>
            </w:r>
          </w:hyperlink>
        </w:p>
        <w:p w14:paraId="5B3F8972" w14:textId="1549DD46" w:rsidR="00157364" w:rsidRDefault="00157364">
          <w:pPr>
            <w:pStyle w:val="TOC3"/>
            <w:tabs>
              <w:tab w:val="left" w:pos="1200"/>
              <w:tab w:val="right" w:leader="dot" w:pos="9396"/>
            </w:tabs>
            <w:rPr>
              <w:rFonts w:asciiTheme="minorHAnsi" w:hAnsiTheme="minorHAnsi"/>
              <w:noProof/>
              <w:kern w:val="2"/>
              <w:sz w:val="24"/>
              <w14:ligatures w14:val="standardContextual"/>
            </w:rPr>
          </w:pPr>
          <w:hyperlink w:anchor="_Toc214632975" w:history="1">
            <w:r w:rsidRPr="006A2E3F">
              <w:rPr>
                <w:rStyle w:val="Hyperlink"/>
                <w:noProof/>
              </w:rPr>
              <w:t>4.1.5</w:t>
            </w:r>
            <w:r>
              <w:rPr>
                <w:rFonts w:asciiTheme="minorHAnsi" w:hAnsiTheme="minorHAnsi"/>
                <w:noProof/>
                <w:kern w:val="2"/>
                <w:sz w:val="24"/>
                <w14:ligatures w14:val="standardContextual"/>
              </w:rPr>
              <w:tab/>
            </w:r>
            <w:r w:rsidRPr="006A2E3F">
              <w:rPr>
                <w:rStyle w:val="Hyperlink"/>
                <w:noProof/>
              </w:rPr>
              <w:t>SRF P-4.1.5 Convenience and coverage of the separate collection system for plastics packaging waste</w:t>
            </w:r>
            <w:r>
              <w:rPr>
                <w:noProof/>
                <w:webHidden/>
              </w:rPr>
              <w:tab/>
            </w:r>
            <w:r>
              <w:rPr>
                <w:noProof/>
                <w:webHidden/>
              </w:rPr>
              <w:fldChar w:fldCharType="begin"/>
            </w:r>
            <w:r>
              <w:rPr>
                <w:noProof/>
                <w:webHidden/>
              </w:rPr>
              <w:instrText xml:space="preserve"> PAGEREF _Toc214632975 \h </w:instrText>
            </w:r>
            <w:r>
              <w:rPr>
                <w:noProof/>
                <w:webHidden/>
              </w:rPr>
            </w:r>
            <w:r>
              <w:rPr>
                <w:noProof/>
                <w:webHidden/>
              </w:rPr>
              <w:fldChar w:fldCharType="separate"/>
            </w:r>
            <w:r w:rsidR="008D5020">
              <w:rPr>
                <w:noProof/>
                <w:webHidden/>
              </w:rPr>
              <w:t>24</w:t>
            </w:r>
            <w:r>
              <w:rPr>
                <w:noProof/>
                <w:webHidden/>
              </w:rPr>
              <w:fldChar w:fldCharType="end"/>
            </w:r>
          </w:hyperlink>
        </w:p>
        <w:p w14:paraId="2F88B5AE" w14:textId="06E63F51" w:rsidR="00157364" w:rsidRDefault="00157364">
          <w:pPr>
            <w:pStyle w:val="TOC3"/>
            <w:tabs>
              <w:tab w:val="left" w:pos="1200"/>
              <w:tab w:val="right" w:leader="dot" w:pos="9396"/>
            </w:tabs>
            <w:rPr>
              <w:rFonts w:asciiTheme="minorHAnsi" w:hAnsiTheme="minorHAnsi"/>
              <w:noProof/>
              <w:kern w:val="2"/>
              <w:sz w:val="24"/>
              <w14:ligatures w14:val="standardContextual"/>
            </w:rPr>
          </w:pPr>
          <w:hyperlink w:anchor="_Toc214632976" w:history="1">
            <w:r w:rsidRPr="006A2E3F">
              <w:rPr>
                <w:rStyle w:val="Hyperlink"/>
                <w:noProof/>
              </w:rPr>
              <w:t>4.1.6</w:t>
            </w:r>
            <w:r>
              <w:rPr>
                <w:rFonts w:asciiTheme="minorHAnsi" w:hAnsiTheme="minorHAnsi"/>
                <w:noProof/>
                <w:kern w:val="2"/>
                <w:sz w:val="24"/>
                <w14:ligatures w14:val="standardContextual"/>
              </w:rPr>
              <w:tab/>
            </w:r>
            <w:r w:rsidRPr="006A2E3F">
              <w:rPr>
                <w:rStyle w:val="Hyperlink"/>
                <w:noProof/>
              </w:rPr>
              <w:t>SRF P-4.1.6 Convenience and coverage of the separate collection system for wooden packaging waste</w:t>
            </w:r>
            <w:r>
              <w:rPr>
                <w:noProof/>
                <w:webHidden/>
              </w:rPr>
              <w:tab/>
            </w:r>
            <w:r>
              <w:rPr>
                <w:noProof/>
                <w:webHidden/>
              </w:rPr>
              <w:fldChar w:fldCharType="begin"/>
            </w:r>
            <w:r>
              <w:rPr>
                <w:noProof/>
                <w:webHidden/>
              </w:rPr>
              <w:instrText xml:space="preserve"> PAGEREF _Toc214632976 \h </w:instrText>
            </w:r>
            <w:r>
              <w:rPr>
                <w:noProof/>
                <w:webHidden/>
              </w:rPr>
            </w:r>
            <w:r>
              <w:rPr>
                <w:noProof/>
                <w:webHidden/>
              </w:rPr>
              <w:fldChar w:fldCharType="separate"/>
            </w:r>
            <w:r w:rsidR="008D5020">
              <w:rPr>
                <w:noProof/>
                <w:webHidden/>
              </w:rPr>
              <w:t>24</w:t>
            </w:r>
            <w:r>
              <w:rPr>
                <w:noProof/>
                <w:webHidden/>
              </w:rPr>
              <w:fldChar w:fldCharType="end"/>
            </w:r>
          </w:hyperlink>
        </w:p>
        <w:p w14:paraId="2AAE90D4" w14:textId="0D1B0F62" w:rsidR="00157364" w:rsidRDefault="00157364">
          <w:pPr>
            <w:pStyle w:val="TOC2"/>
            <w:tabs>
              <w:tab w:val="left" w:pos="960"/>
              <w:tab w:val="right" w:leader="dot" w:pos="9396"/>
            </w:tabs>
            <w:rPr>
              <w:rFonts w:asciiTheme="minorHAnsi" w:hAnsiTheme="minorHAnsi"/>
              <w:noProof/>
              <w:kern w:val="2"/>
              <w:sz w:val="24"/>
              <w14:ligatures w14:val="standardContextual"/>
            </w:rPr>
          </w:pPr>
          <w:hyperlink w:anchor="_Toc214632977" w:history="1">
            <w:r w:rsidRPr="006A2E3F">
              <w:rPr>
                <w:rStyle w:val="Hyperlink"/>
                <w:noProof/>
              </w:rPr>
              <w:t>4.2</w:t>
            </w:r>
            <w:r>
              <w:rPr>
                <w:rFonts w:asciiTheme="minorHAnsi" w:hAnsiTheme="minorHAnsi"/>
                <w:noProof/>
                <w:kern w:val="2"/>
                <w:sz w:val="24"/>
                <w14:ligatures w14:val="standardContextual"/>
              </w:rPr>
              <w:tab/>
            </w:r>
            <w:r w:rsidRPr="006A2E3F">
              <w:rPr>
                <w:rStyle w:val="Hyperlink"/>
                <w:noProof/>
              </w:rPr>
              <w:t>SRF P-4.2 Firm plans to improve the convenience and coverage of the separate collection system of the different packaging waste fractions</w:t>
            </w:r>
            <w:r>
              <w:rPr>
                <w:noProof/>
                <w:webHidden/>
              </w:rPr>
              <w:tab/>
            </w:r>
            <w:r>
              <w:rPr>
                <w:noProof/>
                <w:webHidden/>
              </w:rPr>
              <w:fldChar w:fldCharType="begin"/>
            </w:r>
            <w:r>
              <w:rPr>
                <w:noProof/>
                <w:webHidden/>
              </w:rPr>
              <w:instrText xml:space="preserve"> PAGEREF _Toc214632977 \h </w:instrText>
            </w:r>
            <w:r>
              <w:rPr>
                <w:noProof/>
                <w:webHidden/>
              </w:rPr>
            </w:r>
            <w:r>
              <w:rPr>
                <w:noProof/>
                <w:webHidden/>
              </w:rPr>
              <w:fldChar w:fldCharType="separate"/>
            </w:r>
            <w:r w:rsidR="008D5020">
              <w:rPr>
                <w:noProof/>
                <w:webHidden/>
              </w:rPr>
              <w:t>24</w:t>
            </w:r>
            <w:r>
              <w:rPr>
                <w:noProof/>
                <w:webHidden/>
              </w:rPr>
              <w:fldChar w:fldCharType="end"/>
            </w:r>
          </w:hyperlink>
        </w:p>
        <w:p w14:paraId="05F6ECD6" w14:textId="7C28B65D" w:rsidR="00157364" w:rsidRDefault="00157364">
          <w:pPr>
            <w:pStyle w:val="TOC3"/>
            <w:tabs>
              <w:tab w:val="left" w:pos="1200"/>
              <w:tab w:val="right" w:leader="dot" w:pos="9396"/>
            </w:tabs>
            <w:rPr>
              <w:rFonts w:asciiTheme="minorHAnsi" w:hAnsiTheme="minorHAnsi"/>
              <w:noProof/>
              <w:kern w:val="2"/>
              <w:sz w:val="24"/>
              <w14:ligatures w14:val="standardContextual"/>
            </w:rPr>
          </w:pPr>
          <w:hyperlink w:anchor="_Toc214632978" w:history="1">
            <w:r w:rsidRPr="006A2E3F">
              <w:rPr>
                <w:rStyle w:val="Hyperlink"/>
                <w:noProof/>
              </w:rPr>
              <w:t>4.2.1</w:t>
            </w:r>
            <w:r>
              <w:rPr>
                <w:rFonts w:asciiTheme="minorHAnsi" w:hAnsiTheme="minorHAnsi"/>
                <w:noProof/>
                <w:kern w:val="2"/>
                <w:sz w:val="24"/>
                <w14:ligatures w14:val="standardContextual"/>
              </w:rPr>
              <w:tab/>
            </w:r>
            <w:r w:rsidRPr="006A2E3F">
              <w:rPr>
                <w:rStyle w:val="Hyperlink"/>
                <w:noProof/>
              </w:rPr>
              <w:t>SRF P-4.2.1 Firm plans to improve the convenience and coverage of the separate collection system for paper and cardboard packaging waste</w:t>
            </w:r>
            <w:r>
              <w:rPr>
                <w:noProof/>
                <w:webHidden/>
              </w:rPr>
              <w:tab/>
            </w:r>
            <w:r>
              <w:rPr>
                <w:noProof/>
                <w:webHidden/>
              </w:rPr>
              <w:fldChar w:fldCharType="begin"/>
            </w:r>
            <w:r>
              <w:rPr>
                <w:noProof/>
                <w:webHidden/>
              </w:rPr>
              <w:instrText xml:space="preserve"> PAGEREF _Toc214632978 \h </w:instrText>
            </w:r>
            <w:r>
              <w:rPr>
                <w:noProof/>
                <w:webHidden/>
              </w:rPr>
            </w:r>
            <w:r>
              <w:rPr>
                <w:noProof/>
                <w:webHidden/>
              </w:rPr>
              <w:fldChar w:fldCharType="separate"/>
            </w:r>
            <w:r w:rsidR="008D5020">
              <w:rPr>
                <w:noProof/>
                <w:webHidden/>
              </w:rPr>
              <w:t>25</w:t>
            </w:r>
            <w:r>
              <w:rPr>
                <w:noProof/>
                <w:webHidden/>
              </w:rPr>
              <w:fldChar w:fldCharType="end"/>
            </w:r>
          </w:hyperlink>
        </w:p>
        <w:p w14:paraId="6CE87CB8" w14:textId="455D9097" w:rsidR="00157364" w:rsidRDefault="00157364">
          <w:pPr>
            <w:pStyle w:val="TOC3"/>
            <w:tabs>
              <w:tab w:val="left" w:pos="1200"/>
              <w:tab w:val="right" w:leader="dot" w:pos="9396"/>
            </w:tabs>
            <w:rPr>
              <w:rFonts w:asciiTheme="minorHAnsi" w:hAnsiTheme="minorHAnsi"/>
              <w:noProof/>
              <w:kern w:val="2"/>
              <w:sz w:val="24"/>
              <w14:ligatures w14:val="standardContextual"/>
            </w:rPr>
          </w:pPr>
          <w:hyperlink w:anchor="_Toc214632979" w:history="1">
            <w:r w:rsidRPr="006A2E3F">
              <w:rPr>
                <w:rStyle w:val="Hyperlink"/>
                <w:noProof/>
              </w:rPr>
              <w:t>4.2.2</w:t>
            </w:r>
            <w:r>
              <w:rPr>
                <w:rFonts w:asciiTheme="minorHAnsi" w:hAnsiTheme="minorHAnsi"/>
                <w:noProof/>
                <w:kern w:val="2"/>
                <w:sz w:val="24"/>
                <w14:ligatures w14:val="standardContextual"/>
              </w:rPr>
              <w:tab/>
            </w:r>
            <w:r w:rsidRPr="006A2E3F">
              <w:rPr>
                <w:rStyle w:val="Hyperlink"/>
                <w:noProof/>
              </w:rPr>
              <w:t>SRF P-4.2.2 Firm plans to improve the convenience and coverage of the separate collection system for ferrous metals packaging waste</w:t>
            </w:r>
            <w:r>
              <w:rPr>
                <w:noProof/>
                <w:webHidden/>
              </w:rPr>
              <w:tab/>
            </w:r>
            <w:r>
              <w:rPr>
                <w:noProof/>
                <w:webHidden/>
              </w:rPr>
              <w:fldChar w:fldCharType="begin"/>
            </w:r>
            <w:r>
              <w:rPr>
                <w:noProof/>
                <w:webHidden/>
              </w:rPr>
              <w:instrText xml:space="preserve"> PAGEREF _Toc214632979 \h </w:instrText>
            </w:r>
            <w:r>
              <w:rPr>
                <w:noProof/>
                <w:webHidden/>
              </w:rPr>
            </w:r>
            <w:r>
              <w:rPr>
                <w:noProof/>
                <w:webHidden/>
              </w:rPr>
              <w:fldChar w:fldCharType="separate"/>
            </w:r>
            <w:r w:rsidR="008D5020">
              <w:rPr>
                <w:noProof/>
                <w:webHidden/>
              </w:rPr>
              <w:t>25</w:t>
            </w:r>
            <w:r>
              <w:rPr>
                <w:noProof/>
                <w:webHidden/>
              </w:rPr>
              <w:fldChar w:fldCharType="end"/>
            </w:r>
          </w:hyperlink>
        </w:p>
        <w:p w14:paraId="2E059AC7" w14:textId="3711E7A3" w:rsidR="00157364" w:rsidRDefault="00157364">
          <w:pPr>
            <w:pStyle w:val="TOC3"/>
            <w:tabs>
              <w:tab w:val="left" w:pos="1200"/>
              <w:tab w:val="right" w:leader="dot" w:pos="9396"/>
            </w:tabs>
            <w:rPr>
              <w:rFonts w:asciiTheme="minorHAnsi" w:hAnsiTheme="minorHAnsi"/>
              <w:noProof/>
              <w:kern w:val="2"/>
              <w:sz w:val="24"/>
              <w14:ligatures w14:val="standardContextual"/>
            </w:rPr>
          </w:pPr>
          <w:hyperlink w:anchor="_Toc214632980" w:history="1">
            <w:r w:rsidRPr="006A2E3F">
              <w:rPr>
                <w:rStyle w:val="Hyperlink"/>
                <w:noProof/>
              </w:rPr>
              <w:t>4.2.3</w:t>
            </w:r>
            <w:r>
              <w:rPr>
                <w:rFonts w:asciiTheme="minorHAnsi" w:hAnsiTheme="minorHAnsi"/>
                <w:noProof/>
                <w:kern w:val="2"/>
                <w:sz w:val="24"/>
                <w14:ligatures w14:val="standardContextual"/>
              </w:rPr>
              <w:tab/>
            </w:r>
            <w:r w:rsidRPr="006A2E3F">
              <w:rPr>
                <w:rStyle w:val="Hyperlink"/>
                <w:noProof/>
              </w:rPr>
              <w:t>SRF P-4.2.3 Firm plans to improve the convenience and coverage of the separate collection system for aluminium packaging waste</w:t>
            </w:r>
            <w:r>
              <w:rPr>
                <w:noProof/>
                <w:webHidden/>
              </w:rPr>
              <w:tab/>
            </w:r>
            <w:r>
              <w:rPr>
                <w:noProof/>
                <w:webHidden/>
              </w:rPr>
              <w:fldChar w:fldCharType="begin"/>
            </w:r>
            <w:r>
              <w:rPr>
                <w:noProof/>
                <w:webHidden/>
              </w:rPr>
              <w:instrText xml:space="preserve"> PAGEREF _Toc214632980 \h </w:instrText>
            </w:r>
            <w:r>
              <w:rPr>
                <w:noProof/>
                <w:webHidden/>
              </w:rPr>
            </w:r>
            <w:r>
              <w:rPr>
                <w:noProof/>
                <w:webHidden/>
              </w:rPr>
              <w:fldChar w:fldCharType="separate"/>
            </w:r>
            <w:r w:rsidR="008D5020">
              <w:rPr>
                <w:noProof/>
                <w:webHidden/>
              </w:rPr>
              <w:t>26</w:t>
            </w:r>
            <w:r>
              <w:rPr>
                <w:noProof/>
                <w:webHidden/>
              </w:rPr>
              <w:fldChar w:fldCharType="end"/>
            </w:r>
          </w:hyperlink>
        </w:p>
        <w:p w14:paraId="280F888E" w14:textId="4AB217CE" w:rsidR="00157364" w:rsidRDefault="00157364">
          <w:pPr>
            <w:pStyle w:val="TOC3"/>
            <w:tabs>
              <w:tab w:val="left" w:pos="1200"/>
              <w:tab w:val="right" w:leader="dot" w:pos="9396"/>
            </w:tabs>
            <w:rPr>
              <w:rFonts w:asciiTheme="minorHAnsi" w:hAnsiTheme="minorHAnsi"/>
              <w:noProof/>
              <w:kern w:val="2"/>
              <w:sz w:val="24"/>
              <w14:ligatures w14:val="standardContextual"/>
            </w:rPr>
          </w:pPr>
          <w:hyperlink w:anchor="_Toc214632981" w:history="1">
            <w:r w:rsidRPr="006A2E3F">
              <w:rPr>
                <w:rStyle w:val="Hyperlink"/>
                <w:noProof/>
              </w:rPr>
              <w:t>4.2.4</w:t>
            </w:r>
            <w:r>
              <w:rPr>
                <w:rFonts w:asciiTheme="minorHAnsi" w:hAnsiTheme="minorHAnsi"/>
                <w:noProof/>
                <w:kern w:val="2"/>
                <w:sz w:val="24"/>
                <w14:ligatures w14:val="standardContextual"/>
              </w:rPr>
              <w:tab/>
            </w:r>
            <w:r w:rsidRPr="006A2E3F">
              <w:rPr>
                <w:rStyle w:val="Hyperlink"/>
                <w:noProof/>
              </w:rPr>
              <w:t>SRF P-4.2.4 Firm plans to improve the convenience and coverage of the separate collection system for glass packaging waste</w:t>
            </w:r>
            <w:r>
              <w:rPr>
                <w:noProof/>
                <w:webHidden/>
              </w:rPr>
              <w:tab/>
            </w:r>
            <w:r>
              <w:rPr>
                <w:noProof/>
                <w:webHidden/>
              </w:rPr>
              <w:fldChar w:fldCharType="begin"/>
            </w:r>
            <w:r>
              <w:rPr>
                <w:noProof/>
                <w:webHidden/>
              </w:rPr>
              <w:instrText xml:space="preserve"> PAGEREF _Toc214632981 \h </w:instrText>
            </w:r>
            <w:r>
              <w:rPr>
                <w:noProof/>
                <w:webHidden/>
              </w:rPr>
            </w:r>
            <w:r>
              <w:rPr>
                <w:noProof/>
                <w:webHidden/>
              </w:rPr>
              <w:fldChar w:fldCharType="separate"/>
            </w:r>
            <w:r w:rsidR="008D5020">
              <w:rPr>
                <w:noProof/>
                <w:webHidden/>
              </w:rPr>
              <w:t>27</w:t>
            </w:r>
            <w:r>
              <w:rPr>
                <w:noProof/>
                <w:webHidden/>
              </w:rPr>
              <w:fldChar w:fldCharType="end"/>
            </w:r>
          </w:hyperlink>
        </w:p>
        <w:p w14:paraId="76F67544" w14:textId="41BA3EED" w:rsidR="00157364" w:rsidRDefault="00157364">
          <w:pPr>
            <w:pStyle w:val="TOC3"/>
            <w:tabs>
              <w:tab w:val="left" w:pos="1200"/>
              <w:tab w:val="right" w:leader="dot" w:pos="9396"/>
            </w:tabs>
            <w:rPr>
              <w:rFonts w:asciiTheme="minorHAnsi" w:hAnsiTheme="minorHAnsi"/>
              <w:noProof/>
              <w:kern w:val="2"/>
              <w:sz w:val="24"/>
              <w14:ligatures w14:val="standardContextual"/>
            </w:rPr>
          </w:pPr>
          <w:hyperlink w:anchor="_Toc214632982" w:history="1">
            <w:r w:rsidRPr="006A2E3F">
              <w:rPr>
                <w:rStyle w:val="Hyperlink"/>
                <w:noProof/>
              </w:rPr>
              <w:t>4.2.5</w:t>
            </w:r>
            <w:r>
              <w:rPr>
                <w:rFonts w:asciiTheme="minorHAnsi" w:hAnsiTheme="minorHAnsi"/>
                <w:noProof/>
                <w:kern w:val="2"/>
                <w:sz w:val="24"/>
                <w14:ligatures w14:val="standardContextual"/>
              </w:rPr>
              <w:tab/>
            </w:r>
            <w:r w:rsidRPr="006A2E3F">
              <w:rPr>
                <w:rStyle w:val="Hyperlink"/>
                <w:noProof/>
              </w:rPr>
              <w:t>SRF P-4.2.5 Firm plans to improve the convenience and coverage of the separate collection system for plastics packaging waste</w:t>
            </w:r>
            <w:r>
              <w:rPr>
                <w:noProof/>
                <w:webHidden/>
              </w:rPr>
              <w:tab/>
            </w:r>
            <w:r>
              <w:rPr>
                <w:noProof/>
                <w:webHidden/>
              </w:rPr>
              <w:fldChar w:fldCharType="begin"/>
            </w:r>
            <w:r>
              <w:rPr>
                <w:noProof/>
                <w:webHidden/>
              </w:rPr>
              <w:instrText xml:space="preserve"> PAGEREF _Toc214632982 \h </w:instrText>
            </w:r>
            <w:r>
              <w:rPr>
                <w:noProof/>
                <w:webHidden/>
              </w:rPr>
            </w:r>
            <w:r>
              <w:rPr>
                <w:noProof/>
                <w:webHidden/>
              </w:rPr>
              <w:fldChar w:fldCharType="separate"/>
            </w:r>
            <w:r w:rsidR="008D5020">
              <w:rPr>
                <w:noProof/>
                <w:webHidden/>
              </w:rPr>
              <w:t>27</w:t>
            </w:r>
            <w:r>
              <w:rPr>
                <w:noProof/>
                <w:webHidden/>
              </w:rPr>
              <w:fldChar w:fldCharType="end"/>
            </w:r>
          </w:hyperlink>
        </w:p>
        <w:p w14:paraId="67FDAF0E" w14:textId="03BFC053" w:rsidR="00157364" w:rsidRDefault="00157364">
          <w:pPr>
            <w:pStyle w:val="TOC3"/>
            <w:tabs>
              <w:tab w:val="left" w:pos="1200"/>
              <w:tab w:val="right" w:leader="dot" w:pos="9396"/>
            </w:tabs>
            <w:rPr>
              <w:rFonts w:asciiTheme="minorHAnsi" w:hAnsiTheme="minorHAnsi"/>
              <w:noProof/>
              <w:kern w:val="2"/>
              <w:sz w:val="24"/>
              <w14:ligatures w14:val="standardContextual"/>
            </w:rPr>
          </w:pPr>
          <w:hyperlink w:anchor="_Toc214632983" w:history="1">
            <w:r w:rsidRPr="006A2E3F">
              <w:rPr>
                <w:rStyle w:val="Hyperlink"/>
                <w:noProof/>
              </w:rPr>
              <w:t>4.2.6</w:t>
            </w:r>
            <w:r>
              <w:rPr>
                <w:rFonts w:asciiTheme="minorHAnsi" w:hAnsiTheme="minorHAnsi"/>
                <w:noProof/>
                <w:kern w:val="2"/>
                <w:sz w:val="24"/>
                <w14:ligatures w14:val="standardContextual"/>
              </w:rPr>
              <w:tab/>
            </w:r>
            <w:r w:rsidRPr="006A2E3F">
              <w:rPr>
                <w:rStyle w:val="Hyperlink"/>
                <w:noProof/>
              </w:rPr>
              <w:t>SRF P-4.2.6 Firm plans to improve the convenience and coverage of the separate collection system for wooden packaging waste</w:t>
            </w:r>
            <w:r>
              <w:rPr>
                <w:noProof/>
                <w:webHidden/>
              </w:rPr>
              <w:tab/>
            </w:r>
            <w:r>
              <w:rPr>
                <w:noProof/>
                <w:webHidden/>
              </w:rPr>
              <w:fldChar w:fldCharType="begin"/>
            </w:r>
            <w:r>
              <w:rPr>
                <w:noProof/>
                <w:webHidden/>
              </w:rPr>
              <w:instrText xml:space="preserve"> PAGEREF _Toc214632983 \h </w:instrText>
            </w:r>
            <w:r>
              <w:rPr>
                <w:noProof/>
                <w:webHidden/>
              </w:rPr>
            </w:r>
            <w:r>
              <w:rPr>
                <w:noProof/>
                <w:webHidden/>
              </w:rPr>
              <w:fldChar w:fldCharType="separate"/>
            </w:r>
            <w:r w:rsidR="008D5020">
              <w:rPr>
                <w:noProof/>
                <w:webHidden/>
              </w:rPr>
              <w:t>28</w:t>
            </w:r>
            <w:r>
              <w:rPr>
                <w:noProof/>
                <w:webHidden/>
              </w:rPr>
              <w:fldChar w:fldCharType="end"/>
            </w:r>
          </w:hyperlink>
        </w:p>
        <w:p w14:paraId="0A31A7F2" w14:textId="707E8C64" w:rsidR="00157364" w:rsidRDefault="00157364">
          <w:pPr>
            <w:pStyle w:val="TOC1"/>
            <w:tabs>
              <w:tab w:val="left" w:pos="440"/>
              <w:tab w:val="right" w:leader="dot" w:pos="9396"/>
            </w:tabs>
            <w:rPr>
              <w:rFonts w:asciiTheme="minorHAnsi" w:hAnsiTheme="minorHAnsi"/>
              <w:noProof/>
              <w:kern w:val="2"/>
              <w:sz w:val="24"/>
              <w14:ligatures w14:val="standardContextual"/>
            </w:rPr>
          </w:pPr>
          <w:hyperlink w:anchor="_Toc214632984" w:history="1">
            <w:r w:rsidRPr="006A2E3F">
              <w:rPr>
                <w:rStyle w:val="Hyperlink"/>
                <w:noProof/>
              </w:rPr>
              <w:t>5</w:t>
            </w:r>
            <w:r>
              <w:rPr>
                <w:rFonts w:asciiTheme="minorHAnsi" w:hAnsiTheme="minorHAnsi"/>
                <w:noProof/>
                <w:kern w:val="2"/>
                <w:sz w:val="24"/>
                <w14:ligatures w14:val="standardContextual"/>
              </w:rPr>
              <w:tab/>
            </w:r>
            <w:r w:rsidRPr="006A2E3F">
              <w:rPr>
                <w:rStyle w:val="Hyperlink"/>
                <w:noProof/>
              </w:rPr>
              <w:t>Extended producer responsibility (EPR) schemes</w:t>
            </w:r>
            <w:r>
              <w:rPr>
                <w:noProof/>
                <w:webHidden/>
              </w:rPr>
              <w:tab/>
            </w:r>
            <w:r>
              <w:rPr>
                <w:noProof/>
                <w:webHidden/>
              </w:rPr>
              <w:fldChar w:fldCharType="begin"/>
            </w:r>
            <w:r>
              <w:rPr>
                <w:noProof/>
                <w:webHidden/>
              </w:rPr>
              <w:instrText xml:space="preserve"> PAGEREF _Toc214632984 \h </w:instrText>
            </w:r>
            <w:r>
              <w:rPr>
                <w:noProof/>
                <w:webHidden/>
              </w:rPr>
            </w:r>
            <w:r>
              <w:rPr>
                <w:noProof/>
                <w:webHidden/>
              </w:rPr>
              <w:fldChar w:fldCharType="separate"/>
            </w:r>
            <w:r w:rsidR="008D5020">
              <w:rPr>
                <w:noProof/>
                <w:webHidden/>
              </w:rPr>
              <w:t>28</w:t>
            </w:r>
            <w:r>
              <w:rPr>
                <w:noProof/>
                <w:webHidden/>
              </w:rPr>
              <w:fldChar w:fldCharType="end"/>
            </w:r>
          </w:hyperlink>
        </w:p>
        <w:p w14:paraId="2E04AC0F" w14:textId="4E8E809F" w:rsidR="00157364" w:rsidRDefault="00157364">
          <w:pPr>
            <w:pStyle w:val="TOC2"/>
            <w:tabs>
              <w:tab w:val="left" w:pos="960"/>
              <w:tab w:val="right" w:leader="dot" w:pos="9396"/>
            </w:tabs>
            <w:rPr>
              <w:rFonts w:asciiTheme="minorHAnsi" w:hAnsiTheme="minorHAnsi"/>
              <w:noProof/>
              <w:kern w:val="2"/>
              <w:sz w:val="24"/>
              <w14:ligatures w14:val="standardContextual"/>
            </w:rPr>
          </w:pPr>
          <w:hyperlink w:anchor="_Toc214632985" w:history="1">
            <w:r w:rsidRPr="006A2E3F">
              <w:rPr>
                <w:rStyle w:val="Hyperlink"/>
                <w:noProof/>
              </w:rPr>
              <w:t>5.1</w:t>
            </w:r>
            <w:r>
              <w:rPr>
                <w:rFonts w:asciiTheme="minorHAnsi" w:hAnsiTheme="minorHAnsi"/>
                <w:noProof/>
                <w:kern w:val="2"/>
                <w:sz w:val="24"/>
                <w14:ligatures w14:val="standardContextual"/>
              </w:rPr>
              <w:tab/>
            </w:r>
            <w:r w:rsidRPr="006A2E3F">
              <w:rPr>
                <w:rStyle w:val="Hyperlink"/>
                <w:noProof/>
              </w:rPr>
              <w:t>SRF P-5.1 Fee modulation in EPR schemes</w:t>
            </w:r>
            <w:r>
              <w:rPr>
                <w:noProof/>
                <w:webHidden/>
              </w:rPr>
              <w:tab/>
            </w:r>
            <w:r>
              <w:rPr>
                <w:noProof/>
                <w:webHidden/>
              </w:rPr>
              <w:fldChar w:fldCharType="begin"/>
            </w:r>
            <w:r>
              <w:rPr>
                <w:noProof/>
                <w:webHidden/>
              </w:rPr>
              <w:instrText xml:space="preserve"> PAGEREF _Toc214632985 \h </w:instrText>
            </w:r>
            <w:r>
              <w:rPr>
                <w:noProof/>
                <w:webHidden/>
              </w:rPr>
            </w:r>
            <w:r>
              <w:rPr>
                <w:noProof/>
                <w:webHidden/>
              </w:rPr>
              <w:fldChar w:fldCharType="separate"/>
            </w:r>
            <w:r w:rsidR="008D5020">
              <w:rPr>
                <w:noProof/>
                <w:webHidden/>
              </w:rPr>
              <w:t>28</w:t>
            </w:r>
            <w:r>
              <w:rPr>
                <w:noProof/>
                <w:webHidden/>
              </w:rPr>
              <w:fldChar w:fldCharType="end"/>
            </w:r>
          </w:hyperlink>
        </w:p>
        <w:p w14:paraId="04497752" w14:textId="4B8A1E7D" w:rsidR="00157364" w:rsidRDefault="00157364">
          <w:pPr>
            <w:pStyle w:val="TOC3"/>
            <w:tabs>
              <w:tab w:val="left" w:pos="1200"/>
              <w:tab w:val="right" w:leader="dot" w:pos="9396"/>
            </w:tabs>
            <w:rPr>
              <w:rFonts w:asciiTheme="minorHAnsi" w:hAnsiTheme="minorHAnsi"/>
              <w:noProof/>
              <w:kern w:val="2"/>
              <w:sz w:val="24"/>
              <w14:ligatures w14:val="standardContextual"/>
            </w:rPr>
          </w:pPr>
          <w:hyperlink w:anchor="_Toc214632986" w:history="1">
            <w:r w:rsidRPr="006A2E3F">
              <w:rPr>
                <w:rStyle w:val="Hyperlink"/>
                <w:noProof/>
              </w:rPr>
              <w:t>5.1.1</w:t>
            </w:r>
            <w:r>
              <w:rPr>
                <w:rFonts w:asciiTheme="minorHAnsi" w:hAnsiTheme="minorHAnsi"/>
                <w:noProof/>
                <w:kern w:val="2"/>
                <w:sz w:val="24"/>
                <w14:ligatures w14:val="standardContextual"/>
              </w:rPr>
              <w:tab/>
            </w:r>
            <w:r w:rsidRPr="006A2E3F">
              <w:rPr>
                <w:rStyle w:val="Hyperlink"/>
                <w:noProof/>
              </w:rPr>
              <w:t>SRF P-5.1.1 EPR scheme for paper and cardboard packaging</w:t>
            </w:r>
            <w:r>
              <w:rPr>
                <w:noProof/>
                <w:webHidden/>
              </w:rPr>
              <w:tab/>
            </w:r>
            <w:r>
              <w:rPr>
                <w:noProof/>
                <w:webHidden/>
              </w:rPr>
              <w:fldChar w:fldCharType="begin"/>
            </w:r>
            <w:r>
              <w:rPr>
                <w:noProof/>
                <w:webHidden/>
              </w:rPr>
              <w:instrText xml:space="preserve"> PAGEREF _Toc214632986 \h </w:instrText>
            </w:r>
            <w:r>
              <w:rPr>
                <w:noProof/>
                <w:webHidden/>
              </w:rPr>
            </w:r>
            <w:r>
              <w:rPr>
                <w:noProof/>
                <w:webHidden/>
              </w:rPr>
              <w:fldChar w:fldCharType="separate"/>
            </w:r>
            <w:r w:rsidR="008D5020">
              <w:rPr>
                <w:noProof/>
                <w:webHidden/>
              </w:rPr>
              <w:t>29</w:t>
            </w:r>
            <w:r>
              <w:rPr>
                <w:noProof/>
                <w:webHidden/>
              </w:rPr>
              <w:fldChar w:fldCharType="end"/>
            </w:r>
          </w:hyperlink>
        </w:p>
        <w:p w14:paraId="11733D4A" w14:textId="4E95BFCF" w:rsidR="00157364" w:rsidRDefault="00157364">
          <w:pPr>
            <w:pStyle w:val="TOC3"/>
            <w:tabs>
              <w:tab w:val="left" w:pos="1200"/>
              <w:tab w:val="right" w:leader="dot" w:pos="9396"/>
            </w:tabs>
            <w:rPr>
              <w:rFonts w:asciiTheme="minorHAnsi" w:hAnsiTheme="minorHAnsi"/>
              <w:noProof/>
              <w:kern w:val="2"/>
              <w:sz w:val="24"/>
              <w14:ligatures w14:val="standardContextual"/>
            </w:rPr>
          </w:pPr>
          <w:hyperlink w:anchor="_Toc214632987" w:history="1">
            <w:r w:rsidRPr="006A2E3F">
              <w:rPr>
                <w:rStyle w:val="Hyperlink"/>
                <w:noProof/>
              </w:rPr>
              <w:t>5.1.2</w:t>
            </w:r>
            <w:r>
              <w:rPr>
                <w:rFonts w:asciiTheme="minorHAnsi" w:hAnsiTheme="minorHAnsi"/>
                <w:noProof/>
                <w:kern w:val="2"/>
                <w:sz w:val="24"/>
                <w14:ligatures w14:val="standardContextual"/>
              </w:rPr>
              <w:tab/>
            </w:r>
            <w:r w:rsidRPr="006A2E3F">
              <w:rPr>
                <w:rStyle w:val="Hyperlink"/>
                <w:noProof/>
              </w:rPr>
              <w:t>SRF P-5.1.2 EPR scheme for ferrous metals packaging</w:t>
            </w:r>
            <w:r>
              <w:rPr>
                <w:noProof/>
                <w:webHidden/>
              </w:rPr>
              <w:tab/>
            </w:r>
            <w:r>
              <w:rPr>
                <w:noProof/>
                <w:webHidden/>
              </w:rPr>
              <w:fldChar w:fldCharType="begin"/>
            </w:r>
            <w:r>
              <w:rPr>
                <w:noProof/>
                <w:webHidden/>
              </w:rPr>
              <w:instrText xml:space="preserve"> PAGEREF _Toc214632987 \h </w:instrText>
            </w:r>
            <w:r>
              <w:rPr>
                <w:noProof/>
                <w:webHidden/>
              </w:rPr>
            </w:r>
            <w:r>
              <w:rPr>
                <w:noProof/>
                <w:webHidden/>
              </w:rPr>
              <w:fldChar w:fldCharType="separate"/>
            </w:r>
            <w:r w:rsidR="008D5020">
              <w:rPr>
                <w:noProof/>
                <w:webHidden/>
              </w:rPr>
              <w:t>29</w:t>
            </w:r>
            <w:r>
              <w:rPr>
                <w:noProof/>
                <w:webHidden/>
              </w:rPr>
              <w:fldChar w:fldCharType="end"/>
            </w:r>
          </w:hyperlink>
        </w:p>
        <w:p w14:paraId="0D02F1B7" w14:textId="42CA877B" w:rsidR="00157364" w:rsidRDefault="00157364">
          <w:pPr>
            <w:pStyle w:val="TOC3"/>
            <w:tabs>
              <w:tab w:val="left" w:pos="1200"/>
              <w:tab w:val="right" w:leader="dot" w:pos="9396"/>
            </w:tabs>
            <w:rPr>
              <w:rFonts w:asciiTheme="minorHAnsi" w:hAnsiTheme="minorHAnsi"/>
              <w:noProof/>
              <w:kern w:val="2"/>
              <w:sz w:val="24"/>
              <w14:ligatures w14:val="standardContextual"/>
            </w:rPr>
          </w:pPr>
          <w:hyperlink w:anchor="_Toc214632988" w:history="1">
            <w:r w:rsidRPr="006A2E3F">
              <w:rPr>
                <w:rStyle w:val="Hyperlink"/>
                <w:noProof/>
              </w:rPr>
              <w:t>5.1.3</w:t>
            </w:r>
            <w:r>
              <w:rPr>
                <w:rFonts w:asciiTheme="minorHAnsi" w:hAnsiTheme="minorHAnsi"/>
                <w:noProof/>
                <w:kern w:val="2"/>
                <w:sz w:val="24"/>
                <w14:ligatures w14:val="standardContextual"/>
              </w:rPr>
              <w:tab/>
            </w:r>
            <w:r w:rsidRPr="006A2E3F">
              <w:rPr>
                <w:rStyle w:val="Hyperlink"/>
                <w:noProof/>
              </w:rPr>
              <w:t>SRF P-5.1.3 EPR scheme for aluminium packaging</w:t>
            </w:r>
            <w:r>
              <w:rPr>
                <w:noProof/>
                <w:webHidden/>
              </w:rPr>
              <w:tab/>
            </w:r>
            <w:r>
              <w:rPr>
                <w:noProof/>
                <w:webHidden/>
              </w:rPr>
              <w:fldChar w:fldCharType="begin"/>
            </w:r>
            <w:r>
              <w:rPr>
                <w:noProof/>
                <w:webHidden/>
              </w:rPr>
              <w:instrText xml:space="preserve"> PAGEREF _Toc214632988 \h </w:instrText>
            </w:r>
            <w:r>
              <w:rPr>
                <w:noProof/>
                <w:webHidden/>
              </w:rPr>
            </w:r>
            <w:r>
              <w:rPr>
                <w:noProof/>
                <w:webHidden/>
              </w:rPr>
              <w:fldChar w:fldCharType="separate"/>
            </w:r>
            <w:r w:rsidR="008D5020">
              <w:rPr>
                <w:noProof/>
                <w:webHidden/>
              </w:rPr>
              <w:t>29</w:t>
            </w:r>
            <w:r>
              <w:rPr>
                <w:noProof/>
                <w:webHidden/>
              </w:rPr>
              <w:fldChar w:fldCharType="end"/>
            </w:r>
          </w:hyperlink>
        </w:p>
        <w:p w14:paraId="44FFA4F0" w14:textId="4B331DF6" w:rsidR="00157364" w:rsidRDefault="00157364">
          <w:pPr>
            <w:pStyle w:val="TOC3"/>
            <w:tabs>
              <w:tab w:val="left" w:pos="1200"/>
              <w:tab w:val="right" w:leader="dot" w:pos="9396"/>
            </w:tabs>
            <w:rPr>
              <w:rFonts w:asciiTheme="minorHAnsi" w:hAnsiTheme="minorHAnsi"/>
              <w:noProof/>
              <w:kern w:val="2"/>
              <w:sz w:val="24"/>
              <w14:ligatures w14:val="standardContextual"/>
            </w:rPr>
          </w:pPr>
          <w:hyperlink w:anchor="_Toc214632990" w:history="1">
            <w:r w:rsidRPr="006A2E3F">
              <w:rPr>
                <w:rStyle w:val="Hyperlink"/>
                <w:noProof/>
              </w:rPr>
              <w:t>5.1.4</w:t>
            </w:r>
            <w:r>
              <w:rPr>
                <w:rFonts w:asciiTheme="minorHAnsi" w:hAnsiTheme="minorHAnsi"/>
                <w:noProof/>
                <w:kern w:val="2"/>
                <w:sz w:val="24"/>
                <w14:ligatures w14:val="standardContextual"/>
              </w:rPr>
              <w:tab/>
            </w:r>
            <w:r w:rsidRPr="006A2E3F">
              <w:rPr>
                <w:rStyle w:val="Hyperlink"/>
                <w:noProof/>
              </w:rPr>
              <w:t>SRF P-5.1.4 EPR scheme for glass packaging</w:t>
            </w:r>
            <w:r>
              <w:rPr>
                <w:noProof/>
                <w:webHidden/>
              </w:rPr>
              <w:tab/>
            </w:r>
            <w:r>
              <w:rPr>
                <w:noProof/>
                <w:webHidden/>
              </w:rPr>
              <w:fldChar w:fldCharType="begin"/>
            </w:r>
            <w:r>
              <w:rPr>
                <w:noProof/>
                <w:webHidden/>
              </w:rPr>
              <w:instrText xml:space="preserve"> PAGEREF _Toc214632990 \h </w:instrText>
            </w:r>
            <w:r>
              <w:rPr>
                <w:noProof/>
                <w:webHidden/>
              </w:rPr>
            </w:r>
            <w:r>
              <w:rPr>
                <w:noProof/>
                <w:webHidden/>
              </w:rPr>
              <w:fldChar w:fldCharType="separate"/>
            </w:r>
            <w:r w:rsidR="008D5020">
              <w:rPr>
                <w:noProof/>
                <w:webHidden/>
              </w:rPr>
              <w:t>30</w:t>
            </w:r>
            <w:r>
              <w:rPr>
                <w:noProof/>
                <w:webHidden/>
              </w:rPr>
              <w:fldChar w:fldCharType="end"/>
            </w:r>
          </w:hyperlink>
        </w:p>
        <w:p w14:paraId="1E677284" w14:textId="4909B538" w:rsidR="00157364" w:rsidRDefault="00157364">
          <w:pPr>
            <w:pStyle w:val="TOC3"/>
            <w:tabs>
              <w:tab w:val="left" w:pos="1200"/>
              <w:tab w:val="right" w:leader="dot" w:pos="9396"/>
            </w:tabs>
            <w:rPr>
              <w:rFonts w:asciiTheme="minorHAnsi" w:hAnsiTheme="minorHAnsi"/>
              <w:noProof/>
              <w:kern w:val="2"/>
              <w:sz w:val="24"/>
              <w14:ligatures w14:val="standardContextual"/>
            </w:rPr>
          </w:pPr>
          <w:hyperlink w:anchor="_Toc214632991" w:history="1">
            <w:r w:rsidRPr="006A2E3F">
              <w:rPr>
                <w:rStyle w:val="Hyperlink"/>
                <w:noProof/>
              </w:rPr>
              <w:t>5.1.5</w:t>
            </w:r>
            <w:r>
              <w:rPr>
                <w:rFonts w:asciiTheme="minorHAnsi" w:hAnsiTheme="minorHAnsi"/>
                <w:noProof/>
                <w:kern w:val="2"/>
                <w:sz w:val="24"/>
                <w14:ligatures w14:val="standardContextual"/>
              </w:rPr>
              <w:tab/>
            </w:r>
            <w:r w:rsidRPr="006A2E3F">
              <w:rPr>
                <w:rStyle w:val="Hyperlink"/>
                <w:noProof/>
              </w:rPr>
              <w:t>SRF P-5.1.5 EPR scheme for plastics packaging</w:t>
            </w:r>
            <w:r>
              <w:rPr>
                <w:noProof/>
                <w:webHidden/>
              </w:rPr>
              <w:tab/>
            </w:r>
            <w:r>
              <w:rPr>
                <w:noProof/>
                <w:webHidden/>
              </w:rPr>
              <w:fldChar w:fldCharType="begin"/>
            </w:r>
            <w:r>
              <w:rPr>
                <w:noProof/>
                <w:webHidden/>
              </w:rPr>
              <w:instrText xml:space="preserve"> PAGEREF _Toc214632991 \h </w:instrText>
            </w:r>
            <w:r>
              <w:rPr>
                <w:noProof/>
                <w:webHidden/>
              </w:rPr>
            </w:r>
            <w:r>
              <w:rPr>
                <w:noProof/>
                <w:webHidden/>
              </w:rPr>
              <w:fldChar w:fldCharType="separate"/>
            </w:r>
            <w:r w:rsidR="008D5020">
              <w:rPr>
                <w:noProof/>
                <w:webHidden/>
              </w:rPr>
              <w:t>30</w:t>
            </w:r>
            <w:r>
              <w:rPr>
                <w:noProof/>
                <w:webHidden/>
              </w:rPr>
              <w:fldChar w:fldCharType="end"/>
            </w:r>
          </w:hyperlink>
        </w:p>
        <w:p w14:paraId="01A0F7F1" w14:textId="24F53122" w:rsidR="00157364" w:rsidRDefault="00157364">
          <w:pPr>
            <w:pStyle w:val="TOC3"/>
            <w:tabs>
              <w:tab w:val="left" w:pos="1200"/>
              <w:tab w:val="right" w:leader="dot" w:pos="9396"/>
            </w:tabs>
            <w:rPr>
              <w:rFonts w:asciiTheme="minorHAnsi" w:hAnsiTheme="minorHAnsi"/>
              <w:noProof/>
              <w:kern w:val="2"/>
              <w:sz w:val="24"/>
              <w14:ligatures w14:val="standardContextual"/>
            </w:rPr>
          </w:pPr>
          <w:hyperlink w:anchor="_Toc214632992" w:history="1">
            <w:r w:rsidRPr="006A2E3F">
              <w:rPr>
                <w:rStyle w:val="Hyperlink"/>
                <w:noProof/>
              </w:rPr>
              <w:t>5.1.6</w:t>
            </w:r>
            <w:r>
              <w:rPr>
                <w:rFonts w:asciiTheme="minorHAnsi" w:hAnsiTheme="minorHAnsi"/>
                <w:noProof/>
                <w:kern w:val="2"/>
                <w:sz w:val="24"/>
                <w14:ligatures w14:val="standardContextual"/>
              </w:rPr>
              <w:tab/>
            </w:r>
            <w:r w:rsidRPr="006A2E3F">
              <w:rPr>
                <w:rStyle w:val="Hyperlink"/>
                <w:noProof/>
              </w:rPr>
              <w:t>SRF P-5.1.6 EPR scheme for wooden packaging</w:t>
            </w:r>
            <w:r>
              <w:rPr>
                <w:noProof/>
                <w:webHidden/>
              </w:rPr>
              <w:tab/>
            </w:r>
            <w:r>
              <w:rPr>
                <w:noProof/>
                <w:webHidden/>
              </w:rPr>
              <w:fldChar w:fldCharType="begin"/>
            </w:r>
            <w:r>
              <w:rPr>
                <w:noProof/>
                <w:webHidden/>
              </w:rPr>
              <w:instrText xml:space="preserve"> PAGEREF _Toc214632992 \h </w:instrText>
            </w:r>
            <w:r>
              <w:rPr>
                <w:noProof/>
                <w:webHidden/>
              </w:rPr>
            </w:r>
            <w:r>
              <w:rPr>
                <w:noProof/>
                <w:webHidden/>
              </w:rPr>
              <w:fldChar w:fldCharType="separate"/>
            </w:r>
            <w:r w:rsidR="008D5020">
              <w:rPr>
                <w:noProof/>
                <w:webHidden/>
              </w:rPr>
              <w:t>30</w:t>
            </w:r>
            <w:r>
              <w:rPr>
                <w:noProof/>
                <w:webHidden/>
              </w:rPr>
              <w:fldChar w:fldCharType="end"/>
            </w:r>
          </w:hyperlink>
        </w:p>
        <w:p w14:paraId="17547EB1" w14:textId="314A0297" w:rsidR="00157364" w:rsidRDefault="00157364">
          <w:pPr>
            <w:pStyle w:val="TOC1"/>
            <w:tabs>
              <w:tab w:val="left" w:pos="440"/>
              <w:tab w:val="right" w:leader="dot" w:pos="9396"/>
            </w:tabs>
            <w:rPr>
              <w:rFonts w:asciiTheme="minorHAnsi" w:hAnsiTheme="minorHAnsi"/>
              <w:noProof/>
              <w:kern w:val="2"/>
              <w:sz w:val="24"/>
              <w14:ligatures w14:val="standardContextual"/>
            </w:rPr>
          </w:pPr>
          <w:hyperlink w:anchor="_Toc214633096" w:history="1">
            <w:r w:rsidRPr="006A2E3F">
              <w:rPr>
                <w:rStyle w:val="Hyperlink"/>
                <w:noProof/>
                <w:lang w:val="en-GB"/>
              </w:rPr>
              <w:t>6</w:t>
            </w:r>
            <w:r>
              <w:rPr>
                <w:rFonts w:asciiTheme="minorHAnsi" w:hAnsiTheme="minorHAnsi"/>
                <w:noProof/>
                <w:kern w:val="2"/>
                <w:sz w:val="24"/>
                <w14:ligatures w14:val="standardContextual"/>
              </w:rPr>
              <w:tab/>
            </w:r>
            <w:r w:rsidRPr="006A2E3F">
              <w:rPr>
                <w:rStyle w:val="Hyperlink"/>
                <w:noProof/>
                <w:lang w:val="en-GB"/>
              </w:rPr>
              <w:t>Other measures or initiatives for advancing packaging waste recycling</w:t>
            </w:r>
            <w:r>
              <w:rPr>
                <w:noProof/>
                <w:webHidden/>
              </w:rPr>
              <w:tab/>
            </w:r>
            <w:r>
              <w:rPr>
                <w:noProof/>
                <w:webHidden/>
              </w:rPr>
              <w:fldChar w:fldCharType="begin"/>
            </w:r>
            <w:r>
              <w:rPr>
                <w:noProof/>
                <w:webHidden/>
              </w:rPr>
              <w:instrText xml:space="preserve"> PAGEREF _Toc214633096 \h </w:instrText>
            </w:r>
            <w:r>
              <w:rPr>
                <w:noProof/>
                <w:webHidden/>
              </w:rPr>
            </w:r>
            <w:r>
              <w:rPr>
                <w:noProof/>
                <w:webHidden/>
              </w:rPr>
              <w:fldChar w:fldCharType="separate"/>
            </w:r>
            <w:r w:rsidR="008D5020">
              <w:rPr>
                <w:noProof/>
                <w:webHidden/>
              </w:rPr>
              <w:t>30</w:t>
            </w:r>
            <w:r>
              <w:rPr>
                <w:noProof/>
                <w:webHidden/>
              </w:rPr>
              <w:fldChar w:fldCharType="end"/>
            </w:r>
          </w:hyperlink>
        </w:p>
        <w:p w14:paraId="1F8D113D" w14:textId="0C0D8CC2" w:rsidR="00157364" w:rsidRDefault="00157364">
          <w:pPr>
            <w:pStyle w:val="TOC2"/>
            <w:tabs>
              <w:tab w:val="left" w:pos="960"/>
              <w:tab w:val="right" w:leader="dot" w:pos="9396"/>
            </w:tabs>
            <w:rPr>
              <w:rFonts w:asciiTheme="minorHAnsi" w:hAnsiTheme="minorHAnsi"/>
              <w:noProof/>
              <w:kern w:val="2"/>
              <w:sz w:val="24"/>
              <w14:ligatures w14:val="standardContextual"/>
            </w:rPr>
          </w:pPr>
          <w:hyperlink w:anchor="_Toc214633097" w:history="1">
            <w:r w:rsidRPr="006A2E3F">
              <w:rPr>
                <w:rStyle w:val="Hyperlink"/>
                <w:noProof/>
                <w:lang w:val="en-GB"/>
              </w:rPr>
              <w:t>6.1</w:t>
            </w:r>
            <w:r>
              <w:rPr>
                <w:rFonts w:asciiTheme="minorHAnsi" w:hAnsiTheme="minorHAnsi"/>
                <w:noProof/>
                <w:kern w:val="2"/>
                <w:sz w:val="24"/>
                <w14:ligatures w14:val="standardContextual"/>
              </w:rPr>
              <w:tab/>
            </w:r>
            <w:r w:rsidRPr="006A2E3F">
              <w:rPr>
                <w:rStyle w:val="Hyperlink"/>
                <w:noProof/>
                <w:lang w:val="en-GB"/>
              </w:rPr>
              <w:t>SRF P-6.1 Initiatives for advancing packaging waste recycling (bonus success factor)</w:t>
            </w:r>
            <w:r>
              <w:rPr>
                <w:noProof/>
                <w:webHidden/>
              </w:rPr>
              <w:tab/>
            </w:r>
            <w:r>
              <w:rPr>
                <w:noProof/>
                <w:webHidden/>
              </w:rPr>
              <w:fldChar w:fldCharType="begin"/>
            </w:r>
            <w:r>
              <w:rPr>
                <w:noProof/>
                <w:webHidden/>
              </w:rPr>
              <w:instrText xml:space="preserve"> PAGEREF _Toc214633097 \h </w:instrText>
            </w:r>
            <w:r>
              <w:rPr>
                <w:noProof/>
                <w:webHidden/>
              </w:rPr>
            </w:r>
            <w:r>
              <w:rPr>
                <w:noProof/>
                <w:webHidden/>
              </w:rPr>
              <w:fldChar w:fldCharType="separate"/>
            </w:r>
            <w:r w:rsidR="008D5020">
              <w:rPr>
                <w:noProof/>
                <w:webHidden/>
              </w:rPr>
              <w:t>30</w:t>
            </w:r>
            <w:r>
              <w:rPr>
                <w:noProof/>
                <w:webHidden/>
              </w:rPr>
              <w:fldChar w:fldCharType="end"/>
            </w:r>
          </w:hyperlink>
        </w:p>
        <w:p w14:paraId="01DB1456" w14:textId="18E85050" w:rsidR="00157364" w:rsidRDefault="00157364">
          <w:pPr>
            <w:pStyle w:val="TOC3"/>
            <w:tabs>
              <w:tab w:val="left" w:pos="1200"/>
              <w:tab w:val="right" w:leader="dot" w:pos="9396"/>
            </w:tabs>
            <w:rPr>
              <w:rFonts w:asciiTheme="minorHAnsi" w:hAnsiTheme="minorHAnsi"/>
              <w:noProof/>
              <w:kern w:val="2"/>
              <w:sz w:val="24"/>
              <w14:ligatures w14:val="standardContextual"/>
            </w:rPr>
          </w:pPr>
          <w:hyperlink w:anchor="_Toc214633098" w:history="1">
            <w:r w:rsidRPr="006A2E3F">
              <w:rPr>
                <w:rStyle w:val="Hyperlink"/>
                <w:noProof/>
                <w:lang w:val="en-GB"/>
              </w:rPr>
              <w:t>6.1.1</w:t>
            </w:r>
            <w:r>
              <w:rPr>
                <w:rFonts w:asciiTheme="minorHAnsi" w:hAnsiTheme="minorHAnsi"/>
                <w:noProof/>
                <w:kern w:val="2"/>
                <w:sz w:val="24"/>
                <w14:ligatures w14:val="standardContextual"/>
              </w:rPr>
              <w:tab/>
            </w:r>
            <w:r w:rsidRPr="006A2E3F">
              <w:rPr>
                <w:rStyle w:val="Hyperlink"/>
                <w:noProof/>
                <w:lang w:val="en-GB"/>
              </w:rPr>
              <w:t>SRF P-6.1.1 Initiatives for advancing paper and cardboard packaging recycling</w:t>
            </w:r>
            <w:r>
              <w:rPr>
                <w:noProof/>
                <w:webHidden/>
              </w:rPr>
              <w:tab/>
            </w:r>
            <w:r>
              <w:rPr>
                <w:noProof/>
                <w:webHidden/>
              </w:rPr>
              <w:fldChar w:fldCharType="begin"/>
            </w:r>
            <w:r>
              <w:rPr>
                <w:noProof/>
                <w:webHidden/>
              </w:rPr>
              <w:instrText xml:space="preserve"> PAGEREF _Toc214633098 \h </w:instrText>
            </w:r>
            <w:r>
              <w:rPr>
                <w:noProof/>
                <w:webHidden/>
              </w:rPr>
            </w:r>
            <w:r>
              <w:rPr>
                <w:noProof/>
                <w:webHidden/>
              </w:rPr>
              <w:fldChar w:fldCharType="separate"/>
            </w:r>
            <w:r w:rsidR="008D5020">
              <w:rPr>
                <w:noProof/>
                <w:webHidden/>
              </w:rPr>
              <w:t>31</w:t>
            </w:r>
            <w:r>
              <w:rPr>
                <w:noProof/>
                <w:webHidden/>
              </w:rPr>
              <w:fldChar w:fldCharType="end"/>
            </w:r>
          </w:hyperlink>
        </w:p>
        <w:p w14:paraId="4CA7E7CB" w14:textId="61BE1CA0" w:rsidR="00157364" w:rsidRDefault="00157364">
          <w:pPr>
            <w:pStyle w:val="TOC3"/>
            <w:tabs>
              <w:tab w:val="left" w:pos="1200"/>
              <w:tab w:val="right" w:leader="dot" w:pos="9396"/>
            </w:tabs>
            <w:rPr>
              <w:rFonts w:asciiTheme="minorHAnsi" w:hAnsiTheme="minorHAnsi"/>
              <w:noProof/>
              <w:kern w:val="2"/>
              <w:sz w:val="24"/>
              <w14:ligatures w14:val="standardContextual"/>
            </w:rPr>
          </w:pPr>
          <w:hyperlink w:anchor="_Toc214633099" w:history="1">
            <w:r w:rsidRPr="006A2E3F">
              <w:rPr>
                <w:rStyle w:val="Hyperlink"/>
                <w:noProof/>
                <w:lang w:val="en-GB"/>
              </w:rPr>
              <w:t>6.1.2</w:t>
            </w:r>
            <w:r>
              <w:rPr>
                <w:rFonts w:asciiTheme="minorHAnsi" w:hAnsiTheme="minorHAnsi"/>
                <w:noProof/>
                <w:kern w:val="2"/>
                <w:sz w:val="24"/>
                <w14:ligatures w14:val="standardContextual"/>
              </w:rPr>
              <w:tab/>
            </w:r>
            <w:r w:rsidRPr="006A2E3F">
              <w:rPr>
                <w:rStyle w:val="Hyperlink"/>
                <w:noProof/>
                <w:lang w:val="en-GB"/>
              </w:rPr>
              <w:t>SRF P-6.1.2 Initiatives for advancing ferrous metals packaging recycling</w:t>
            </w:r>
            <w:r>
              <w:rPr>
                <w:noProof/>
                <w:webHidden/>
              </w:rPr>
              <w:tab/>
            </w:r>
            <w:r>
              <w:rPr>
                <w:noProof/>
                <w:webHidden/>
              </w:rPr>
              <w:fldChar w:fldCharType="begin"/>
            </w:r>
            <w:r>
              <w:rPr>
                <w:noProof/>
                <w:webHidden/>
              </w:rPr>
              <w:instrText xml:space="preserve"> PAGEREF _Toc214633099 \h </w:instrText>
            </w:r>
            <w:r>
              <w:rPr>
                <w:noProof/>
                <w:webHidden/>
              </w:rPr>
            </w:r>
            <w:r>
              <w:rPr>
                <w:noProof/>
                <w:webHidden/>
              </w:rPr>
              <w:fldChar w:fldCharType="separate"/>
            </w:r>
            <w:r w:rsidR="008D5020">
              <w:rPr>
                <w:noProof/>
                <w:webHidden/>
              </w:rPr>
              <w:t>32</w:t>
            </w:r>
            <w:r>
              <w:rPr>
                <w:noProof/>
                <w:webHidden/>
              </w:rPr>
              <w:fldChar w:fldCharType="end"/>
            </w:r>
          </w:hyperlink>
        </w:p>
        <w:p w14:paraId="60742FF3" w14:textId="70410572" w:rsidR="00157364" w:rsidRDefault="00157364">
          <w:pPr>
            <w:pStyle w:val="TOC3"/>
            <w:tabs>
              <w:tab w:val="left" w:pos="1200"/>
              <w:tab w:val="right" w:leader="dot" w:pos="9396"/>
            </w:tabs>
            <w:rPr>
              <w:rFonts w:asciiTheme="minorHAnsi" w:hAnsiTheme="minorHAnsi"/>
              <w:noProof/>
              <w:kern w:val="2"/>
              <w:sz w:val="24"/>
              <w14:ligatures w14:val="standardContextual"/>
            </w:rPr>
          </w:pPr>
          <w:hyperlink w:anchor="_Toc214633100" w:history="1">
            <w:r w:rsidRPr="006A2E3F">
              <w:rPr>
                <w:rStyle w:val="Hyperlink"/>
                <w:noProof/>
                <w:lang w:val="en-GB"/>
              </w:rPr>
              <w:t>6.1.3</w:t>
            </w:r>
            <w:r>
              <w:rPr>
                <w:rFonts w:asciiTheme="minorHAnsi" w:hAnsiTheme="minorHAnsi"/>
                <w:noProof/>
                <w:kern w:val="2"/>
                <w:sz w:val="24"/>
                <w14:ligatures w14:val="standardContextual"/>
              </w:rPr>
              <w:tab/>
            </w:r>
            <w:r w:rsidRPr="006A2E3F">
              <w:rPr>
                <w:rStyle w:val="Hyperlink"/>
                <w:noProof/>
                <w:lang w:val="en-GB"/>
              </w:rPr>
              <w:t>SRF P-6.1.3 Initiatives for advancing aluminium packaging recycling</w:t>
            </w:r>
            <w:r>
              <w:rPr>
                <w:noProof/>
                <w:webHidden/>
              </w:rPr>
              <w:tab/>
            </w:r>
            <w:r>
              <w:rPr>
                <w:noProof/>
                <w:webHidden/>
              </w:rPr>
              <w:fldChar w:fldCharType="begin"/>
            </w:r>
            <w:r>
              <w:rPr>
                <w:noProof/>
                <w:webHidden/>
              </w:rPr>
              <w:instrText xml:space="preserve"> PAGEREF _Toc214633100 \h </w:instrText>
            </w:r>
            <w:r>
              <w:rPr>
                <w:noProof/>
                <w:webHidden/>
              </w:rPr>
            </w:r>
            <w:r>
              <w:rPr>
                <w:noProof/>
                <w:webHidden/>
              </w:rPr>
              <w:fldChar w:fldCharType="separate"/>
            </w:r>
            <w:r w:rsidR="008D5020">
              <w:rPr>
                <w:noProof/>
                <w:webHidden/>
              </w:rPr>
              <w:t>32</w:t>
            </w:r>
            <w:r>
              <w:rPr>
                <w:noProof/>
                <w:webHidden/>
              </w:rPr>
              <w:fldChar w:fldCharType="end"/>
            </w:r>
          </w:hyperlink>
        </w:p>
        <w:p w14:paraId="6460643A" w14:textId="48FFA364" w:rsidR="00157364" w:rsidRDefault="00157364">
          <w:pPr>
            <w:pStyle w:val="TOC3"/>
            <w:tabs>
              <w:tab w:val="left" w:pos="1200"/>
              <w:tab w:val="right" w:leader="dot" w:pos="9396"/>
            </w:tabs>
            <w:rPr>
              <w:rFonts w:asciiTheme="minorHAnsi" w:hAnsiTheme="minorHAnsi"/>
              <w:noProof/>
              <w:kern w:val="2"/>
              <w:sz w:val="24"/>
              <w14:ligatures w14:val="standardContextual"/>
            </w:rPr>
          </w:pPr>
          <w:hyperlink w:anchor="_Toc214633132" w:history="1">
            <w:r w:rsidRPr="006A2E3F">
              <w:rPr>
                <w:rStyle w:val="Hyperlink"/>
                <w:noProof/>
                <w:lang w:val="en-GB"/>
              </w:rPr>
              <w:t>6.1.4</w:t>
            </w:r>
            <w:r>
              <w:rPr>
                <w:rFonts w:asciiTheme="minorHAnsi" w:hAnsiTheme="minorHAnsi"/>
                <w:noProof/>
                <w:kern w:val="2"/>
                <w:sz w:val="24"/>
                <w14:ligatures w14:val="standardContextual"/>
              </w:rPr>
              <w:tab/>
            </w:r>
            <w:r w:rsidRPr="006A2E3F">
              <w:rPr>
                <w:rStyle w:val="Hyperlink"/>
                <w:noProof/>
                <w:lang w:val="en-GB"/>
              </w:rPr>
              <w:t>SRF P-6.1.4 Initiatives for advancing glass packaging recycling</w:t>
            </w:r>
            <w:r>
              <w:rPr>
                <w:noProof/>
                <w:webHidden/>
              </w:rPr>
              <w:tab/>
            </w:r>
            <w:r>
              <w:rPr>
                <w:noProof/>
                <w:webHidden/>
              </w:rPr>
              <w:fldChar w:fldCharType="begin"/>
            </w:r>
            <w:r>
              <w:rPr>
                <w:noProof/>
                <w:webHidden/>
              </w:rPr>
              <w:instrText xml:space="preserve"> PAGEREF _Toc214633132 \h </w:instrText>
            </w:r>
            <w:r>
              <w:rPr>
                <w:noProof/>
                <w:webHidden/>
              </w:rPr>
            </w:r>
            <w:r>
              <w:rPr>
                <w:noProof/>
                <w:webHidden/>
              </w:rPr>
              <w:fldChar w:fldCharType="separate"/>
            </w:r>
            <w:r w:rsidR="008D5020">
              <w:rPr>
                <w:noProof/>
                <w:webHidden/>
              </w:rPr>
              <w:t>32</w:t>
            </w:r>
            <w:r>
              <w:rPr>
                <w:noProof/>
                <w:webHidden/>
              </w:rPr>
              <w:fldChar w:fldCharType="end"/>
            </w:r>
          </w:hyperlink>
        </w:p>
        <w:p w14:paraId="60F1F4F0" w14:textId="3CF9B3B4" w:rsidR="00157364" w:rsidRDefault="00157364">
          <w:pPr>
            <w:pStyle w:val="TOC3"/>
            <w:tabs>
              <w:tab w:val="left" w:pos="1200"/>
              <w:tab w:val="right" w:leader="dot" w:pos="9396"/>
            </w:tabs>
            <w:rPr>
              <w:rFonts w:asciiTheme="minorHAnsi" w:hAnsiTheme="minorHAnsi"/>
              <w:noProof/>
              <w:kern w:val="2"/>
              <w:sz w:val="24"/>
              <w14:ligatures w14:val="standardContextual"/>
            </w:rPr>
          </w:pPr>
          <w:hyperlink w:anchor="_Toc214633133" w:history="1">
            <w:r w:rsidRPr="006A2E3F">
              <w:rPr>
                <w:rStyle w:val="Hyperlink"/>
                <w:noProof/>
                <w:lang w:val="en-GB"/>
              </w:rPr>
              <w:t>6.1.5</w:t>
            </w:r>
            <w:r>
              <w:rPr>
                <w:rFonts w:asciiTheme="minorHAnsi" w:hAnsiTheme="minorHAnsi"/>
                <w:noProof/>
                <w:kern w:val="2"/>
                <w:sz w:val="24"/>
                <w14:ligatures w14:val="standardContextual"/>
              </w:rPr>
              <w:tab/>
            </w:r>
            <w:r w:rsidRPr="006A2E3F">
              <w:rPr>
                <w:rStyle w:val="Hyperlink"/>
                <w:noProof/>
                <w:lang w:val="en-GB"/>
              </w:rPr>
              <w:t>SRF P-6.1.5 Initiatives for advancing plastics packaging recycling</w:t>
            </w:r>
            <w:r>
              <w:rPr>
                <w:noProof/>
                <w:webHidden/>
              </w:rPr>
              <w:tab/>
            </w:r>
            <w:r>
              <w:rPr>
                <w:noProof/>
                <w:webHidden/>
              </w:rPr>
              <w:fldChar w:fldCharType="begin"/>
            </w:r>
            <w:r>
              <w:rPr>
                <w:noProof/>
                <w:webHidden/>
              </w:rPr>
              <w:instrText xml:space="preserve"> PAGEREF _Toc214633133 \h </w:instrText>
            </w:r>
            <w:r>
              <w:rPr>
                <w:noProof/>
                <w:webHidden/>
              </w:rPr>
            </w:r>
            <w:r>
              <w:rPr>
                <w:noProof/>
                <w:webHidden/>
              </w:rPr>
              <w:fldChar w:fldCharType="separate"/>
            </w:r>
            <w:r w:rsidR="008D5020">
              <w:rPr>
                <w:noProof/>
                <w:webHidden/>
              </w:rPr>
              <w:t>33</w:t>
            </w:r>
            <w:r>
              <w:rPr>
                <w:noProof/>
                <w:webHidden/>
              </w:rPr>
              <w:fldChar w:fldCharType="end"/>
            </w:r>
          </w:hyperlink>
        </w:p>
        <w:p w14:paraId="3D4E7C4C" w14:textId="24CF60BE" w:rsidR="00157364" w:rsidRDefault="00157364">
          <w:pPr>
            <w:pStyle w:val="TOC3"/>
            <w:tabs>
              <w:tab w:val="left" w:pos="1200"/>
              <w:tab w:val="right" w:leader="dot" w:pos="9396"/>
            </w:tabs>
            <w:rPr>
              <w:rFonts w:asciiTheme="minorHAnsi" w:hAnsiTheme="minorHAnsi"/>
              <w:noProof/>
              <w:kern w:val="2"/>
              <w:sz w:val="24"/>
              <w14:ligatures w14:val="standardContextual"/>
            </w:rPr>
          </w:pPr>
          <w:hyperlink w:anchor="_Toc214633134" w:history="1">
            <w:r w:rsidRPr="006A2E3F">
              <w:rPr>
                <w:rStyle w:val="Hyperlink"/>
                <w:noProof/>
                <w:lang w:val="en-GB"/>
              </w:rPr>
              <w:t>6.1.6</w:t>
            </w:r>
            <w:r>
              <w:rPr>
                <w:rFonts w:asciiTheme="minorHAnsi" w:hAnsiTheme="minorHAnsi"/>
                <w:noProof/>
                <w:kern w:val="2"/>
                <w:sz w:val="24"/>
                <w14:ligatures w14:val="standardContextual"/>
              </w:rPr>
              <w:tab/>
            </w:r>
            <w:r w:rsidRPr="006A2E3F">
              <w:rPr>
                <w:rStyle w:val="Hyperlink"/>
                <w:noProof/>
                <w:lang w:val="en-GB"/>
              </w:rPr>
              <w:t>SRF P-6.1.6 Initiatives for advancing wooden packaging recycling</w:t>
            </w:r>
            <w:r>
              <w:rPr>
                <w:noProof/>
                <w:webHidden/>
              </w:rPr>
              <w:tab/>
            </w:r>
            <w:r>
              <w:rPr>
                <w:noProof/>
                <w:webHidden/>
              </w:rPr>
              <w:fldChar w:fldCharType="begin"/>
            </w:r>
            <w:r>
              <w:rPr>
                <w:noProof/>
                <w:webHidden/>
              </w:rPr>
              <w:instrText xml:space="preserve"> PAGEREF _Toc214633134 \h </w:instrText>
            </w:r>
            <w:r>
              <w:rPr>
                <w:noProof/>
                <w:webHidden/>
              </w:rPr>
            </w:r>
            <w:r>
              <w:rPr>
                <w:noProof/>
                <w:webHidden/>
              </w:rPr>
              <w:fldChar w:fldCharType="separate"/>
            </w:r>
            <w:r w:rsidR="008D5020">
              <w:rPr>
                <w:noProof/>
                <w:webHidden/>
              </w:rPr>
              <w:t>33</w:t>
            </w:r>
            <w:r>
              <w:rPr>
                <w:noProof/>
                <w:webHidden/>
              </w:rPr>
              <w:fldChar w:fldCharType="end"/>
            </w:r>
          </w:hyperlink>
        </w:p>
        <w:p w14:paraId="070332AD" w14:textId="37BC6BC0" w:rsidR="00157364" w:rsidRDefault="00157364">
          <w:pPr>
            <w:pStyle w:val="TOC1"/>
            <w:tabs>
              <w:tab w:val="left" w:pos="440"/>
              <w:tab w:val="right" w:leader="dot" w:pos="9396"/>
            </w:tabs>
            <w:rPr>
              <w:rFonts w:asciiTheme="minorHAnsi" w:hAnsiTheme="minorHAnsi"/>
              <w:noProof/>
              <w:kern w:val="2"/>
              <w:sz w:val="24"/>
              <w14:ligatures w14:val="standardContextual"/>
            </w:rPr>
          </w:pPr>
          <w:hyperlink w:anchor="_Toc214633135" w:history="1">
            <w:r w:rsidRPr="006A2E3F">
              <w:rPr>
                <w:rStyle w:val="Hyperlink"/>
                <w:noProof/>
                <w:lang w:val="en-GB"/>
              </w:rPr>
              <w:t>7</w:t>
            </w:r>
            <w:r>
              <w:rPr>
                <w:rFonts w:asciiTheme="minorHAnsi" w:hAnsiTheme="minorHAnsi"/>
                <w:noProof/>
                <w:kern w:val="2"/>
                <w:sz w:val="24"/>
                <w14:ligatures w14:val="standardContextual"/>
              </w:rPr>
              <w:tab/>
            </w:r>
            <w:r w:rsidRPr="006A2E3F">
              <w:rPr>
                <w:rStyle w:val="Hyperlink"/>
                <w:noProof/>
                <w:lang w:val="en-GB"/>
              </w:rPr>
              <w:t>List of abbreviations</w:t>
            </w:r>
            <w:r>
              <w:rPr>
                <w:noProof/>
                <w:webHidden/>
              </w:rPr>
              <w:tab/>
            </w:r>
            <w:r>
              <w:rPr>
                <w:noProof/>
                <w:webHidden/>
              </w:rPr>
              <w:fldChar w:fldCharType="begin"/>
            </w:r>
            <w:r>
              <w:rPr>
                <w:noProof/>
                <w:webHidden/>
              </w:rPr>
              <w:instrText xml:space="preserve"> PAGEREF _Toc214633135 \h </w:instrText>
            </w:r>
            <w:r>
              <w:rPr>
                <w:noProof/>
                <w:webHidden/>
              </w:rPr>
            </w:r>
            <w:r>
              <w:rPr>
                <w:noProof/>
                <w:webHidden/>
              </w:rPr>
              <w:fldChar w:fldCharType="separate"/>
            </w:r>
            <w:r w:rsidR="008D5020">
              <w:rPr>
                <w:noProof/>
                <w:webHidden/>
              </w:rPr>
              <w:t>34</w:t>
            </w:r>
            <w:r>
              <w:rPr>
                <w:noProof/>
                <w:webHidden/>
              </w:rPr>
              <w:fldChar w:fldCharType="end"/>
            </w:r>
          </w:hyperlink>
        </w:p>
        <w:p w14:paraId="5D895D87" w14:textId="06C50F69" w:rsidR="009B108A" w:rsidRPr="002B1D64" w:rsidRDefault="00D24EE0">
          <w:pPr>
            <w:rPr>
              <w:lang w:val="en-GB"/>
            </w:rPr>
          </w:pPr>
          <w:r w:rsidRPr="002B1D64">
            <w:rPr>
              <w:sz w:val="18"/>
              <w:szCs w:val="18"/>
              <w:lang w:val="en-GB"/>
            </w:rPr>
            <w:fldChar w:fldCharType="end"/>
          </w:r>
        </w:p>
      </w:sdtContent>
    </w:sdt>
    <w:p w14:paraId="79EA63B4" w14:textId="77777777" w:rsidR="003D3B36" w:rsidRDefault="003D3B36">
      <w:pPr>
        <w:jc w:val="left"/>
        <w:rPr>
          <w:b/>
          <w:color w:val="008173"/>
          <w:sz w:val="28"/>
          <w:lang w:val="en-GB"/>
        </w:rPr>
      </w:pPr>
      <w:bookmarkStart w:id="0" w:name="_Toc207998262"/>
      <w:r>
        <w:rPr>
          <w:lang w:val="en-GB"/>
        </w:rPr>
        <w:br w:type="page"/>
      </w:r>
    </w:p>
    <w:p w14:paraId="5562B3E1" w14:textId="3B45A57C" w:rsidR="003D3B36" w:rsidRPr="002B1D64" w:rsidRDefault="003D3B36" w:rsidP="003D3B36">
      <w:pPr>
        <w:pStyle w:val="Heading1"/>
        <w:numPr>
          <w:ilvl w:val="0"/>
          <w:numId w:val="0"/>
        </w:numPr>
        <w:ind w:left="432" w:hanging="432"/>
        <w:rPr>
          <w:lang w:val="en-GB"/>
        </w:rPr>
      </w:pPr>
      <w:bookmarkStart w:id="1" w:name="_Toc214632921"/>
      <w:r w:rsidRPr="002B1D64">
        <w:rPr>
          <w:lang w:val="en-GB"/>
        </w:rPr>
        <w:t>Acknowledgements</w:t>
      </w:r>
      <w:bookmarkEnd w:id="0"/>
      <w:bookmarkEnd w:id="1"/>
      <w:r w:rsidRPr="002B1D64">
        <w:rPr>
          <w:lang w:val="en-GB"/>
        </w:rPr>
        <w:tab/>
        <w:t xml:space="preserve"> </w:t>
      </w:r>
    </w:p>
    <w:p w14:paraId="469BB2BA" w14:textId="77777777" w:rsidR="003D3B36" w:rsidRDefault="003D3B36" w:rsidP="003D3B36">
      <w:pPr>
        <w:pStyle w:val="paragraph"/>
        <w:textAlignment w:val="baseline"/>
        <w:rPr>
          <w:rStyle w:val="normaltextrun"/>
          <w:rFonts w:ascii="Calibri" w:hAnsi="Calibri" w:cs="Calibri"/>
          <w:sz w:val="22"/>
          <w:szCs w:val="22"/>
          <w:lang w:val="en-GB"/>
        </w:rPr>
      </w:pPr>
      <w:r w:rsidRPr="00757DEA">
        <w:rPr>
          <w:rStyle w:val="normaltextrun"/>
          <w:rFonts w:ascii="Calibri" w:hAnsi="Calibri" w:cs="Calibri"/>
          <w:sz w:val="22"/>
          <w:szCs w:val="22"/>
          <w:lang w:val="en-GB"/>
        </w:rPr>
        <w:t>This</w:t>
      </w:r>
      <w:r>
        <w:rPr>
          <w:rStyle w:val="normaltextrun"/>
          <w:rFonts w:ascii="Calibri" w:hAnsi="Calibri" w:cs="Calibri"/>
          <w:sz w:val="22"/>
          <w:szCs w:val="22"/>
          <w:lang w:val="en-GB"/>
        </w:rPr>
        <w:t xml:space="preserve"> methodology has been developed by the European Topic Centre on Circular economy and resource use (ETC CE) under the guidance of the European Environment Agency (EEA). </w:t>
      </w:r>
    </w:p>
    <w:p w14:paraId="5E246A4D" w14:textId="5128B184" w:rsidR="003D3B36" w:rsidRPr="002B1D64" w:rsidRDefault="003D3B36" w:rsidP="003D3B36">
      <w:pPr>
        <w:pStyle w:val="paragraph"/>
        <w:spacing w:before="0" w:beforeAutospacing="0" w:after="0" w:afterAutospacing="0"/>
        <w:jc w:val="both"/>
        <w:textAlignment w:val="baseline"/>
        <w:rPr>
          <w:rFonts w:ascii="Segoe UI" w:hAnsi="Segoe UI" w:cs="Segoe UI"/>
          <w:sz w:val="18"/>
          <w:szCs w:val="18"/>
          <w:lang w:val="en-GB"/>
        </w:rPr>
      </w:pPr>
      <w:r w:rsidRPr="00893DFF">
        <w:rPr>
          <w:rStyle w:val="normaltextrun"/>
          <w:rFonts w:ascii="Calibri" w:hAnsi="Calibri" w:cs="Calibri"/>
          <w:sz w:val="22"/>
          <w:szCs w:val="22"/>
          <w:lang w:val="en-GB"/>
        </w:rPr>
        <w:t xml:space="preserve">The </w:t>
      </w:r>
      <w:r>
        <w:rPr>
          <w:rStyle w:val="normaltextrun"/>
          <w:rFonts w:ascii="Calibri" w:hAnsi="Calibri" w:cs="Calibri"/>
          <w:sz w:val="22"/>
          <w:szCs w:val="22"/>
          <w:lang w:val="en-GB"/>
        </w:rPr>
        <w:t>ETC CE and EEA</w:t>
      </w:r>
      <w:r w:rsidRPr="00893DFF">
        <w:rPr>
          <w:rStyle w:val="normaltextrun"/>
          <w:rFonts w:ascii="Calibri" w:hAnsi="Calibri" w:cs="Calibri"/>
          <w:sz w:val="22"/>
          <w:szCs w:val="22"/>
          <w:lang w:val="en-GB"/>
        </w:rPr>
        <w:t xml:space="preserve"> would like to </w:t>
      </w:r>
      <w:r>
        <w:rPr>
          <w:rStyle w:val="normaltextrun"/>
          <w:rFonts w:ascii="Calibri" w:hAnsi="Calibri" w:cs="Calibri"/>
          <w:sz w:val="22"/>
          <w:szCs w:val="22"/>
          <w:lang w:val="en-GB"/>
        </w:rPr>
        <w:t>thank the European Environment Information and Observation Network (Eionet)</w:t>
      </w:r>
      <w:r w:rsidRPr="00893DFF">
        <w:rPr>
          <w:rStyle w:val="normaltextrun"/>
          <w:rFonts w:ascii="Calibri" w:hAnsi="Calibri" w:cs="Calibri"/>
          <w:sz w:val="22"/>
          <w:szCs w:val="22"/>
          <w:lang w:val="en-GB"/>
        </w:rPr>
        <w:t xml:space="preserve"> </w:t>
      </w:r>
      <w:r>
        <w:rPr>
          <w:rStyle w:val="normaltextrun"/>
          <w:rFonts w:ascii="Calibri" w:hAnsi="Calibri" w:cs="Calibri"/>
          <w:sz w:val="22"/>
          <w:szCs w:val="22"/>
          <w:lang w:val="en-GB"/>
        </w:rPr>
        <w:t>and the European Commission (DG Environment, DG Sante and the Joint Research Centre)</w:t>
      </w:r>
      <w:r w:rsidRPr="00893DFF">
        <w:rPr>
          <w:rStyle w:val="normaltextrun"/>
          <w:rFonts w:ascii="Calibri" w:hAnsi="Calibri" w:cs="Calibri"/>
          <w:sz w:val="22"/>
          <w:szCs w:val="22"/>
          <w:lang w:val="en-GB"/>
        </w:rPr>
        <w:t xml:space="preserve"> for their valuable </w:t>
      </w:r>
      <w:r>
        <w:rPr>
          <w:rStyle w:val="normaltextrun"/>
          <w:rFonts w:ascii="Calibri" w:hAnsi="Calibri" w:cs="Calibri"/>
          <w:sz w:val="22"/>
          <w:szCs w:val="22"/>
          <w:lang w:val="en-GB"/>
        </w:rPr>
        <w:t>comments to a draft version of this document.</w:t>
      </w:r>
      <w:r w:rsidRPr="002B1D64">
        <w:rPr>
          <w:rStyle w:val="eop"/>
          <w:rFonts w:ascii="Calibri" w:hAnsi="Calibri" w:cs="Calibri"/>
          <w:sz w:val="22"/>
          <w:szCs w:val="22"/>
          <w:lang w:val="en-GB"/>
        </w:rPr>
        <w:t> </w:t>
      </w:r>
    </w:p>
    <w:p w14:paraId="360EF8EB" w14:textId="77777777" w:rsidR="003D3B36" w:rsidRPr="002B1D64" w:rsidRDefault="003D3B36" w:rsidP="003D3B36">
      <w:pPr>
        <w:spacing w:after="210" w:line="210" w:lineRule="atLeast"/>
        <w:rPr>
          <w:sz w:val="44"/>
          <w:szCs w:val="44"/>
          <w:lang w:val="en-GB"/>
        </w:rPr>
      </w:pPr>
    </w:p>
    <w:p w14:paraId="1BF8E0EC" w14:textId="77777777" w:rsidR="009B108A" w:rsidRPr="002B1D64" w:rsidRDefault="009B108A" w:rsidP="00104BA0">
      <w:pPr>
        <w:spacing w:line="210" w:lineRule="atLeast"/>
        <w:rPr>
          <w:rFonts w:cs="Open Sans"/>
          <w:b/>
          <w:bCs/>
          <w:color w:val="000000"/>
          <w:sz w:val="18"/>
          <w:szCs w:val="17"/>
          <w:lang w:val="en-GB"/>
        </w:rPr>
        <w:sectPr w:rsidR="009B108A" w:rsidRPr="002B1D64" w:rsidSect="009A1694">
          <w:headerReference w:type="first" r:id="rId20"/>
          <w:footerReference w:type="first" r:id="rId21"/>
          <w:pgSz w:w="11900" w:h="16840"/>
          <w:pgMar w:top="1247" w:right="1247" w:bottom="1247" w:left="1247" w:header="0" w:footer="505" w:gutter="0"/>
          <w:cols w:space="708"/>
          <w:titlePg/>
          <w:docGrid w:linePitch="360"/>
        </w:sectPr>
      </w:pPr>
    </w:p>
    <w:p w14:paraId="198C6B18" w14:textId="76A1020E" w:rsidR="000C3022" w:rsidRPr="002B1D64" w:rsidRDefault="00124BC1" w:rsidP="00B46C00">
      <w:pPr>
        <w:pStyle w:val="Heading1"/>
        <w:numPr>
          <w:ilvl w:val="0"/>
          <w:numId w:val="0"/>
        </w:numPr>
        <w:ind w:left="432" w:hanging="432"/>
        <w:rPr>
          <w:lang w:val="en-GB"/>
        </w:rPr>
      </w:pPr>
      <w:bookmarkStart w:id="2" w:name="_Toc195620106"/>
      <w:bookmarkStart w:id="3" w:name="_Toc214632922"/>
      <w:r w:rsidRPr="002B1D64">
        <w:rPr>
          <w:rStyle w:val="normaltextrun"/>
          <w:lang w:val="en-GB"/>
        </w:rPr>
        <w:t>Introduction</w:t>
      </w:r>
      <w:bookmarkEnd w:id="2"/>
      <w:bookmarkEnd w:id="3"/>
    </w:p>
    <w:p w14:paraId="7D7C4A1E" w14:textId="3BE895D6" w:rsidR="009C4A91" w:rsidRPr="009C4A91" w:rsidRDefault="009C4A91" w:rsidP="00F353EE">
      <w:pPr>
        <w:textAlignment w:val="baseline"/>
      </w:pPr>
      <w:r w:rsidRPr="009C4A91">
        <w:t>This document describes the methodology for the input of the EEA to the Early warning mechanism according to Art</w:t>
      </w:r>
      <w:r w:rsidR="00A551C7">
        <w:t xml:space="preserve">icle </w:t>
      </w:r>
      <w:r w:rsidR="003B4396">
        <w:t>52(1)</w:t>
      </w:r>
      <w:r w:rsidR="00FC78C3">
        <w:t xml:space="preserve"> c and d</w:t>
      </w:r>
      <w:r w:rsidRPr="009C4A91">
        <w:t xml:space="preserve"> </w:t>
      </w:r>
      <w:r w:rsidR="003A1536">
        <w:t xml:space="preserve">of </w:t>
      </w:r>
      <w:r w:rsidRPr="009C4A91">
        <w:t xml:space="preserve">the Packaging and Packaging Waste </w:t>
      </w:r>
      <w:r w:rsidR="00B00215">
        <w:t>Regulation</w:t>
      </w:r>
      <w:r>
        <w:t xml:space="preserve"> (PPW</w:t>
      </w:r>
      <w:r w:rsidR="00B00215">
        <w:t>R</w:t>
      </w:r>
      <w:r>
        <w:t>)</w:t>
      </w:r>
      <w:r w:rsidRPr="009C4A91">
        <w:t xml:space="preserve"> with the aim to assess the 27 Member States’ </w:t>
      </w:r>
      <w:r w:rsidR="005A27FA">
        <w:rPr>
          <w:rFonts w:cs="Calibri"/>
          <w:szCs w:val="22"/>
          <w:lang w:val="en-GB"/>
        </w:rPr>
        <w:t xml:space="preserve">and 3 EEA-EFTA States’ </w:t>
      </w:r>
      <w:r w:rsidRPr="009C4A91">
        <w:t xml:space="preserve">prospects of meeting the target to recycle </w:t>
      </w:r>
      <w:r w:rsidR="009F0056">
        <w:t>70</w:t>
      </w:r>
      <w:r w:rsidRPr="009C4A91">
        <w:t xml:space="preserve"> % of packaging waste generated by </w:t>
      </w:r>
      <w:r w:rsidR="009F0056">
        <w:t>2030</w:t>
      </w:r>
      <w:r w:rsidRPr="009C4A91">
        <w:t>, as well as the material specific packaging waste recycling targets (</w:t>
      </w:r>
      <w:r w:rsidR="00C82EBD">
        <w:t>55</w:t>
      </w:r>
      <w:r w:rsidRPr="009C4A91">
        <w:t xml:space="preserve">% of plastic; </w:t>
      </w:r>
      <w:r w:rsidR="00C82EBD">
        <w:t>30</w:t>
      </w:r>
      <w:r w:rsidRPr="009C4A91">
        <w:t xml:space="preserve">% of wood; </w:t>
      </w:r>
      <w:r w:rsidR="00C82EBD">
        <w:t>80</w:t>
      </w:r>
      <w:r w:rsidRPr="009C4A91">
        <w:t xml:space="preserve">% of ferrous metals; </w:t>
      </w:r>
      <w:r w:rsidR="00C82EBD">
        <w:t>60</w:t>
      </w:r>
      <w:r w:rsidRPr="009C4A91">
        <w:t xml:space="preserve">% of aluminium; </w:t>
      </w:r>
      <w:r w:rsidR="00C82EBD">
        <w:t>75</w:t>
      </w:r>
      <w:r w:rsidRPr="009C4A91">
        <w:t xml:space="preserve">% of glass; </w:t>
      </w:r>
      <w:r w:rsidR="00C343B5">
        <w:t>85</w:t>
      </w:r>
      <w:r w:rsidRPr="009C4A91">
        <w:t>% of paper and cardboard).</w:t>
      </w:r>
    </w:p>
    <w:p w14:paraId="5F2CBA09" w14:textId="333791B9" w:rsidR="00B1202A" w:rsidRPr="002B1D64" w:rsidRDefault="00B1202A" w:rsidP="00B1202A">
      <w:pPr>
        <w:textAlignment w:val="baseline"/>
        <w:rPr>
          <w:lang w:val="en-GB"/>
        </w:rPr>
      </w:pPr>
    </w:p>
    <w:p w14:paraId="51E9E76D" w14:textId="1547CFB2" w:rsidR="00B1202A" w:rsidRPr="002B1D64" w:rsidRDefault="00B1202A" w:rsidP="00B1202A">
      <w:pPr>
        <w:textAlignment w:val="baseline"/>
        <w:rPr>
          <w:lang w:val="en-GB"/>
        </w:rPr>
      </w:pPr>
      <w:r w:rsidRPr="002B1D64">
        <w:rPr>
          <w:lang w:val="en-GB"/>
        </w:rPr>
        <w:t>The methodology uses a set of ‘success</w:t>
      </w:r>
      <w:r w:rsidR="00205D36">
        <w:rPr>
          <w:lang w:val="en-GB"/>
        </w:rPr>
        <w:t xml:space="preserve"> and </w:t>
      </w:r>
      <w:r w:rsidRPr="002B1D64">
        <w:rPr>
          <w:lang w:val="en-GB"/>
        </w:rPr>
        <w:t xml:space="preserve">risk factors’ (SRFs). An SRF is assumed to influence the probability of meeting the target. </w:t>
      </w:r>
      <w:r w:rsidR="00D36CC7">
        <w:rPr>
          <w:lang w:val="en-GB"/>
        </w:rPr>
        <w:t>F</w:t>
      </w:r>
      <w:r w:rsidR="00D36CC7" w:rsidRPr="00D36CC7">
        <w:rPr>
          <w:lang w:val="en-GB"/>
        </w:rPr>
        <w:t>or each SRF, the robustness of the underlying data/information will be assessed qualitatively. Regarding numeric reported data, the EEA will rely on Eurostat's quality checking and validation process.</w:t>
      </w:r>
    </w:p>
    <w:p w14:paraId="1560199E" w14:textId="77777777" w:rsidR="00B1202A" w:rsidRPr="002B1D64" w:rsidRDefault="00B1202A" w:rsidP="00B1202A">
      <w:pPr>
        <w:textAlignment w:val="baseline"/>
        <w:rPr>
          <w:lang w:val="en-GB"/>
        </w:rPr>
      </w:pPr>
      <w:r w:rsidRPr="002B1D64">
        <w:rPr>
          <w:lang w:val="en-GB"/>
        </w:rPr>
        <w:t> </w:t>
      </w:r>
    </w:p>
    <w:p w14:paraId="22C36DC9" w14:textId="6A28096F" w:rsidR="00B1202A" w:rsidRPr="002B1D64" w:rsidRDefault="00B1202A" w:rsidP="00B1202A">
      <w:pPr>
        <w:jc w:val="left"/>
        <w:rPr>
          <w:szCs w:val="22"/>
          <w:lang w:val="en-GB"/>
        </w:rPr>
      </w:pPr>
      <w:r w:rsidRPr="002B1D64">
        <w:rPr>
          <w:szCs w:val="22"/>
          <w:lang w:val="en-GB"/>
        </w:rPr>
        <w:t xml:space="preserve">The assessment of each SRF is done through threshold values or qualitative assessment categories that categorize each factor into green, </w:t>
      </w:r>
      <w:r w:rsidR="00144E07" w:rsidRPr="002B1D64">
        <w:rPr>
          <w:szCs w:val="22"/>
          <w:lang w:val="en-GB"/>
        </w:rPr>
        <w:t>orange</w:t>
      </w:r>
      <w:r w:rsidRPr="002B1D64">
        <w:rPr>
          <w:szCs w:val="22"/>
          <w:lang w:val="en-GB"/>
        </w:rPr>
        <w:t xml:space="preserve"> or red: </w:t>
      </w:r>
    </w:p>
    <w:p w14:paraId="3E577204" w14:textId="77777777" w:rsidR="00B1202A" w:rsidRPr="002B1D64" w:rsidRDefault="00B1202A" w:rsidP="00B1202A">
      <w:pPr>
        <w:textAlignment w:val="baseline"/>
        <w:rPr>
          <w:szCs w:val="22"/>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20" w:firstRow="1" w:lastRow="0" w:firstColumn="0" w:lastColumn="0" w:noHBand="0" w:noVBand="1"/>
      </w:tblPr>
      <w:tblGrid>
        <w:gridCol w:w="2835"/>
        <w:gridCol w:w="2835"/>
        <w:gridCol w:w="2835"/>
      </w:tblGrid>
      <w:tr w:rsidR="00B1202A" w:rsidRPr="002B1D64" w14:paraId="5377EEC4" w14:textId="77777777">
        <w:trPr>
          <w:trHeight w:val="584"/>
          <w:jc w:val="center"/>
        </w:trPr>
        <w:tc>
          <w:tcPr>
            <w:tcW w:w="2835" w:type="dxa"/>
            <w:shd w:val="clear" w:color="auto" w:fill="93C8B9"/>
            <w:tcMar>
              <w:top w:w="72" w:type="dxa"/>
              <w:left w:w="144" w:type="dxa"/>
              <w:bottom w:w="72" w:type="dxa"/>
              <w:right w:w="144" w:type="dxa"/>
            </w:tcMar>
            <w:hideMark/>
          </w:tcPr>
          <w:p w14:paraId="3BBDCD8F" w14:textId="77777777" w:rsidR="00B1202A" w:rsidRPr="002B1D64" w:rsidRDefault="00B1202A">
            <w:pPr>
              <w:jc w:val="center"/>
              <w:textAlignment w:val="baseline"/>
              <w:rPr>
                <w:sz w:val="20"/>
                <w:lang w:val="en-GB"/>
              </w:rPr>
            </w:pPr>
            <w:r w:rsidRPr="002B1D64">
              <w:rPr>
                <w:sz w:val="20"/>
                <w:lang w:val="en-GB"/>
              </w:rPr>
              <w:t>on track</w:t>
            </w:r>
          </w:p>
          <w:p w14:paraId="7B83B313" w14:textId="77777777" w:rsidR="00B1202A" w:rsidRPr="002B1D64" w:rsidRDefault="00B1202A">
            <w:pPr>
              <w:jc w:val="center"/>
              <w:textAlignment w:val="baseline"/>
              <w:rPr>
                <w:sz w:val="20"/>
                <w:lang w:val="en-GB"/>
              </w:rPr>
            </w:pPr>
            <w:r w:rsidRPr="002B1D64">
              <w:rPr>
                <w:sz w:val="20"/>
                <w:lang w:val="en-GB"/>
              </w:rPr>
              <w:t>target reached</w:t>
            </w:r>
          </w:p>
          <w:p w14:paraId="0679CEBA" w14:textId="51C25A24" w:rsidR="00B1202A" w:rsidRPr="002B1D64" w:rsidRDefault="00B1202A">
            <w:pPr>
              <w:jc w:val="center"/>
              <w:textAlignment w:val="baseline"/>
              <w:rPr>
                <w:sz w:val="20"/>
                <w:lang w:val="en-GB"/>
              </w:rPr>
            </w:pPr>
            <w:r w:rsidRPr="002B1D64">
              <w:rPr>
                <w:sz w:val="20"/>
                <w:lang w:val="en-GB"/>
              </w:rPr>
              <w:t>favo</w:t>
            </w:r>
            <w:r w:rsidR="00781766">
              <w:rPr>
                <w:sz w:val="20"/>
                <w:lang w:val="en-GB"/>
              </w:rPr>
              <w:t>u</w:t>
            </w:r>
            <w:r w:rsidRPr="002B1D64">
              <w:rPr>
                <w:sz w:val="20"/>
                <w:lang w:val="en-GB"/>
              </w:rPr>
              <w:t>rable</w:t>
            </w:r>
          </w:p>
        </w:tc>
        <w:tc>
          <w:tcPr>
            <w:tcW w:w="2835" w:type="dxa"/>
            <w:shd w:val="clear" w:color="auto" w:fill="FDC963"/>
            <w:tcMar>
              <w:top w:w="72" w:type="dxa"/>
              <w:left w:w="144" w:type="dxa"/>
              <w:bottom w:w="72" w:type="dxa"/>
              <w:right w:w="144" w:type="dxa"/>
            </w:tcMar>
            <w:hideMark/>
          </w:tcPr>
          <w:p w14:paraId="09FC5B90" w14:textId="77777777" w:rsidR="00B1202A" w:rsidRPr="002B1D64" w:rsidRDefault="00B1202A">
            <w:pPr>
              <w:jc w:val="center"/>
              <w:textAlignment w:val="baseline"/>
              <w:rPr>
                <w:sz w:val="20"/>
                <w:lang w:val="en-GB"/>
              </w:rPr>
            </w:pPr>
            <w:r w:rsidRPr="002B1D64">
              <w:rPr>
                <w:sz w:val="20"/>
                <w:lang w:val="en-GB"/>
              </w:rPr>
              <w:t>additional effort needed</w:t>
            </w:r>
          </w:p>
          <w:p w14:paraId="31515A50" w14:textId="77777777" w:rsidR="00B1202A" w:rsidRPr="002B1D64" w:rsidRDefault="00B1202A">
            <w:pPr>
              <w:jc w:val="center"/>
              <w:textAlignment w:val="baseline"/>
              <w:rPr>
                <w:sz w:val="20"/>
                <w:lang w:val="en-GB"/>
              </w:rPr>
            </w:pPr>
            <w:r w:rsidRPr="002B1D64">
              <w:rPr>
                <w:sz w:val="20"/>
                <w:lang w:val="en-GB"/>
              </w:rPr>
              <w:t>medium</w:t>
            </w:r>
          </w:p>
          <w:p w14:paraId="19026EFB" w14:textId="77777777" w:rsidR="00B1202A" w:rsidRPr="002B1D64" w:rsidRDefault="00B1202A">
            <w:pPr>
              <w:jc w:val="center"/>
              <w:textAlignment w:val="baseline"/>
              <w:rPr>
                <w:sz w:val="20"/>
                <w:lang w:val="en-GB"/>
              </w:rPr>
            </w:pPr>
            <w:r w:rsidRPr="002B1D64">
              <w:rPr>
                <w:sz w:val="20"/>
                <w:lang w:val="en-GB"/>
              </w:rPr>
              <w:t>uncertain</w:t>
            </w:r>
          </w:p>
        </w:tc>
        <w:tc>
          <w:tcPr>
            <w:tcW w:w="2835" w:type="dxa"/>
            <w:shd w:val="clear" w:color="auto" w:fill="E5556A"/>
            <w:tcMar>
              <w:top w:w="72" w:type="dxa"/>
              <w:left w:w="144" w:type="dxa"/>
              <w:bottom w:w="72" w:type="dxa"/>
              <w:right w:w="144" w:type="dxa"/>
            </w:tcMar>
            <w:hideMark/>
          </w:tcPr>
          <w:p w14:paraId="0D684457" w14:textId="768D51A9" w:rsidR="00B1202A" w:rsidRPr="002B1D64" w:rsidRDefault="00B1202A">
            <w:pPr>
              <w:jc w:val="center"/>
              <w:textAlignment w:val="baseline"/>
              <w:rPr>
                <w:sz w:val="20"/>
                <w:lang w:val="en-GB"/>
              </w:rPr>
            </w:pPr>
            <w:r w:rsidRPr="002B1D64">
              <w:rPr>
                <w:sz w:val="20"/>
                <w:lang w:val="en-GB"/>
              </w:rPr>
              <w:t>un</w:t>
            </w:r>
            <w:r w:rsidR="00781766" w:rsidRPr="002B1D64">
              <w:rPr>
                <w:sz w:val="20"/>
                <w:lang w:val="en-GB"/>
              </w:rPr>
              <w:t>favo</w:t>
            </w:r>
            <w:r w:rsidR="00781766">
              <w:rPr>
                <w:sz w:val="20"/>
                <w:lang w:val="en-GB"/>
              </w:rPr>
              <w:t>u</w:t>
            </w:r>
            <w:r w:rsidR="00781766" w:rsidRPr="002B1D64">
              <w:rPr>
                <w:sz w:val="20"/>
                <w:lang w:val="en-GB"/>
              </w:rPr>
              <w:t>rable</w:t>
            </w:r>
            <w:r w:rsidR="00781766" w:rsidRPr="002B1D64" w:rsidDel="00781766">
              <w:rPr>
                <w:sz w:val="20"/>
                <w:lang w:val="en-GB"/>
              </w:rPr>
              <w:t xml:space="preserve"> </w:t>
            </w:r>
          </w:p>
          <w:p w14:paraId="74127713" w14:textId="77777777" w:rsidR="00B1202A" w:rsidRPr="002B1D64" w:rsidRDefault="00B1202A">
            <w:pPr>
              <w:jc w:val="center"/>
              <w:textAlignment w:val="baseline"/>
              <w:rPr>
                <w:sz w:val="20"/>
                <w:lang w:val="en-GB"/>
              </w:rPr>
            </w:pPr>
            <w:r w:rsidRPr="002B1D64">
              <w:rPr>
                <w:sz w:val="20"/>
                <w:lang w:val="en-GB"/>
              </w:rPr>
              <w:t>highly uncertain</w:t>
            </w:r>
          </w:p>
          <w:p w14:paraId="036EF9F5" w14:textId="77777777" w:rsidR="00B1202A" w:rsidRPr="002B1D64" w:rsidRDefault="00B1202A">
            <w:pPr>
              <w:jc w:val="center"/>
              <w:textAlignment w:val="baseline"/>
              <w:rPr>
                <w:sz w:val="20"/>
                <w:lang w:val="en-GB"/>
              </w:rPr>
            </w:pPr>
            <w:r w:rsidRPr="002B1D64">
              <w:rPr>
                <w:sz w:val="20"/>
                <w:lang w:val="en-GB"/>
              </w:rPr>
              <w:t>no information</w:t>
            </w:r>
          </w:p>
        </w:tc>
      </w:tr>
    </w:tbl>
    <w:p w14:paraId="3B0FA8F9" w14:textId="77777777" w:rsidR="00B1202A" w:rsidRPr="002B1D64" w:rsidRDefault="00B1202A" w:rsidP="00B1202A">
      <w:pPr>
        <w:textAlignment w:val="baseline"/>
        <w:rPr>
          <w:szCs w:val="22"/>
          <w:lang w:val="en-GB"/>
        </w:rPr>
      </w:pPr>
    </w:p>
    <w:p w14:paraId="3D8DCCFA" w14:textId="1CF2BF05" w:rsidR="00F54135" w:rsidRDefault="00590D81" w:rsidP="00CB4A64">
      <w:pPr>
        <w:rPr>
          <w:lang w:val="en-GB" w:eastAsia="bo-BT"/>
        </w:rPr>
      </w:pPr>
      <w:r w:rsidRPr="002B1D64">
        <w:rPr>
          <w:lang w:val="en-GB" w:eastAsia="bo-BT"/>
        </w:rPr>
        <w:t xml:space="preserve">The risk assessment should indicate whether a country is at risk of not meeting the target. The ‘total </w:t>
      </w:r>
      <w:r>
        <w:rPr>
          <w:lang w:val="en-GB" w:eastAsia="bo-BT"/>
        </w:rPr>
        <w:t>score</w:t>
      </w:r>
      <w:r w:rsidRPr="002B1D64">
        <w:rPr>
          <w:lang w:val="en-GB" w:eastAsia="bo-BT"/>
        </w:rPr>
        <w:t xml:space="preserve">’ categorization is the result of the sum of the individual </w:t>
      </w:r>
      <w:r>
        <w:rPr>
          <w:lang w:val="en-GB" w:eastAsia="bo-BT"/>
        </w:rPr>
        <w:t>scores</w:t>
      </w:r>
      <w:r w:rsidRPr="002B1D64">
        <w:rPr>
          <w:lang w:val="en-GB" w:eastAsia="bo-BT"/>
        </w:rPr>
        <w:t xml:space="preserve"> of each SRF, where the assessment of each SRF results in 2 points (green), 1 point (orange) or 0 points (red), depending on the assessment of the SRF. </w:t>
      </w:r>
      <w:r>
        <w:rPr>
          <w:lang w:val="en-GB" w:eastAsia="bo-BT"/>
        </w:rPr>
        <w:t xml:space="preserve">Only for the SRF on the distance to target, a gliding allocation of points is used. </w:t>
      </w:r>
      <w:r w:rsidRPr="002B1D64">
        <w:rPr>
          <w:lang w:val="en-GB" w:eastAsia="bo-BT"/>
        </w:rPr>
        <w:t xml:space="preserve">As some SRFs are considered to have a higher impact on meeting the target, the </w:t>
      </w:r>
      <w:r>
        <w:rPr>
          <w:lang w:val="en-GB" w:eastAsia="bo-BT"/>
        </w:rPr>
        <w:t>points</w:t>
      </w:r>
      <w:r w:rsidRPr="002B1D64">
        <w:rPr>
          <w:lang w:val="en-GB" w:eastAsia="bo-BT"/>
        </w:rPr>
        <w:t xml:space="preserve"> of the SRF </w:t>
      </w:r>
      <w:r>
        <w:rPr>
          <w:lang w:val="en-GB" w:eastAsia="bo-BT"/>
        </w:rPr>
        <w:t>are</w:t>
      </w:r>
      <w:r w:rsidRPr="002B1D64">
        <w:rPr>
          <w:lang w:val="en-GB" w:eastAsia="bo-BT"/>
        </w:rPr>
        <w:t xml:space="preserve"> multiplied by the defined weight of the SRF</w:t>
      </w:r>
      <w:r>
        <w:rPr>
          <w:lang w:val="en-GB" w:eastAsia="bo-BT"/>
        </w:rPr>
        <w:t>, which results in the SRF score</w:t>
      </w:r>
      <w:r w:rsidRPr="002B1D64">
        <w:rPr>
          <w:lang w:val="en-GB" w:eastAsia="bo-BT"/>
        </w:rPr>
        <w:t xml:space="preserve">. </w:t>
      </w:r>
      <w:r w:rsidR="00B1202A" w:rsidRPr="002B1D64">
        <w:rPr>
          <w:lang w:val="en-GB" w:eastAsia="bo-BT"/>
        </w:rPr>
        <w:t xml:space="preserve">This weighting factor is included in the description of the SRF. As some SRFs might not be applicable to all Member States (MS), only the SRFs relevant to the MS are taken into account to define the maximum score. A MS is considered to be ‘not at risk’ if its </w:t>
      </w:r>
      <w:r w:rsidR="00E56E8F">
        <w:rPr>
          <w:lang w:val="en-GB" w:eastAsia="bo-BT"/>
        </w:rPr>
        <w:t xml:space="preserve">total risk </w:t>
      </w:r>
      <w:r w:rsidR="00B1202A" w:rsidRPr="002B1D64">
        <w:rPr>
          <w:lang w:val="en-GB" w:eastAsia="bo-BT"/>
        </w:rPr>
        <w:t xml:space="preserve">score is 50% </w:t>
      </w:r>
      <w:r w:rsidR="00EB73D3">
        <w:rPr>
          <w:lang w:val="en-GB" w:eastAsia="bo-BT"/>
        </w:rPr>
        <w:t xml:space="preserve">or more </w:t>
      </w:r>
      <w:r w:rsidR="00B1202A" w:rsidRPr="002B1D64">
        <w:rPr>
          <w:lang w:val="en-GB" w:eastAsia="bo-BT"/>
        </w:rPr>
        <w:t>of this maximum score. A MS is considered to be ‘at risk’ if its score is less than 50% of this maximum score.</w:t>
      </w:r>
    </w:p>
    <w:p w14:paraId="332D22FA" w14:textId="77777777" w:rsidR="00F54135" w:rsidRDefault="00F54135" w:rsidP="00CB4A64">
      <w:pPr>
        <w:rPr>
          <w:lang w:val="en-GB" w:eastAsia="bo-BT"/>
        </w:rPr>
      </w:pPr>
    </w:p>
    <w:p w14:paraId="34483A69" w14:textId="37620E87" w:rsidR="00CB4A64" w:rsidRDefault="00CB4A64" w:rsidP="00CB4A64">
      <w:pPr>
        <w:rPr>
          <w:lang w:val="en-GB" w:eastAsia="bo-BT"/>
        </w:rPr>
      </w:pPr>
      <w:r>
        <w:rPr>
          <w:lang w:val="en-GB" w:eastAsia="bo-BT"/>
        </w:rPr>
        <w:t xml:space="preserve">Table 1 illustrates how the final overall risk is calculated. </w:t>
      </w:r>
    </w:p>
    <w:p w14:paraId="51F5AEA7" w14:textId="77777777" w:rsidR="00CB4A64" w:rsidRDefault="00CB4A64" w:rsidP="00CB4A64">
      <w:pPr>
        <w:rPr>
          <w:lang w:val="en-GB" w:eastAsia="bo-BT"/>
        </w:rPr>
      </w:pPr>
    </w:p>
    <w:p w14:paraId="45D4402D" w14:textId="77777777" w:rsidR="002A28E8" w:rsidRPr="002B1D64" w:rsidRDefault="002A28E8" w:rsidP="002A28E8">
      <w:pPr>
        <w:pStyle w:val="Tableheadinggreen"/>
      </w:pPr>
      <w:r>
        <w:t>Table 1: Mock-up of how the final overall risk is calculated (general approach)</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2273"/>
        <w:gridCol w:w="1413"/>
        <w:gridCol w:w="1984"/>
        <w:gridCol w:w="1463"/>
      </w:tblGrid>
      <w:tr w:rsidR="00565DAD" w:rsidRPr="00565DAD" w14:paraId="55949CAF" w14:textId="77777777" w:rsidTr="00D03E07">
        <w:tc>
          <w:tcPr>
            <w:tcW w:w="2263" w:type="dxa"/>
          </w:tcPr>
          <w:p w14:paraId="7AAEDC61" w14:textId="77777777" w:rsidR="002A28E8" w:rsidRPr="00167CE5" w:rsidRDefault="002A28E8" w:rsidP="00D03E07">
            <w:pPr>
              <w:pStyle w:val="paragraph"/>
              <w:spacing w:before="0" w:beforeAutospacing="0" w:after="0" w:afterAutospacing="0"/>
              <w:textAlignment w:val="baseline"/>
              <w:rPr>
                <w:rStyle w:val="eop"/>
                <w:rFonts w:asciiTheme="majorHAnsi" w:hAnsiTheme="majorHAnsi" w:cstheme="majorHAnsi"/>
                <w:b/>
                <w:bCs/>
                <w:sz w:val="20"/>
                <w:szCs w:val="20"/>
                <w:lang w:val="en-GB"/>
              </w:rPr>
            </w:pPr>
            <w:r w:rsidRPr="00167CE5">
              <w:rPr>
                <w:rStyle w:val="eop"/>
                <w:rFonts w:asciiTheme="majorHAnsi" w:hAnsiTheme="majorHAnsi" w:cstheme="majorHAnsi"/>
                <w:b/>
                <w:bCs/>
                <w:sz w:val="20"/>
                <w:szCs w:val="20"/>
                <w:lang w:val="en-GB"/>
              </w:rPr>
              <w:t>R</w:t>
            </w:r>
            <w:r w:rsidRPr="00167CE5">
              <w:rPr>
                <w:rStyle w:val="eop"/>
                <w:rFonts w:asciiTheme="majorHAnsi" w:hAnsiTheme="majorHAnsi" w:cstheme="majorHAnsi"/>
                <w:b/>
                <w:bCs/>
                <w:sz w:val="20"/>
                <w:szCs w:val="20"/>
              </w:rPr>
              <w:t>elevant s</w:t>
            </w:r>
            <w:r w:rsidRPr="00167CE5">
              <w:rPr>
                <w:rStyle w:val="eop"/>
                <w:rFonts w:asciiTheme="majorHAnsi" w:hAnsiTheme="majorHAnsi" w:cstheme="majorHAnsi"/>
                <w:b/>
                <w:bCs/>
                <w:sz w:val="20"/>
                <w:szCs w:val="20"/>
                <w:lang w:val="en-GB"/>
              </w:rPr>
              <w:t>uccess and risk factors</w:t>
            </w:r>
          </w:p>
        </w:tc>
        <w:tc>
          <w:tcPr>
            <w:tcW w:w="2273" w:type="dxa"/>
          </w:tcPr>
          <w:p w14:paraId="214973DF" w14:textId="77777777" w:rsidR="002A28E8" w:rsidRPr="00167CE5" w:rsidRDefault="002A28E8" w:rsidP="00D03E07">
            <w:pPr>
              <w:pStyle w:val="paragraph"/>
              <w:spacing w:before="0" w:beforeAutospacing="0" w:after="0" w:afterAutospacing="0"/>
              <w:textAlignment w:val="baseline"/>
              <w:rPr>
                <w:rStyle w:val="eop"/>
                <w:rFonts w:asciiTheme="majorHAnsi" w:hAnsiTheme="majorHAnsi" w:cstheme="majorHAnsi"/>
                <w:b/>
                <w:bCs/>
                <w:sz w:val="20"/>
                <w:szCs w:val="20"/>
                <w:lang w:val="en-GB"/>
              </w:rPr>
            </w:pPr>
            <w:r w:rsidRPr="00167CE5">
              <w:rPr>
                <w:rStyle w:val="eop"/>
                <w:rFonts w:asciiTheme="majorHAnsi" w:hAnsiTheme="majorHAnsi" w:cstheme="majorHAnsi"/>
                <w:b/>
                <w:bCs/>
                <w:sz w:val="20"/>
                <w:szCs w:val="20"/>
                <w:lang w:val="en-GB"/>
              </w:rPr>
              <w:t>Assessment result</w:t>
            </w:r>
          </w:p>
        </w:tc>
        <w:tc>
          <w:tcPr>
            <w:tcW w:w="1413" w:type="dxa"/>
          </w:tcPr>
          <w:p w14:paraId="19EEE497" w14:textId="77777777" w:rsidR="002A28E8" w:rsidRPr="00167CE5" w:rsidRDefault="002A28E8" w:rsidP="00D03E07">
            <w:pPr>
              <w:pStyle w:val="paragraph"/>
              <w:spacing w:before="0" w:beforeAutospacing="0" w:after="0" w:afterAutospacing="0"/>
              <w:textAlignment w:val="baseline"/>
              <w:rPr>
                <w:rStyle w:val="eop"/>
                <w:rFonts w:asciiTheme="majorHAnsi" w:hAnsiTheme="majorHAnsi" w:cstheme="majorHAnsi"/>
                <w:b/>
                <w:bCs/>
                <w:sz w:val="20"/>
                <w:szCs w:val="20"/>
                <w:lang w:val="en-GB"/>
              </w:rPr>
            </w:pPr>
            <w:r w:rsidRPr="00167CE5">
              <w:rPr>
                <w:rStyle w:val="eop"/>
                <w:rFonts w:asciiTheme="majorHAnsi" w:hAnsiTheme="majorHAnsi" w:cstheme="majorHAnsi"/>
                <w:b/>
                <w:bCs/>
                <w:sz w:val="20"/>
                <w:szCs w:val="20"/>
                <w:lang w:val="en-GB"/>
              </w:rPr>
              <w:t>Points</w:t>
            </w:r>
          </w:p>
        </w:tc>
        <w:tc>
          <w:tcPr>
            <w:tcW w:w="1984" w:type="dxa"/>
          </w:tcPr>
          <w:p w14:paraId="7CC43FA1" w14:textId="77777777" w:rsidR="002A28E8" w:rsidRPr="00167CE5" w:rsidRDefault="002A28E8" w:rsidP="00D03E07">
            <w:pPr>
              <w:pStyle w:val="paragraph"/>
              <w:spacing w:before="0" w:beforeAutospacing="0" w:after="0" w:afterAutospacing="0"/>
              <w:textAlignment w:val="baseline"/>
              <w:rPr>
                <w:rStyle w:val="eop"/>
                <w:rFonts w:asciiTheme="majorHAnsi" w:hAnsiTheme="majorHAnsi" w:cstheme="majorHAnsi"/>
                <w:b/>
                <w:bCs/>
                <w:sz w:val="20"/>
                <w:szCs w:val="20"/>
                <w:lang w:val="en-GB"/>
              </w:rPr>
            </w:pPr>
            <w:r w:rsidRPr="00167CE5">
              <w:rPr>
                <w:rStyle w:val="eop"/>
                <w:rFonts w:asciiTheme="majorHAnsi" w:hAnsiTheme="majorHAnsi" w:cstheme="majorHAnsi"/>
                <w:b/>
                <w:bCs/>
                <w:sz w:val="20"/>
                <w:szCs w:val="20"/>
                <w:lang w:val="en-GB"/>
              </w:rPr>
              <w:t>Weight of the SRF</w:t>
            </w:r>
          </w:p>
        </w:tc>
        <w:tc>
          <w:tcPr>
            <w:tcW w:w="1463" w:type="dxa"/>
          </w:tcPr>
          <w:p w14:paraId="0FCA0E55" w14:textId="77777777" w:rsidR="002A28E8" w:rsidRPr="00167CE5" w:rsidRDefault="002A28E8" w:rsidP="00D03E07">
            <w:pPr>
              <w:pStyle w:val="paragraph"/>
              <w:spacing w:before="0" w:beforeAutospacing="0" w:after="0" w:afterAutospacing="0"/>
              <w:jc w:val="center"/>
              <w:textAlignment w:val="baseline"/>
              <w:rPr>
                <w:rStyle w:val="eop"/>
                <w:rFonts w:asciiTheme="majorHAnsi" w:hAnsiTheme="majorHAnsi" w:cstheme="majorHAnsi"/>
                <w:b/>
                <w:bCs/>
                <w:sz w:val="20"/>
                <w:szCs w:val="20"/>
                <w:lang w:val="en-GB"/>
              </w:rPr>
            </w:pPr>
            <w:r w:rsidRPr="00167CE5">
              <w:rPr>
                <w:rStyle w:val="eop"/>
                <w:rFonts w:asciiTheme="majorHAnsi" w:hAnsiTheme="majorHAnsi" w:cstheme="majorHAnsi"/>
                <w:b/>
                <w:bCs/>
                <w:sz w:val="20"/>
                <w:szCs w:val="20"/>
                <w:lang w:val="en-GB"/>
              </w:rPr>
              <w:t>Score</w:t>
            </w:r>
          </w:p>
        </w:tc>
      </w:tr>
      <w:tr w:rsidR="00565DAD" w:rsidRPr="00565DAD" w14:paraId="4BECC529" w14:textId="77777777" w:rsidTr="00D03E07">
        <w:tc>
          <w:tcPr>
            <w:tcW w:w="2263" w:type="dxa"/>
          </w:tcPr>
          <w:p w14:paraId="414BBC31" w14:textId="77777777" w:rsidR="002A28E8" w:rsidRPr="00167CE5" w:rsidRDefault="002A28E8" w:rsidP="00D03E07">
            <w:pPr>
              <w:pStyle w:val="paragraph"/>
              <w:spacing w:before="0" w:beforeAutospacing="0" w:after="0" w:afterAutospacing="0"/>
              <w:textAlignment w:val="baseline"/>
              <w:rPr>
                <w:rStyle w:val="eop"/>
                <w:rFonts w:asciiTheme="majorHAnsi" w:hAnsiTheme="majorHAnsi" w:cstheme="majorHAnsi"/>
                <w:sz w:val="20"/>
                <w:szCs w:val="20"/>
                <w:lang w:val="en-GB"/>
              </w:rPr>
            </w:pPr>
            <w:r w:rsidRPr="00167CE5">
              <w:rPr>
                <w:rStyle w:val="eop"/>
                <w:rFonts w:asciiTheme="majorHAnsi" w:hAnsiTheme="majorHAnsi" w:cstheme="majorHAnsi"/>
                <w:sz w:val="20"/>
                <w:szCs w:val="20"/>
                <w:lang w:val="en-GB"/>
              </w:rPr>
              <w:t>SRF 1</w:t>
            </w:r>
          </w:p>
        </w:tc>
        <w:tc>
          <w:tcPr>
            <w:tcW w:w="2273" w:type="dxa"/>
            <w:shd w:val="clear" w:color="auto" w:fill="93C8B9"/>
          </w:tcPr>
          <w:p w14:paraId="117F7CBE" w14:textId="77777777" w:rsidR="002A28E8" w:rsidRPr="00167CE5" w:rsidRDefault="002A28E8" w:rsidP="00D03E07">
            <w:pPr>
              <w:jc w:val="center"/>
              <w:textAlignment w:val="baseline"/>
              <w:rPr>
                <w:rFonts w:asciiTheme="majorHAnsi" w:eastAsiaTheme="minorEastAsia" w:hAnsiTheme="majorHAnsi" w:cstheme="majorHAnsi"/>
                <w:sz w:val="20"/>
                <w:szCs w:val="20"/>
              </w:rPr>
            </w:pPr>
          </w:p>
        </w:tc>
        <w:tc>
          <w:tcPr>
            <w:tcW w:w="1413" w:type="dxa"/>
          </w:tcPr>
          <w:p w14:paraId="62E14FCD" w14:textId="77777777" w:rsidR="002A28E8" w:rsidRPr="00167CE5" w:rsidRDefault="002A28E8" w:rsidP="00D03E07">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167CE5">
              <w:rPr>
                <w:rStyle w:val="eop"/>
                <w:rFonts w:asciiTheme="majorHAnsi" w:hAnsiTheme="majorHAnsi" w:cstheme="majorHAnsi"/>
                <w:sz w:val="20"/>
                <w:szCs w:val="20"/>
                <w:lang w:val="en-GB"/>
              </w:rPr>
              <w:t>2</w:t>
            </w:r>
          </w:p>
        </w:tc>
        <w:tc>
          <w:tcPr>
            <w:tcW w:w="1984" w:type="dxa"/>
          </w:tcPr>
          <w:p w14:paraId="78BF4FF3" w14:textId="77777777" w:rsidR="002A28E8" w:rsidRPr="00167CE5" w:rsidRDefault="002A28E8" w:rsidP="00D03E07">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167CE5">
              <w:rPr>
                <w:rStyle w:val="eop"/>
                <w:rFonts w:asciiTheme="majorHAnsi" w:hAnsiTheme="majorHAnsi" w:cstheme="majorHAnsi"/>
                <w:sz w:val="20"/>
                <w:szCs w:val="20"/>
                <w:lang w:val="en-GB"/>
              </w:rPr>
              <w:t>1</w:t>
            </w:r>
          </w:p>
        </w:tc>
        <w:tc>
          <w:tcPr>
            <w:tcW w:w="1463" w:type="dxa"/>
          </w:tcPr>
          <w:p w14:paraId="5E6B0D5E" w14:textId="77777777" w:rsidR="002A28E8" w:rsidRPr="00167CE5" w:rsidRDefault="002A28E8" w:rsidP="00D03E07">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167CE5">
              <w:rPr>
                <w:rStyle w:val="eop"/>
                <w:rFonts w:asciiTheme="majorHAnsi" w:hAnsiTheme="majorHAnsi" w:cstheme="majorHAnsi"/>
                <w:sz w:val="20"/>
                <w:szCs w:val="20"/>
                <w:lang w:val="en-GB"/>
              </w:rPr>
              <w:t>2</w:t>
            </w:r>
          </w:p>
        </w:tc>
      </w:tr>
      <w:tr w:rsidR="00565DAD" w:rsidRPr="00565DAD" w14:paraId="0D285308" w14:textId="77777777" w:rsidTr="00D03E07">
        <w:tc>
          <w:tcPr>
            <w:tcW w:w="2263" w:type="dxa"/>
          </w:tcPr>
          <w:p w14:paraId="555492F4" w14:textId="77777777" w:rsidR="002A28E8" w:rsidRPr="00167CE5" w:rsidRDefault="002A28E8" w:rsidP="00D03E07">
            <w:pPr>
              <w:pStyle w:val="paragraph"/>
              <w:spacing w:before="0" w:beforeAutospacing="0" w:after="0" w:afterAutospacing="0"/>
              <w:textAlignment w:val="baseline"/>
              <w:rPr>
                <w:rStyle w:val="eop"/>
                <w:rFonts w:asciiTheme="majorHAnsi" w:hAnsiTheme="majorHAnsi" w:cstheme="majorHAnsi"/>
                <w:sz w:val="20"/>
                <w:szCs w:val="20"/>
                <w:lang w:val="en-GB"/>
              </w:rPr>
            </w:pPr>
            <w:r w:rsidRPr="00167CE5">
              <w:rPr>
                <w:rStyle w:val="eop"/>
                <w:rFonts w:asciiTheme="majorHAnsi" w:hAnsiTheme="majorHAnsi" w:cstheme="majorHAnsi"/>
                <w:sz w:val="20"/>
                <w:szCs w:val="20"/>
                <w:lang w:val="en-GB"/>
              </w:rPr>
              <w:t>SRF 2</w:t>
            </w:r>
          </w:p>
        </w:tc>
        <w:tc>
          <w:tcPr>
            <w:tcW w:w="2273" w:type="dxa"/>
            <w:shd w:val="clear" w:color="auto" w:fill="93C8B9"/>
          </w:tcPr>
          <w:p w14:paraId="28968B69" w14:textId="77777777" w:rsidR="002A28E8" w:rsidRPr="00167CE5" w:rsidRDefault="002A28E8" w:rsidP="00D03E07">
            <w:pPr>
              <w:pStyle w:val="paragraph"/>
              <w:spacing w:before="0" w:beforeAutospacing="0" w:after="0" w:afterAutospacing="0"/>
              <w:textAlignment w:val="baseline"/>
              <w:rPr>
                <w:rStyle w:val="eop"/>
                <w:rFonts w:asciiTheme="majorHAnsi" w:hAnsiTheme="majorHAnsi" w:cstheme="majorHAnsi"/>
                <w:sz w:val="20"/>
                <w:szCs w:val="20"/>
                <w:lang w:val="en-GB"/>
              </w:rPr>
            </w:pPr>
          </w:p>
        </w:tc>
        <w:tc>
          <w:tcPr>
            <w:tcW w:w="1413" w:type="dxa"/>
          </w:tcPr>
          <w:p w14:paraId="326EFCC8" w14:textId="77777777" w:rsidR="002A28E8" w:rsidRPr="00167CE5" w:rsidRDefault="002A28E8" w:rsidP="00D03E07">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167CE5">
              <w:rPr>
                <w:rStyle w:val="eop"/>
                <w:rFonts w:asciiTheme="majorHAnsi" w:hAnsiTheme="majorHAnsi" w:cstheme="majorHAnsi"/>
                <w:sz w:val="20"/>
                <w:szCs w:val="20"/>
                <w:lang w:val="en-GB"/>
              </w:rPr>
              <w:t>2</w:t>
            </w:r>
          </w:p>
        </w:tc>
        <w:tc>
          <w:tcPr>
            <w:tcW w:w="1984" w:type="dxa"/>
          </w:tcPr>
          <w:p w14:paraId="66E462FD" w14:textId="77777777" w:rsidR="002A28E8" w:rsidRPr="00167CE5" w:rsidRDefault="002A28E8" w:rsidP="00D03E07">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167CE5">
              <w:rPr>
                <w:rStyle w:val="eop"/>
                <w:rFonts w:asciiTheme="majorHAnsi" w:hAnsiTheme="majorHAnsi" w:cstheme="majorHAnsi"/>
                <w:sz w:val="20"/>
                <w:szCs w:val="20"/>
                <w:lang w:val="en-GB"/>
              </w:rPr>
              <w:t>2</w:t>
            </w:r>
          </w:p>
        </w:tc>
        <w:tc>
          <w:tcPr>
            <w:tcW w:w="1463" w:type="dxa"/>
          </w:tcPr>
          <w:p w14:paraId="62B6780C" w14:textId="77777777" w:rsidR="002A28E8" w:rsidRPr="00167CE5" w:rsidRDefault="002A28E8" w:rsidP="00D03E07">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167CE5">
              <w:rPr>
                <w:rStyle w:val="eop"/>
                <w:rFonts w:asciiTheme="majorHAnsi" w:hAnsiTheme="majorHAnsi" w:cstheme="majorHAnsi"/>
                <w:sz w:val="20"/>
                <w:szCs w:val="20"/>
                <w:lang w:val="en-GB"/>
              </w:rPr>
              <w:t>4</w:t>
            </w:r>
          </w:p>
        </w:tc>
      </w:tr>
      <w:tr w:rsidR="00565DAD" w:rsidRPr="00565DAD" w14:paraId="4452362A" w14:textId="77777777" w:rsidTr="00D03E07">
        <w:tc>
          <w:tcPr>
            <w:tcW w:w="2263" w:type="dxa"/>
          </w:tcPr>
          <w:p w14:paraId="5F06183F" w14:textId="77777777" w:rsidR="002A28E8" w:rsidRPr="00167CE5" w:rsidRDefault="002A28E8" w:rsidP="00D03E07">
            <w:pPr>
              <w:pStyle w:val="paragraph"/>
              <w:spacing w:before="0" w:beforeAutospacing="0" w:after="0" w:afterAutospacing="0"/>
              <w:textAlignment w:val="baseline"/>
              <w:rPr>
                <w:rStyle w:val="eop"/>
                <w:rFonts w:asciiTheme="majorHAnsi" w:hAnsiTheme="majorHAnsi" w:cstheme="majorHAnsi"/>
                <w:sz w:val="20"/>
                <w:szCs w:val="20"/>
                <w:lang w:val="en-GB"/>
              </w:rPr>
            </w:pPr>
            <w:r w:rsidRPr="00167CE5">
              <w:rPr>
                <w:rStyle w:val="eop"/>
                <w:rFonts w:asciiTheme="majorHAnsi" w:hAnsiTheme="majorHAnsi" w:cstheme="majorHAnsi"/>
                <w:sz w:val="20"/>
                <w:szCs w:val="20"/>
                <w:lang w:val="en-GB"/>
              </w:rPr>
              <w:t>SRF 3</w:t>
            </w:r>
          </w:p>
        </w:tc>
        <w:tc>
          <w:tcPr>
            <w:tcW w:w="2273" w:type="dxa"/>
            <w:shd w:val="clear" w:color="auto" w:fill="E5556A"/>
          </w:tcPr>
          <w:p w14:paraId="07DD0786" w14:textId="77777777" w:rsidR="002A28E8" w:rsidRPr="00167CE5" w:rsidRDefault="002A28E8" w:rsidP="00D03E07">
            <w:pPr>
              <w:pStyle w:val="paragraph"/>
              <w:spacing w:before="0" w:beforeAutospacing="0" w:after="0" w:afterAutospacing="0"/>
              <w:textAlignment w:val="baseline"/>
              <w:rPr>
                <w:rStyle w:val="eop"/>
                <w:rFonts w:asciiTheme="majorHAnsi" w:hAnsiTheme="majorHAnsi" w:cstheme="majorHAnsi"/>
                <w:sz w:val="20"/>
                <w:szCs w:val="20"/>
                <w:lang w:val="en-GB"/>
              </w:rPr>
            </w:pPr>
          </w:p>
        </w:tc>
        <w:tc>
          <w:tcPr>
            <w:tcW w:w="1413" w:type="dxa"/>
          </w:tcPr>
          <w:p w14:paraId="457662F7" w14:textId="77777777" w:rsidR="002A28E8" w:rsidRPr="00167CE5" w:rsidRDefault="002A28E8" w:rsidP="00D03E07">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167CE5">
              <w:rPr>
                <w:rStyle w:val="eop"/>
                <w:rFonts w:asciiTheme="majorHAnsi" w:hAnsiTheme="majorHAnsi" w:cstheme="majorHAnsi"/>
                <w:sz w:val="20"/>
                <w:szCs w:val="20"/>
                <w:lang w:val="en-GB"/>
              </w:rPr>
              <w:t>0</w:t>
            </w:r>
          </w:p>
        </w:tc>
        <w:tc>
          <w:tcPr>
            <w:tcW w:w="1984" w:type="dxa"/>
          </w:tcPr>
          <w:p w14:paraId="69BF7BEA" w14:textId="77777777" w:rsidR="002A28E8" w:rsidRPr="00167CE5" w:rsidRDefault="002A28E8" w:rsidP="00D03E07">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167CE5">
              <w:rPr>
                <w:rStyle w:val="eop"/>
                <w:rFonts w:asciiTheme="majorHAnsi" w:hAnsiTheme="majorHAnsi" w:cstheme="majorHAnsi"/>
                <w:sz w:val="20"/>
                <w:szCs w:val="20"/>
                <w:lang w:val="en-GB"/>
              </w:rPr>
              <w:t>1</w:t>
            </w:r>
          </w:p>
        </w:tc>
        <w:tc>
          <w:tcPr>
            <w:tcW w:w="1463" w:type="dxa"/>
          </w:tcPr>
          <w:p w14:paraId="7201A635" w14:textId="77777777" w:rsidR="002A28E8" w:rsidRPr="00167CE5" w:rsidRDefault="002A28E8" w:rsidP="00D03E07">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167CE5">
              <w:rPr>
                <w:rStyle w:val="eop"/>
                <w:rFonts w:asciiTheme="majorHAnsi" w:hAnsiTheme="majorHAnsi" w:cstheme="majorHAnsi"/>
                <w:sz w:val="20"/>
                <w:szCs w:val="20"/>
                <w:lang w:val="en-GB"/>
              </w:rPr>
              <w:t>0</w:t>
            </w:r>
          </w:p>
        </w:tc>
      </w:tr>
      <w:tr w:rsidR="00565DAD" w:rsidRPr="00565DAD" w14:paraId="098C7A81" w14:textId="77777777" w:rsidTr="00D03E07">
        <w:tc>
          <w:tcPr>
            <w:tcW w:w="2263" w:type="dxa"/>
          </w:tcPr>
          <w:p w14:paraId="20F4CD4A" w14:textId="77777777" w:rsidR="002A28E8" w:rsidRPr="00167CE5" w:rsidRDefault="002A28E8" w:rsidP="00D03E07">
            <w:pPr>
              <w:pStyle w:val="paragraph"/>
              <w:spacing w:before="0" w:beforeAutospacing="0" w:after="0" w:afterAutospacing="0"/>
              <w:textAlignment w:val="baseline"/>
              <w:rPr>
                <w:rStyle w:val="eop"/>
                <w:rFonts w:asciiTheme="majorHAnsi" w:hAnsiTheme="majorHAnsi" w:cstheme="majorHAnsi"/>
                <w:sz w:val="20"/>
                <w:szCs w:val="20"/>
                <w:lang w:val="en-GB"/>
              </w:rPr>
            </w:pPr>
            <w:r w:rsidRPr="00167CE5">
              <w:rPr>
                <w:rStyle w:val="eop"/>
                <w:rFonts w:asciiTheme="majorHAnsi" w:hAnsiTheme="majorHAnsi" w:cstheme="majorHAnsi"/>
                <w:sz w:val="20"/>
                <w:szCs w:val="20"/>
                <w:lang w:val="en-GB"/>
              </w:rPr>
              <w:t>SRF 4</w:t>
            </w:r>
          </w:p>
        </w:tc>
        <w:tc>
          <w:tcPr>
            <w:tcW w:w="2273" w:type="dxa"/>
            <w:shd w:val="clear" w:color="auto" w:fill="FDC963"/>
          </w:tcPr>
          <w:p w14:paraId="6A74562A" w14:textId="77777777" w:rsidR="002A28E8" w:rsidRPr="00167CE5" w:rsidRDefault="002A28E8" w:rsidP="00D03E07">
            <w:pPr>
              <w:pStyle w:val="paragraph"/>
              <w:spacing w:before="0" w:beforeAutospacing="0" w:after="0" w:afterAutospacing="0"/>
              <w:textAlignment w:val="baseline"/>
              <w:rPr>
                <w:rStyle w:val="eop"/>
                <w:rFonts w:asciiTheme="majorHAnsi" w:hAnsiTheme="majorHAnsi" w:cstheme="majorHAnsi"/>
                <w:sz w:val="20"/>
                <w:szCs w:val="20"/>
                <w:lang w:val="en-GB"/>
              </w:rPr>
            </w:pPr>
          </w:p>
        </w:tc>
        <w:tc>
          <w:tcPr>
            <w:tcW w:w="1413" w:type="dxa"/>
          </w:tcPr>
          <w:p w14:paraId="0C1A71A3" w14:textId="77777777" w:rsidR="002A28E8" w:rsidRPr="00167CE5" w:rsidRDefault="002A28E8" w:rsidP="00D03E07">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167CE5">
              <w:rPr>
                <w:rStyle w:val="eop"/>
                <w:rFonts w:asciiTheme="majorHAnsi" w:hAnsiTheme="majorHAnsi" w:cstheme="majorHAnsi"/>
                <w:sz w:val="20"/>
                <w:szCs w:val="20"/>
                <w:lang w:val="en-GB"/>
              </w:rPr>
              <w:t>1</w:t>
            </w:r>
          </w:p>
        </w:tc>
        <w:tc>
          <w:tcPr>
            <w:tcW w:w="1984" w:type="dxa"/>
          </w:tcPr>
          <w:p w14:paraId="6D862EAA" w14:textId="77777777" w:rsidR="002A28E8" w:rsidRPr="00167CE5" w:rsidRDefault="002A28E8" w:rsidP="00D03E07">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167CE5">
              <w:rPr>
                <w:rStyle w:val="eop"/>
                <w:rFonts w:asciiTheme="majorHAnsi" w:hAnsiTheme="majorHAnsi" w:cstheme="majorHAnsi"/>
                <w:sz w:val="20"/>
                <w:szCs w:val="20"/>
                <w:lang w:val="en-GB"/>
              </w:rPr>
              <w:t>1</w:t>
            </w:r>
          </w:p>
        </w:tc>
        <w:tc>
          <w:tcPr>
            <w:tcW w:w="1463" w:type="dxa"/>
          </w:tcPr>
          <w:p w14:paraId="4FB90F4A" w14:textId="77777777" w:rsidR="002A28E8" w:rsidRPr="00167CE5" w:rsidRDefault="002A28E8" w:rsidP="00D03E07">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167CE5">
              <w:rPr>
                <w:rStyle w:val="eop"/>
                <w:rFonts w:asciiTheme="majorHAnsi" w:hAnsiTheme="majorHAnsi" w:cstheme="majorHAnsi"/>
                <w:sz w:val="20"/>
                <w:szCs w:val="20"/>
                <w:lang w:val="en-GB"/>
              </w:rPr>
              <w:t>1</w:t>
            </w:r>
          </w:p>
        </w:tc>
      </w:tr>
      <w:tr w:rsidR="00565DAD" w:rsidRPr="00565DAD" w14:paraId="00E5DE4F" w14:textId="77777777" w:rsidTr="00D03E07">
        <w:tc>
          <w:tcPr>
            <w:tcW w:w="2263" w:type="dxa"/>
          </w:tcPr>
          <w:p w14:paraId="6D445A90" w14:textId="77777777" w:rsidR="002A28E8" w:rsidRPr="00167CE5" w:rsidRDefault="002A28E8" w:rsidP="00D03E07">
            <w:pPr>
              <w:pStyle w:val="paragraph"/>
              <w:spacing w:before="0" w:beforeAutospacing="0" w:after="0" w:afterAutospacing="0"/>
              <w:textAlignment w:val="baseline"/>
              <w:rPr>
                <w:rStyle w:val="eop"/>
                <w:rFonts w:asciiTheme="majorHAnsi" w:hAnsiTheme="majorHAnsi" w:cstheme="majorHAnsi"/>
                <w:sz w:val="20"/>
                <w:szCs w:val="20"/>
                <w:lang w:val="en-GB"/>
              </w:rPr>
            </w:pPr>
            <w:r w:rsidRPr="00167CE5">
              <w:rPr>
                <w:rStyle w:val="eop"/>
                <w:rFonts w:asciiTheme="majorHAnsi" w:hAnsiTheme="majorHAnsi" w:cstheme="majorHAnsi"/>
                <w:sz w:val="20"/>
                <w:szCs w:val="20"/>
                <w:lang w:val="en-GB"/>
              </w:rPr>
              <w:t>SRF 5</w:t>
            </w:r>
          </w:p>
        </w:tc>
        <w:tc>
          <w:tcPr>
            <w:tcW w:w="2273" w:type="dxa"/>
            <w:shd w:val="clear" w:color="auto" w:fill="93C8B9"/>
          </w:tcPr>
          <w:p w14:paraId="72532CE3" w14:textId="77777777" w:rsidR="002A28E8" w:rsidRPr="00167CE5" w:rsidRDefault="002A28E8" w:rsidP="00D03E07">
            <w:pPr>
              <w:pStyle w:val="paragraph"/>
              <w:spacing w:before="0" w:beforeAutospacing="0" w:after="0" w:afterAutospacing="0"/>
              <w:textAlignment w:val="baseline"/>
              <w:rPr>
                <w:rStyle w:val="eop"/>
                <w:rFonts w:asciiTheme="majorHAnsi" w:hAnsiTheme="majorHAnsi" w:cstheme="majorHAnsi"/>
                <w:sz w:val="20"/>
                <w:szCs w:val="20"/>
                <w:lang w:val="en-GB"/>
              </w:rPr>
            </w:pPr>
          </w:p>
        </w:tc>
        <w:tc>
          <w:tcPr>
            <w:tcW w:w="1413" w:type="dxa"/>
          </w:tcPr>
          <w:p w14:paraId="7BEDF3ED" w14:textId="77777777" w:rsidR="002A28E8" w:rsidRPr="00167CE5" w:rsidRDefault="002A28E8" w:rsidP="00D03E07">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167CE5">
              <w:rPr>
                <w:rStyle w:val="eop"/>
                <w:rFonts w:asciiTheme="majorHAnsi" w:hAnsiTheme="majorHAnsi" w:cstheme="majorHAnsi"/>
                <w:sz w:val="20"/>
                <w:szCs w:val="20"/>
                <w:lang w:val="en-GB"/>
              </w:rPr>
              <w:t>2</w:t>
            </w:r>
          </w:p>
        </w:tc>
        <w:tc>
          <w:tcPr>
            <w:tcW w:w="1984" w:type="dxa"/>
          </w:tcPr>
          <w:p w14:paraId="72B3C7DA" w14:textId="77777777" w:rsidR="002A28E8" w:rsidRPr="00167CE5" w:rsidRDefault="002A28E8" w:rsidP="00D03E07">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167CE5">
              <w:rPr>
                <w:rStyle w:val="eop"/>
                <w:rFonts w:asciiTheme="majorHAnsi" w:hAnsiTheme="majorHAnsi" w:cstheme="majorHAnsi"/>
                <w:sz w:val="20"/>
                <w:szCs w:val="20"/>
                <w:lang w:val="en-GB"/>
              </w:rPr>
              <w:t>1</w:t>
            </w:r>
          </w:p>
        </w:tc>
        <w:tc>
          <w:tcPr>
            <w:tcW w:w="1463" w:type="dxa"/>
          </w:tcPr>
          <w:p w14:paraId="7606E0AA" w14:textId="77777777" w:rsidR="002A28E8" w:rsidRPr="00167CE5" w:rsidRDefault="002A28E8" w:rsidP="00D03E07">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167CE5">
              <w:rPr>
                <w:rStyle w:val="eop"/>
                <w:rFonts w:asciiTheme="majorHAnsi" w:hAnsiTheme="majorHAnsi" w:cstheme="majorHAnsi"/>
                <w:sz w:val="20"/>
                <w:szCs w:val="20"/>
                <w:lang w:val="en-GB"/>
              </w:rPr>
              <w:t>2</w:t>
            </w:r>
          </w:p>
        </w:tc>
      </w:tr>
      <w:tr w:rsidR="00565DAD" w:rsidRPr="00565DAD" w14:paraId="2D85A453" w14:textId="77777777" w:rsidTr="00D03E07">
        <w:tc>
          <w:tcPr>
            <w:tcW w:w="2263" w:type="dxa"/>
          </w:tcPr>
          <w:p w14:paraId="0D8E3C9E" w14:textId="77777777" w:rsidR="002A28E8" w:rsidRPr="00167CE5" w:rsidRDefault="002A28E8" w:rsidP="00D03E07">
            <w:pPr>
              <w:pStyle w:val="paragraph"/>
              <w:spacing w:before="0" w:beforeAutospacing="0" w:after="0" w:afterAutospacing="0"/>
              <w:textAlignment w:val="baseline"/>
              <w:rPr>
                <w:rStyle w:val="eop"/>
                <w:rFonts w:asciiTheme="majorHAnsi" w:hAnsiTheme="majorHAnsi" w:cstheme="majorHAnsi"/>
                <w:sz w:val="20"/>
                <w:szCs w:val="20"/>
                <w:lang w:val="en-GB"/>
              </w:rPr>
            </w:pPr>
            <w:r w:rsidRPr="00167CE5">
              <w:rPr>
                <w:rStyle w:val="eop"/>
                <w:rFonts w:asciiTheme="majorHAnsi" w:hAnsiTheme="majorHAnsi" w:cstheme="majorHAnsi"/>
                <w:sz w:val="20"/>
                <w:szCs w:val="20"/>
                <w:lang w:val="en-GB"/>
              </w:rPr>
              <w:t>…</w:t>
            </w:r>
          </w:p>
        </w:tc>
        <w:tc>
          <w:tcPr>
            <w:tcW w:w="2273" w:type="dxa"/>
          </w:tcPr>
          <w:p w14:paraId="24B82A8E" w14:textId="77777777" w:rsidR="002A28E8" w:rsidRPr="00167CE5" w:rsidRDefault="002A28E8" w:rsidP="00D03E07">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167CE5">
              <w:rPr>
                <w:rStyle w:val="eop"/>
                <w:rFonts w:asciiTheme="majorHAnsi" w:hAnsiTheme="majorHAnsi" w:cstheme="majorHAnsi"/>
                <w:sz w:val="20"/>
                <w:szCs w:val="20"/>
                <w:lang w:val="en-GB"/>
              </w:rPr>
              <w:t>…</w:t>
            </w:r>
          </w:p>
        </w:tc>
        <w:tc>
          <w:tcPr>
            <w:tcW w:w="1413" w:type="dxa"/>
          </w:tcPr>
          <w:p w14:paraId="48454E8F" w14:textId="77777777" w:rsidR="002A28E8" w:rsidRPr="00167CE5" w:rsidRDefault="002A28E8" w:rsidP="00D03E07">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167CE5">
              <w:rPr>
                <w:rStyle w:val="eop"/>
                <w:rFonts w:asciiTheme="majorHAnsi" w:hAnsiTheme="majorHAnsi" w:cstheme="majorHAnsi"/>
                <w:sz w:val="20"/>
                <w:szCs w:val="20"/>
                <w:lang w:val="en-GB"/>
              </w:rPr>
              <w:t>…</w:t>
            </w:r>
          </w:p>
        </w:tc>
        <w:tc>
          <w:tcPr>
            <w:tcW w:w="1984" w:type="dxa"/>
          </w:tcPr>
          <w:p w14:paraId="25E3924A" w14:textId="77777777" w:rsidR="002A28E8" w:rsidRPr="00167CE5" w:rsidRDefault="002A28E8" w:rsidP="00D03E07">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167CE5">
              <w:rPr>
                <w:rStyle w:val="eop"/>
                <w:rFonts w:asciiTheme="majorHAnsi" w:hAnsiTheme="majorHAnsi" w:cstheme="majorHAnsi"/>
                <w:sz w:val="20"/>
                <w:szCs w:val="20"/>
                <w:lang w:val="en-GB"/>
              </w:rPr>
              <w:t>…</w:t>
            </w:r>
          </w:p>
        </w:tc>
        <w:tc>
          <w:tcPr>
            <w:tcW w:w="1463" w:type="dxa"/>
          </w:tcPr>
          <w:p w14:paraId="266FE3DF" w14:textId="77777777" w:rsidR="002A28E8" w:rsidRPr="00167CE5" w:rsidRDefault="002A28E8" w:rsidP="00D03E07">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167CE5">
              <w:rPr>
                <w:rStyle w:val="eop"/>
                <w:rFonts w:asciiTheme="majorHAnsi" w:hAnsiTheme="majorHAnsi" w:cstheme="majorHAnsi"/>
                <w:sz w:val="20"/>
                <w:szCs w:val="20"/>
                <w:lang w:val="en-GB"/>
              </w:rPr>
              <w:t>…</w:t>
            </w:r>
          </w:p>
        </w:tc>
      </w:tr>
      <w:tr w:rsidR="00565DAD" w:rsidRPr="00565DAD" w14:paraId="10E48A22" w14:textId="77777777" w:rsidTr="00D03E07">
        <w:tc>
          <w:tcPr>
            <w:tcW w:w="2263" w:type="dxa"/>
          </w:tcPr>
          <w:p w14:paraId="7AFDD479" w14:textId="77777777" w:rsidR="002A28E8" w:rsidRPr="00167CE5" w:rsidRDefault="002A28E8" w:rsidP="00D03E07">
            <w:pPr>
              <w:pStyle w:val="paragraph"/>
              <w:spacing w:before="0" w:beforeAutospacing="0" w:after="0" w:afterAutospacing="0"/>
              <w:textAlignment w:val="baseline"/>
              <w:rPr>
                <w:rStyle w:val="eop"/>
                <w:rFonts w:asciiTheme="majorHAnsi" w:hAnsiTheme="majorHAnsi" w:cstheme="majorHAnsi"/>
                <w:sz w:val="20"/>
                <w:szCs w:val="20"/>
                <w:lang w:val="en-GB"/>
              </w:rPr>
            </w:pPr>
            <w:r w:rsidRPr="00167CE5">
              <w:rPr>
                <w:rStyle w:val="eop"/>
                <w:rFonts w:asciiTheme="majorHAnsi" w:hAnsiTheme="majorHAnsi" w:cstheme="majorHAnsi"/>
                <w:sz w:val="20"/>
                <w:szCs w:val="20"/>
                <w:lang w:val="en-GB"/>
              </w:rPr>
              <w:t>…</w:t>
            </w:r>
          </w:p>
        </w:tc>
        <w:tc>
          <w:tcPr>
            <w:tcW w:w="2273" w:type="dxa"/>
          </w:tcPr>
          <w:p w14:paraId="76CD1B5E" w14:textId="77777777" w:rsidR="002A28E8" w:rsidRPr="00167CE5" w:rsidRDefault="002A28E8" w:rsidP="00D03E07">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167CE5">
              <w:rPr>
                <w:rStyle w:val="eop"/>
                <w:rFonts w:asciiTheme="majorHAnsi" w:hAnsiTheme="majorHAnsi" w:cstheme="majorHAnsi"/>
                <w:sz w:val="20"/>
                <w:szCs w:val="20"/>
                <w:lang w:val="en-GB"/>
              </w:rPr>
              <w:t>…</w:t>
            </w:r>
          </w:p>
        </w:tc>
        <w:tc>
          <w:tcPr>
            <w:tcW w:w="1413" w:type="dxa"/>
          </w:tcPr>
          <w:p w14:paraId="359FD744" w14:textId="77777777" w:rsidR="002A28E8" w:rsidRPr="00167CE5" w:rsidRDefault="002A28E8" w:rsidP="00D03E07">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167CE5">
              <w:rPr>
                <w:rStyle w:val="eop"/>
                <w:rFonts w:asciiTheme="majorHAnsi" w:hAnsiTheme="majorHAnsi" w:cstheme="majorHAnsi"/>
                <w:sz w:val="20"/>
                <w:szCs w:val="20"/>
                <w:lang w:val="en-GB"/>
              </w:rPr>
              <w:t>…</w:t>
            </w:r>
          </w:p>
        </w:tc>
        <w:tc>
          <w:tcPr>
            <w:tcW w:w="1984" w:type="dxa"/>
          </w:tcPr>
          <w:p w14:paraId="501217C1" w14:textId="77777777" w:rsidR="002A28E8" w:rsidRPr="00167CE5" w:rsidRDefault="002A28E8" w:rsidP="00D03E07">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167CE5">
              <w:rPr>
                <w:rStyle w:val="eop"/>
                <w:rFonts w:asciiTheme="majorHAnsi" w:hAnsiTheme="majorHAnsi" w:cstheme="majorHAnsi"/>
                <w:sz w:val="20"/>
                <w:szCs w:val="20"/>
                <w:lang w:val="en-GB"/>
              </w:rPr>
              <w:t>…</w:t>
            </w:r>
          </w:p>
        </w:tc>
        <w:tc>
          <w:tcPr>
            <w:tcW w:w="1463" w:type="dxa"/>
          </w:tcPr>
          <w:p w14:paraId="61262EF6" w14:textId="77777777" w:rsidR="002A28E8" w:rsidRPr="00167CE5" w:rsidRDefault="002A28E8" w:rsidP="00D03E07">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167CE5">
              <w:rPr>
                <w:rStyle w:val="eop"/>
                <w:rFonts w:asciiTheme="majorHAnsi" w:hAnsiTheme="majorHAnsi" w:cstheme="majorHAnsi"/>
                <w:sz w:val="20"/>
                <w:szCs w:val="20"/>
                <w:lang w:val="en-GB"/>
              </w:rPr>
              <w:t>…</w:t>
            </w:r>
          </w:p>
        </w:tc>
      </w:tr>
      <w:tr w:rsidR="008072BA" w:rsidRPr="00565DAD" w14:paraId="27CAA2BE" w14:textId="77777777" w:rsidTr="00D03E07">
        <w:tc>
          <w:tcPr>
            <w:tcW w:w="7933" w:type="dxa"/>
            <w:gridSpan w:val="4"/>
          </w:tcPr>
          <w:p w14:paraId="2A93EA02" w14:textId="77777777" w:rsidR="002A28E8" w:rsidRPr="00167CE5" w:rsidRDefault="002A28E8" w:rsidP="00D03E07">
            <w:pPr>
              <w:pStyle w:val="paragraph"/>
              <w:spacing w:before="0" w:beforeAutospacing="0" w:after="0" w:afterAutospacing="0"/>
              <w:textAlignment w:val="baseline"/>
              <w:rPr>
                <w:rStyle w:val="eop"/>
                <w:rFonts w:asciiTheme="majorHAnsi" w:hAnsiTheme="majorHAnsi" w:cstheme="majorHAnsi"/>
                <w:sz w:val="20"/>
                <w:szCs w:val="20"/>
                <w:lang w:val="en-GB"/>
              </w:rPr>
            </w:pPr>
            <w:r w:rsidRPr="00167CE5">
              <w:rPr>
                <w:rStyle w:val="eop"/>
                <w:rFonts w:asciiTheme="majorHAnsi" w:hAnsiTheme="majorHAnsi" w:cstheme="majorHAnsi"/>
                <w:sz w:val="20"/>
                <w:szCs w:val="20"/>
                <w:lang w:val="en-GB"/>
              </w:rPr>
              <w:t>Total score (= sum of scores of all relevant SRFs)</w:t>
            </w:r>
          </w:p>
        </w:tc>
        <w:tc>
          <w:tcPr>
            <w:tcW w:w="1463" w:type="dxa"/>
          </w:tcPr>
          <w:p w14:paraId="07851649" w14:textId="77777777" w:rsidR="002A28E8" w:rsidRPr="00167CE5" w:rsidRDefault="002A28E8" w:rsidP="00D03E07">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167CE5">
              <w:rPr>
                <w:rStyle w:val="eop"/>
                <w:rFonts w:asciiTheme="majorHAnsi" w:hAnsiTheme="majorHAnsi" w:cstheme="majorHAnsi"/>
                <w:sz w:val="20"/>
                <w:szCs w:val="20"/>
                <w:lang w:val="en-GB"/>
              </w:rPr>
              <w:t>9</w:t>
            </w:r>
          </w:p>
        </w:tc>
      </w:tr>
      <w:tr w:rsidR="008072BA" w:rsidRPr="00565DAD" w14:paraId="674C617A" w14:textId="77777777" w:rsidTr="00D03E07">
        <w:tc>
          <w:tcPr>
            <w:tcW w:w="7933" w:type="dxa"/>
            <w:gridSpan w:val="4"/>
          </w:tcPr>
          <w:p w14:paraId="0A668667" w14:textId="77777777" w:rsidR="002A28E8" w:rsidRPr="00167CE5" w:rsidRDefault="002A28E8" w:rsidP="00D03E07">
            <w:pPr>
              <w:pStyle w:val="paragraph"/>
              <w:spacing w:before="0" w:beforeAutospacing="0" w:after="0" w:afterAutospacing="0"/>
              <w:textAlignment w:val="baseline"/>
              <w:rPr>
                <w:rStyle w:val="eop"/>
                <w:rFonts w:asciiTheme="majorHAnsi" w:hAnsiTheme="majorHAnsi" w:cstheme="majorHAnsi"/>
                <w:sz w:val="20"/>
                <w:szCs w:val="20"/>
                <w:lang w:val="en-GB"/>
              </w:rPr>
            </w:pPr>
            <w:r w:rsidRPr="00167CE5">
              <w:rPr>
                <w:rStyle w:val="eop"/>
                <w:rFonts w:asciiTheme="majorHAnsi" w:hAnsiTheme="majorHAnsi" w:cstheme="majorHAnsi"/>
                <w:sz w:val="20"/>
                <w:szCs w:val="20"/>
                <w:lang w:val="en-GB"/>
              </w:rPr>
              <w:t>Maximum score (= highest total possible score of all relevant SRFs)</w:t>
            </w:r>
          </w:p>
        </w:tc>
        <w:tc>
          <w:tcPr>
            <w:tcW w:w="1463" w:type="dxa"/>
          </w:tcPr>
          <w:p w14:paraId="1A3EDCF6" w14:textId="77777777" w:rsidR="002A28E8" w:rsidRPr="00167CE5" w:rsidRDefault="002A28E8" w:rsidP="00D03E07">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167CE5">
              <w:rPr>
                <w:rStyle w:val="eop"/>
                <w:rFonts w:asciiTheme="majorHAnsi" w:hAnsiTheme="majorHAnsi" w:cstheme="majorHAnsi"/>
                <w:sz w:val="20"/>
                <w:szCs w:val="20"/>
                <w:lang w:val="en-GB"/>
              </w:rPr>
              <w:t>12</w:t>
            </w:r>
          </w:p>
        </w:tc>
      </w:tr>
      <w:tr w:rsidR="00565DAD" w:rsidRPr="00565DAD" w14:paraId="05F62EE2" w14:textId="77777777" w:rsidTr="00D03E07">
        <w:tc>
          <w:tcPr>
            <w:tcW w:w="7933" w:type="dxa"/>
            <w:gridSpan w:val="4"/>
          </w:tcPr>
          <w:p w14:paraId="7F833A11" w14:textId="77777777" w:rsidR="002A28E8" w:rsidRPr="00167CE5" w:rsidRDefault="002A28E8" w:rsidP="00D03E07">
            <w:pPr>
              <w:pStyle w:val="paragraph"/>
              <w:spacing w:before="0" w:beforeAutospacing="0" w:after="0" w:afterAutospacing="0"/>
              <w:textAlignment w:val="baseline"/>
              <w:rPr>
                <w:rStyle w:val="eop"/>
                <w:rFonts w:asciiTheme="majorHAnsi" w:hAnsiTheme="majorHAnsi" w:cstheme="majorHAnsi"/>
                <w:sz w:val="20"/>
                <w:szCs w:val="20"/>
                <w:lang w:val="en-GB"/>
              </w:rPr>
            </w:pPr>
            <w:r w:rsidRPr="00167CE5">
              <w:rPr>
                <w:rStyle w:val="eop"/>
                <w:rFonts w:asciiTheme="majorHAnsi" w:hAnsiTheme="majorHAnsi" w:cstheme="majorHAnsi"/>
                <w:sz w:val="20"/>
                <w:szCs w:val="20"/>
                <w:lang w:val="en-GB"/>
              </w:rPr>
              <w:t>Assessment score (= total score divided by the maximum score)</w:t>
            </w:r>
          </w:p>
        </w:tc>
        <w:tc>
          <w:tcPr>
            <w:tcW w:w="1463" w:type="dxa"/>
            <w:shd w:val="clear" w:color="auto" w:fill="93C8B9"/>
          </w:tcPr>
          <w:p w14:paraId="6857A8DE" w14:textId="77777777" w:rsidR="002A28E8" w:rsidRPr="00167CE5" w:rsidRDefault="002A28E8" w:rsidP="00D03E07">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167CE5">
              <w:rPr>
                <w:rStyle w:val="eop"/>
                <w:rFonts w:asciiTheme="majorHAnsi" w:hAnsiTheme="majorHAnsi" w:cstheme="majorHAnsi"/>
                <w:sz w:val="20"/>
                <w:szCs w:val="20"/>
                <w:lang w:val="en-GB"/>
              </w:rPr>
              <w:t>75%</w:t>
            </w:r>
          </w:p>
        </w:tc>
      </w:tr>
      <w:tr w:rsidR="00565DAD" w:rsidRPr="00565DAD" w14:paraId="7D1420E8" w14:textId="77777777" w:rsidTr="00D03E07">
        <w:tc>
          <w:tcPr>
            <w:tcW w:w="2263" w:type="dxa"/>
          </w:tcPr>
          <w:p w14:paraId="50714C99" w14:textId="77777777" w:rsidR="002A28E8" w:rsidRPr="00167CE5" w:rsidRDefault="002A28E8" w:rsidP="00D03E07">
            <w:pPr>
              <w:pStyle w:val="paragraph"/>
              <w:spacing w:before="0" w:beforeAutospacing="0" w:after="0" w:afterAutospacing="0"/>
              <w:textAlignment w:val="baseline"/>
              <w:rPr>
                <w:rStyle w:val="eop"/>
                <w:rFonts w:asciiTheme="majorHAnsi" w:hAnsiTheme="majorHAnsi" w:cstheme="majorHAnsi"/>
                <w:sz w:val="20"/>
                <w:szCs w:val="20"/>
                <w:lang w:val="en-GB"/>
              </w:rPr>
            </w:pPr>
            <w:r w:rsidRPr="00167CE5">
              <w:rPr>
                <w:rStyle w:val="eop"/>
                <w:rFonts w:asciiTheme="majorHAnsi" w:hAnsiTheme="majorHAnsi" w:cstheme="majorHAnsi"/>
                <w:sz w:val="20"/>
                <w:szCs w:val="20"/>
                <w:lang w:val="en-GB"/>
              </w:rPr>
              <w:t>Final overall risk</w:t>
            </w:r>
          </w:p>
        </w:tc>
        <w:tc>
          <w:tcPr>
            <w:tcW w:w="5670" w:type="dxa"/>
            <w:gridSpan w:val="3"/>
          </w:tcPr>
          <w:p w14:paraId="259461C6" w14:textId="77777777" w:rsidR="002A28E8" w:rsidRPr="00167CE5" w:rsidRDefault="002A28E8" w:rsidP="00D03E07">
            <w:pPr>
              <w:pStyle w:val="paragraph"/>
              <w:spacing w:before="0" w:beforeAutospacing="0" w:after="0" w:afterAutospacing="0"/>
              <w:textAlignment w:val="baseline"/>
              <w:rPr>
                <w:rStyle w:val="eop"/>
                <w:rFonts w:asciiTheme="majorHAnsi" w:hAnsiTheme="majorHAnsi" w:cstheme="majorHAnsi"/>
                <w:sz w:val="20"/>
                <w:szCs w:val="20"/>
                <w:lang w:val="en-GB"/>
              </w:rPr>
            </w:pPr>
            <w:r w:rsidRPr="00565DAD">
              <w:rPr>
                <w:rStyle w:val="eop"/>
                <w:rFonts w:asciiTheme="majorHAnsi" w:hAnsiTheme="majorHAnsi" w:cstheme="majorHAnsi"/>
                <w:sz w:val="20"/>
                <w:szCs w:val="20"/>
                <w:lang w:val="en-GB"/>
              </w:rPr>
              <w:t xml:space="preserve">Not at risk if assessment score </w:t>
            </w:r>
            <w:r w:rsidRPr="00167CE5">
              <w:rPr>
                <w:rStyle w:val="eop"/>
                <w:rFonts w:asciiTheme="majorHAnsi" w:hAnsiTheme="majorHAnsi" w:cstheme="majorHAnsi"/>
                <w:sz w:val="20"/>
                <w:szCs w:val="20"/>
                <w:lang w:val="en-GB"/>
              </w:rPr>
              <w:t>&gt; or = 50% of maximum score</w:t>
            </w:r>
          </w:p>
        </w:tc>
        <w:tc>
          <w:tcPr>
            <w:tcW w:w="1463" w:type="dxa"/>
            <w:shd w:val="clear" w:color="auto" w:fill="93C8B9"/>
          </w:tcPr>
          <w:p w14:paraId="4877BAC0" w14:textId="77777777" w:rsidR="002A28E8" w:rsidRPr="00167CE5" w:rsidRDefault="002A28E8" w:rsidP="00D03E07">
            <w:pPr>
              <w:pStyle w:val="paragraph"/>
              <w:spacing w:before="0" w:beforeAutospacing="0" w:after="0" w:afterAutospacing="0"/>
              <w:jc w:val="center"/>
              <w:textAlignment w:val="baseline"/>
              <w:rPr>
                <w:rStyle w:val="eop"/>
                <w:rFonts w:asciiTheme="majorHAnsi" w:hAnsiTheme="majorHAnsi" w:cstheme="majorHAnsi"/>
                <w:sz w:val="20"/>
                <w:szCs w:val="20"/>
                <w:lang w:val="en-GB"/>
              </w:rPr>
            </w:pPr>
            <w:r w:rsidRPr="00167CE5">
              <w:rPr>
                <w:rStyle w:val="eop"/>
                <w:rFonts w:asciiTheme="majorHAnsi" w:hAnsiTheme="majorHAnsi" w:cstheme="majorHAnsi"/>
                <w:sz w:val="20"/>
                <w:szCs w:val="20"/>
                <w:lang w:val="en-GB"/>
              </w:rPr>
              <w:t>Not at risk</w:t>
            </w:r>
          </w:p>
        </w:tc>
      </w:tr>
      <w:tr w:rsidR="004753C2" w:rsidRPr="00565DAD" w14:paraId="0B6BFA66" w14:textId="77777777" w:rsidTr="00D03E07">
        <w:tc>
          <w:tcPr>
            <w:tcW w:w="2263" w:type="dxa"/>
          </w:tcPr>
          <w:p w14:paraId="3934A840" w14:textId="77777777" w:rsidR="002A28E8" w:rsidRPr="00167CE5" w:rsidRDefault="002A28E8" w:rsidP="00D03E07">
            <w:pPr>
              <w:pStyle w:val="paragraph"/>
              <w:spacing w:before="0" w:beforeAutospacing="0" w:after="0" w:afterAutospacing="0"/>
              <w:textAlignment w:val="baseline"/>
              <w:rPr>
                <w:rStyle w:val="eop"/>
                <w:rFonts w:asciiTheme="majorHAnsi" w:hAnsiTheme="majorHAnsi" w:cstheme="majorHAnsi"/>
                <w:sz w:val="20"/>
                <w:szCs w:val="20"/>
                <w:lang w:val="en-GB"/>
              </w:rPr>
            </w:pPr>
          </w:p>
        </w:tc>
        <w:tc>
          <w:tcPr>
            <w:tcW w:w="5670" w:type="dxa"/>
            <w:gridSpan w:val="3"/>
          </w:tcPr>
          <w:p w14:paraId="34276BC1" w14:textId="77777777" w:rsidR="002A28E8" w:rsidRPr="00167CE5" w:rsidRDefault="002A28E8" w:rsidP="00D03E07">
            <w:pPr>
              <w:pStyle w:val="paragraph"/>
              <w:spacing w:before="0" w:beforeAutospacing="0" w:after="0" w:afterAutospacing="0"/>
              <w:textAlignment w:val="baseline"/>
              <w:rPr>
                <w:rStyle w:val="eop"/>
                <w:rFonts w:asciiTheme="majorHAnsi" w:hAnsiTheme="majorHAnsi" w:cstheme="majorHAnsi"/>
                <w:sz w:val="20"/>
                <w:szCs w:val="20"/>
                <w:lang w:val="en-GB"/>
              </w:rPr>
            </w:pPr>
            <w:r w:rsidRPr="00167CE5">
              <w:rPr>
                <w:rStyle w:val="eop"/>
                <w:rFonts w:asciiTheme="majorHAnsi" w:hAnsiTheme="majorHAnsi" w:cstheme="majorHAnsi"/>
                <w:sz w:val="20"/>
                <w:szCs w:val="20"/>
                <w:lang w:val="en-GB"/>
              </w:rPr>
              <w:t>At risk if assessment score &lt; 50% of maximum score</w:t>
            </w:r>
          </w:p>
        </w:tc>
        <w:tc>
          <w:tcPr>
            <w:tcW w:w="1463" w:type="dxa"/>
          </w:tcPr>
          <w:p w14:paraId="675D900C" w14:textId="77777777" w:rsidR="002A28E8" w:rsidRPr="00167CE5" w:rsidRDefault="002A28E8" w:rsidP="00D03E07">
            <w:pPr>
              <w:pStyle w:val="paragraph"/>
              <w:spacing w:before="0" w:beforeAutospacing="0" w:after="0" w:afterAutospacing="0"/>
              <w:textAlignment w:val="baseline"/>
              <w:rPr>
                <w:rStyle w:val="eop"/>
                <w:rFonts w:asciiTheme="majorHAnsi" w:hAnsiTheme="majorHAnsi" w:cstheme="majorHAnsi"/>
                <w:sz w:val="20"/>
                <w:szCs w:val="20"/>
                <w:lang w:val="en-GB"/>
              </w:rPr>
            </w:pPr>
          </w:p>
        </w:tc>
      </w:tr>
    </w:tbl>
    <w:p w14:paraId="0B9900E5" w14:textId="77777777" w:rsidR="00CB4A64" w:rsidRPr="002B1D64" w:rsidRDefault="00CB4A64" w:rsidP="00CB4A64">
      <w:pPr>
        <w:pStyle w:val="paragraph"/>
        <w:spacing w:before="0" w:beforeAutospacing="0" w:after="0" w:afterAutospacing="0"/>
        <w:textAlignment w:val="baseline"/>
        <w:rPr>
          <w:rStyle w:val="eop"/>
          <w:rFonts w:ascii="Calibri" w:hAnsi="Calibri" w:cs="Calibri"/>
          <w:b/>
          <w:bCs/>
          <w:sz w:val="22"/>
          <w:szCs w:val="22"/>
          <w:lang w:val="en-GB"/>
        </w:rPr>
      </w:pPr>
    </w:p>
    <w:p w14:paraId="259D9D24" w14:textId="718AB042" w:rsidR="00DF1BD8" w:rsidRDefault="00DF1BD8" w:rsidP="00DF1BD8">
      <w:pPr>
        <w:rPr>
          <w:lang w:val="pt-PT"/>
        </w:rPr>
      </w:pPr>
      <w:r>
        <w:rPr>
          <w:lang w:val="pt-PT"/>
        </w:rPr>
        <w:t xml:space="preserve">Some success and risk factors (SRFs) are only used to assess the overall target, while others are used to assess only material specific targets, as illustrated in Table </w:t>
      </w:r>
      <w:r w:rsidR="008150EB">
        <w:rPr>
          <w:lang w:val="pt-PT"/>
        </w:rPr>
        <w:t>2</w:t>
      </w:r>
      <w:r>
        <w:rPr>
          <w:lang w:val="pt-PT"/>
        </w:rPr>
        <w:t>.</w:t>
      </w:r>
    </w:p>
    <w:p w14:paraId="2AA232DD" w14:textId="77777777" w:rsidR="00DF1BD8" w:rsidRDefault="00DF1BD8" w:rsidP="00DF1BD8">
      <w:pPr>
        <w:rPr>
          <w:lang w:val="pt-PT"/>
        </w:rPr>
      </w:pPr>
    </w:p>
    <w:p w14:paraId="2B861863" w14:textId="2A534A8B" w:rsidR="00DF1BD8" w:rsidRPr="00F761C9" w:rsidRDefault="00DF1BD8" w:rsidP="00167CE5">
      <w:pPr>
        <w:pStyle w:val="Tableheadinggreen"/>
      </w:pPr>
      <w:r w:rsidRPr="00F761C9">
        <w:t xml:space="preserve">Table </w:t>
      </w:r>
      <w:r w:rsidR="008150EB">
        <w:t>2</w:t>
      </w:r>
      <w:r w:rsidR="00007FBF">
        <w:t xml:space="preserve"> </w:t>
      </w:r>
      <w:r w:rsidRPr="00F761C9">
        <w:t>Success</w:t>
      </w:r>
      <w:r w:rsidR="00205D36">
        <w:t xml:space="preserve"> and </w:t>
      </w:r>
      <w:r w:rsidRPr="00F761C9">
        <w:t>risk factors for the assessment of the overall and the material</w:t>
      </w:r>
      <w:r w:rsidR="00007FBF">
        <w:t xml:space="preserve"> </w:t>
      </w:r>
      <w:r w:rsidRPr="00F761C9">
        <w:t xml:space="preserve">specific </w:t>
      </w:r>
      <w:r>
        <w:t>packaging</w:t>
      </w:r>
      <w:r w:rsidR="00007FBF">
        <w:t xml:space="preserve"> </w:t>
      </w:r>
      <w:r>
        <w:t xml:space="preserve">waste recycling </w:t>
      </w:r>
      <w:r w:rsidRPr="00F761C9">
        <w:t>targets</w:t>
      </w:r>
    </w:p>
    <w:p w14:paraId="5262481C" w14:textId="77777777" w:rsidR="00DF1BD8" w:rsidRDefault="00DF1BD8" w:rsidP="00DF1BD8">
      <w:pPr>
        <w:rPr>
          <w:lang w:val="pt-PT"/>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689"/>
        <w:gridCol w:w="1109"/>
        <w:gridCol w:w="1137"/>
        <w:gridCol w:w="965"/>
        <w:gridCol w:w="1194"/>
        <w:gridCol w:w="815"/>
        <w:gridCol w:w="959"/>
        <w:gridCol w:w="869"/>
      </w:tblGrid>
      <w:tr w:rsidR="00F14840" w14:paraId="0C5EBA13" w14:textId="77777777" w:rsidTr="00167CE5">
        <w:tc>
          <w:tcPr>
            <w:tcW w:w="1659" w:type="dxa"/>
            <w:shd w:val="clear" w:color="auto" w:fill="D9D9D9" w:themeFill="background1" w:themeFillShade="D9"/>
          </w:tcPr>
          <w:p w14:paraId="05407586" w14:textId="77777777" w:rsidR="00F25531" w:rsidRDefault="00F25531" w:rsidP="004F29D2">
            <w:pPr>
              <w:jc w:val="center"/>
              <w:rPr>
                <w:lang w:val="pt-PT"/>
              </w:rPr>
            </w:pPr>
          </w:p>
        </w:tc>
        <w:tc>
          <w:tcPr>
            <w:tcW w:w="689" w:type="dxa"/>
            <w:shd w:val="clear" w:color="auto" w:fill="D9D9D9" w:themeFill="background1" w:themeFillShade="D9"/>
            <w:vAlign w:val="center"/>
          </w:tcPr>
          <w:p w14:paraId="1F753237" w14:textId="78A8F809" w:rsidR="00F25531" w:rsidRDefault="00F25531" w:rsidP="004F29D2">
            <w:pPr>
              <w:jc w:val="center"/>
              <w:rPr>
                <w:lang w:val="pt-PT"/>
              </w:rPr>
            </w:pPr>
            <w:r>
              <w:rPr>
                <w:lang w:val="pt-PT"/>
              </w:rPr>
              <w:t>SRF</w:t>
            </w:r>
          </w:p>
        </w:tc>
        <w:tc>
          <w:tcPr>
            <w:tcW w:w="1109" w:type="dxa"/>
            <w:shd w:val="clear" w:color="auto" w:fill="D9D9D9" w:themeFill="background1" w:themeFillShade="D9"/>
            <w:vAlign w:val="center"/>
          </w:tcPr>
          <w:p w14:paraId="6E142BDD" w14:textId="77777777" w:rsidR="00F25531" w:rsidRDefault="00F25531" w:rsidP="004F29D2">
            <w:pPr>
              <w:jc w:val="center"/>
              <w:rPr>
                <w:lang w:val="pt-PT"/>
              </w:rPr>
            </w:pPr>
            <w:r>
              <w:rPr>
                <w:lang w:val="pt-PT"/>
              </w:rPr>
              <w:t>Overall packaging</w:t>
            </w:r>
          </w:p>
        </w:tc>
        <w:tc>
          <w:tcPr>
            <w:tcW w:w="1137" w:type="dxa"/>
            <w:shd w:val="clear" w:color="auto" w:fill="D9D9D9" w:themeFill="background1" w:themeFillShade="D9"/>
            <w:vAlign w:val="center"/>
          </w:tcPr>
          <w:p w14:paraId="16E3ACDB" w14:textId="7FFB12A8" w:rsidR="00F25531" w:rsidRDefault="00F25531" w:rsidP="004F29D2">
            <w:pPr>
              <w:jc w:val="center"/>
              <w:rPr>
                <w:lang w:val="pt-PT"/>
              </w:rPr>
            </w:pPr>
            <w:r>
              <w:rPr>
                <w:lang w:val="pt-PT"/>
              </w:rPr>
              <w:t xml:space="preserve">Paper and cardboard </w:t>
            </w:r>
          </w:p>
        </w:tc>
        <w:tc>
          <w:tcPr>
            <w:tcW w:w="965" w:type="dxa"/>
            <w:shd w:val="clear" w:color="auto" w:fill="D9D9D9" w:themeFill="background1" w:themeFillShade="D9"/>
            <w:vAlign w:val="center"/>
          </w:tcPr>
          <w:p w14:paraId="376B12DE" w14:textId="6EF060F6" w:rsidR="00F25531" w:rsidRDefault="00F25531" w:rsidP="004F29D2">
            <w:pPr>
              <w:jc w:val="center"/>
              <w:rPr>
                <w:lang w:val="pt-PT"/>
              </w:rPr>
            </w:pPr>
            <w:r>
              <w:rPr>
                <w:lang w:val="pt-PT"/>
              </w:rPr>
              <w:t>Ferrous metals</w:t>
            </w:r>
          </w:p>
        </w:tc>
        <w:tc>
          <w:tcPr>
            <w:tcW w:w="1194" w:type="dxa"/>
            <w:shd w:val="clear" w:color="auto" w:fill="D9D9D9" w:themeFill="background1" w:themeFillShade="D9"/>
            <w:vAlign w:val="center"/>
          </w:tcPr>
          <w:p w14:paraId="21BFA92A" w14:textId="6974C5E3" w:rsidR="00F25531" w:rsidRDefault="00F25531" w:rsidP="004F29D2">
            <w:pPr>
              <w:jc w:val="center"/>
              <w:rPr>
                <w:lang w:val="pt-PT"/>
              </w:rPr>
            </w:pPr>
            <w:r>
              <w:rPr>
                <w:lang w:val="pt-PT"/>
              </w:rPr>
              <w:t xml:space="preserve">Aluminium </w:t>
            </w:r>
          </w:p>
        </w:tc>
        <w:tc>
          <w:tcPr>
            <w:tcW w:w="815" w:type="dxa"/>
            <w:shd w:val="clear" w:color="auto" w:fill="D9D9D9" w:themeFill="background1" w:themeFillShade="D9"/>
            <w:vAlign w:val="center"/>
          </w:tcPr>
          <w:p w14:paraId="50C973EB" w14:textId="16C4A42C" w:rsidR="00F25531" w:rsidRDefault="00F25531" w:rsidP="004F29D2">
            <w:pPr>
              <w:jc w:val="center"/>
              <w:rPr>
                <w:lang w:val="pt-PT"/>
              </w:rPr>
            </w:pPr>
            <w:r>
              <w:rPr>
                <w:lang w:val="pt-PT"/>
              </w:rPr>
              <w:t xml:space="preserve">Glass </w:t>
            </w:r>
          </w:p>
        </w:tc>
        <w:tc>
          <w:tcPr>
            <w:tcW w:w="959" w:type="dxa"/>
            <w:shd w:val="clear" w:color="auto" w:fill="D9D9D9" w:themeFill="background1" w:themeFillShade="D9"/>
            <w:vAlign w:val="center"/>
          </w:tcPr>
          <w:p w14:paraId="5B70D908" w14:textId="10DAE78E" w:rsidR="00F25531" w:rsidRDefault="00F25531" w:rsidP="004F29D2">
            <w:pPr>
              <w:jc w:val="center"/>
              <w:rPr>
                <w:lang w:val="pt-PT"/>
              </w:rPr>
            </w:pPr>
            <w:r>
              <w:rPr>
                <w:lang w:val="pt-PT"/>
              </w:rPr>
              <w:t xml:space="preserve">Plastics </w:t>
            </w:r>
          </w:p>
        </w:tc>
        <w:tc>
          <w:tcPr>
            <w:tcW w:w="869" w:type="dxa"/>
            <w:shd w:val="clear" w:color="auto" w:fill="D9D9D9" w:themeFill="background1" w:themeFillShade="D9"/>
            <w:vAlign w:val="center"/>
          </w:tcPr>
          <w:p w14:paraId="1342FFDF" w14:textId="437B9ECE" w:rsidR="00F25531" w:rsidRDefault="00F25531" w:rsidP="004F29D2">
            <w:pPr>
              <w:jc w:val="center"/>
              <w:rPr>
                <w:lang w:val="pt-PT"/>
              </w:rPr>
            </w:pPr>
            <w:r>
              <w:rPr>
                <w:lang w:val="pt-PT"/>
              </w:rPr>
              <w:t xml:space="preserve">Wood </w:t>
            </w:r>
          </w:p>
        </w:tc>
      </w:tr>
      <w:tr w:rsidR="009448DA" w14:paraId="63B043D9" w14:textId="77777777" w:rsidTr="00FB21A5">
        <w:tc>
          <w:tcPr>
            <w:tcW w:w="1659" w:type="dxa"/>
            <w:vMerge w:val="restart"/>
            <w:shd w:val="clear" w:color="auto" w:fill="D9D9D9" w:themeFill="background1" w:themeFillShade="D9"/>
            <w:vAlign w:val="center"/>
          </w:tcPr>
          <w:p w14:paraId="48260F3D" w14:textId="7117EB2B" w:rsidR="009448DA" w:rsidRDefault="009448DA" w:rsidP="00FB21A5">
            <w:pPr>
              <w:jc w:val="left"/>
              <w:rPr>
                <w:lang w:val="pt-PT"/>
              </w:rPr>
            </w:pPr>
            <w:r>
              <w:rPr>
                <w:lang w:val="pt-PT"/>
              </w:rPr>
              <w:t>Current situation and past trends</w:t>
            </w:r>
          </w:p>
        </w:tc>
        <w:tc>
          <w:tcPr>
            <w:tcW w:w="689" w:type="dxa"/>
            <w:shd w:val="clear" w:color="auto" w:fill="D9D9D9" w:themeFill="background1" w:themeFillShade="D9"/>
            <w:vAlign w:val="center"/>
          </w:tcPr>
          <w:p w14:paraId="291516E3" w14:textId="2BF74530" w:rsidR="009448DA" w:rsidRDefault="009448DA" w:rsidP="00167CE5">
            <w:pPr>
              <w:jc w:val="left"/>
              <w:rPr>
                <w:lang w:val="pt-PT"/>
              </w:rPr>
            </w:pPr>
            <w:r>
              <w:rPr>
                <w:lang w:val="pt-PT"/>
              </w:rPr>
              <w:t>P-1.1</w:t>
            </w:r>
          </w:p>
        </w:tc>
        <w:tc>
          <w:tcPr>
            <w:tcW w:w="1109" w:type="dxa"/>
            <w:vAlign w:val="center"/>
          </w:tcPr>
          <w:p w14:paraId="291BCDD8" w14:textId="26B45426" w:rsidR="009448DA" w:rsidRDefault="00FB21A5" w:rsidP="004C1331">
            <w:pPr>
              <w:jc w:val="center"/>
              <w:rPr>
                <w:lang w:val="pt-PT"/>
              </w:rPr>
            </w:pPr>
            <w:r>
              <w:rPr>
                <w:lang w:val="pt-PT"/>
              </w:rPr>
              <w:t>x</w:t>
            </w:r>
          </w:p>
        </w:tc>
        <w:tc>
          <w:tcPr>
            <w:tcW w:w="1137" w:type="dxa"/>
            <w:vAlign w:val="center"/>
          </w:tcPr>
          <w:p w14:paraId="2AB4A6F8" w14:textId="6F0D07A0" w:rsidR="009448DA" w:rsidRPr="0031714B" w:rsidRDefault="00FB21A5" w:rsidP="004C1331">
            <w:pPr>
              <w:jc w:val="center"/>
              <w:rPr>
                <w:lang w:val="pt-PT"/>
              </w:rPr>
            </w:pPr>
            <w:r>
              <w:rPr>
                <w:lang w:val="pt-PT"/>
              </w:rPr>
              <w:t>x</w:t>
            </w:r>
          </w:p>
        </w:tc>
        <w:tc>
          <w:tcPr>
            <w:tcW w:w="965" w:type="dxa"/>
            <w:vAlign w:val="center"/>
          </w:tcPr>
          <w:p w14:paraId="6F764737" w14:textId="61EA6C73" w:rsidR="009448DA" w:rsidRPr="0031714B" w:rsidRDefault="00FB21A5" w:rsidP="004C1331">
            <w:pPr>
              <w:jc w:val="center"/>
              <w:rPr>
                <w:lang w:val="pt-PT"/>
              </w:rPr>
            </w:pPr>
            <w:r>
              <w:rPr>
                <w:lang w:val="pt-PT"/>
              </w:rPr>
              <w:t>x</w:t>
            </w:r>
          </w:p>
        </w:tc>
        <w:tc>
          <w:tcPr>
            <w:tcW w:w="1194" w:type="dxa"/>
            <w:vAlign w:val="center"/>
          </w:tcPr>
          <w:p w14:paraId="279701FE" w14:textId="794F6432" w:rsidR="009448DA" w:rsidRPr="0031714B" w:rsidRDefault="00FB21A5" w:rsidP="004C1331">
            <w:pPr>
              <w:jc w:val="center"/>
              <w:rPr>
                <w:lang w:val="pt-PT"/>
              </w:rPr>
            </w:pPr>
            <w:r>
              <w:rPr>
                <w:lang w:val="pt-PT"/>
              </w:rPr>
              <w:t>x</w:t>
            </w:r>
          </w:p>
        </w:tc>
        <w:tc>
          <w:tcPr>
            <w:tcW w:w="815" w:type="dxa"/>
            <w:vAlign w:val="center"/>
          </w:tcPr>
          <w:p w14:paraId="67342E3C" w14:textId="75C3CBFF" w:rsidR="009448DA" w:rsidRPr="0031714B" w:rsidRDefault="00FB21A5" w:rsidP="004C1331">
            <w:pPr>
              <w:jc w:val="center"/>
              <w:rPr>
                <w:lang w:val="pt-PT"/>
              </w:rPr>
            </w:pPr>
            <w:r>
              <w:rPr>
                <w:lang w:val="pt-PT"/>
              </w:rPr>
              <w:t>x</w:t>
            </w:r>
          </w:p>
        </w:tc>
        <w:tc>
          <w:tcPr>
            <w:tcW w:w="959" w:type="dxa"/>
            <w:vAlign w:val="center"/>
          </w:tcPr>
          <w:p w14:paraId="57DEA024" w14:textId="7375DCF6" w:rsidR="009448DA" w:rsidRPr="0031714B" w:rsidRDefault="00FB21A5" w:rsidP="004C1331">
            <w:pPr>
              <w:jc w:val="center"/>
              <w:rPr>
                <w:lang w:val="pt-PT"/>
              </w:rPr>
            </w:pPr>
            <w:r>
              <w:rPr>
                <w:lang w:val="pt-PT"/>
              </w:rPr>
              <w:t>x</w:t>
            </w:r>
          </w:p>
        </w:tc>
        <w:tc>
          <w:tcPr>
            <w:tcW w:w="869" w:type="dxa"/>
            <w:vAlign w:val="center"/>
          </w:tcPr>
          <w:p w14:paraId="12B277F2" w14:textId="0BAAB5CB" w:rsidR="009448DA" w:rsidRPr="0031714B" w:rsidRDefault="00FB21A5" w:rsidP="004C1331">
            <w:pPr>
              <w:jc w:val="center"/>
              <w:rPr>
                <w:lang w:val="pt-PT"/>
              </w:rPr>
            </w:pPr>
            <w:r>
              <w:rPr>
                <w:lang w:val="pt-PT"/>
              </w:rPr>
              <w:t>x</w:t>
            </w:r>
          </w:p>
        </w:tc>
      </w:tr>
      <w:tr w:rsidR="009448DA" w14:paraId="4B97CA87" w14:textId="77777777" w:rsidTr="00FB21A5">
        <w:tc>
          <w:tcPr>
            <w:tcW w:w="1659" w:type="dxa"/>
            <w:vMerge/>
            <w:shd w:val="clear" w:color="auto" w:fill="D9D9D9" w:themeFill="background1" w:themeFillShade="D9"/>
            <w:vAlign w:val="center"/>
          </w:tcPr>
          <w:p w14:paraId="2FE27354" w14:textId="77777777" w:rsidR="009448DA" w:rsidRDefault="009448DA" w:rsidP="00FB21A5">
            <w:pPr>
              <w:jc w:val="left"/>
              <w:rPr>
                <w:lang w:val="pt-PT"/>
              </w:rPr>
            </w:pPr>
          </w:p>
        </w:tc>
        <w:tc>
          <w:tcPr>
            <w:tcW w:w="689" w:type="dxa"/>
            <w:shd w:val="clear" w:color="auto" w:fill="D9D9D9" w:themeFill="background1" w:themeFillShade="D9"/>
            <w:vAlign w:val="center"/>
          </w:tcPr>
          <w:p w14:paraId="7C27B9DD" w14:textId="69A9BDC7" w:rsidR="009448DA" w:rsidRDefault="009448DA" w:rsidP="00167CE5">
            <w:pPr>
              <w:jc w:val="left"/>
              <w:rPr>
                <w:lang w:val="pt-PT"/>
              </w:rPr>
            </w:pPr>
            <w:r>
              <w:rPr>
                <w:lang w:val="pt-PT"/>
              </w:rPr>
              <w:t>P-1.2</w:t>
            </w:r>
          </w:p>
        </w:tc>
        <w:tc>
          <w:tcPr>
            <w:tcW w:w="1109" w:type="dxa"/>
            <w:vAlign w:val="center"/>
          </w:tcPr>
          <w:p w14:paraId="1B1251EB" w14:textId="2F0CD9EE" w:rsidR="009448DA" w:rsidRDefault="00FB21A5" w:rsidP="004C1331">
            <w:pPr>
              <w:jc w:val="center"/>
              <w:rPr>
                <w:lang w:val="pt-PT"/>
              </w:rPr>
            </w:pPr>
            <w:r>
              <w:rPr>
                <w:lang w:val="pt-PT"/>
              </w:rPr>
              <w:t>x</w:t>
            </w:r>
          </w:p>
        </w:tc>
        <w:tc>
          <w:tcPr>
            <w:tcW w:w="1137" w:type="dxa"/>
            <w:vAlign w:val="center"/>
          </w:tcPr>
          <w:p w14:paraId="28DD56F3" w14:textId="1B11473F" w:rsidR="009448DA" w:rsidRPr="0031714B" w:rsidRDefault="00FB21A5" w:rsidP="004C1331">
            <w:pPr>
              <w:jc w:val="center"/>
              <w:rPr>
                <w:lang w:val="pt-PT"/>
              </w:rPr>
            </w:pPr>
            <w:r>
              <w:rPr>
                <w:lang w:val="pt-PT"/>
              </w:rPr>
              <w:t>x</w:t>
            </w:r>
          </w:p>
        </w:tc>
        <w:tc>
          <w:tcPr>
            <w:tcW w:w="965" w:type="dxa"/>
            <w:vAlign w:val="center"/>
          </w:tcPr>
          <w:p w14:paraId="4E5D730E" w14:textId="00E6EFD1" w:rsidR="009448DA" w:rsidRPr="0031714B" w:rsidRDefault="00FB21A5" w:rsidP="004C1331">
            <w:pPr>
              <w:jc w:val="center"/>
              <w:rPr>
                <w:lang w:val="pt-PT"/>
              </w:rPr>
            </w:pPr>
            <w:r>
              <w:rPr>
                <w:lang w:val="pt-PT"/>
              </w:rPr>
              <w:t>x</w:t>
            </w:r>
          </w:p>
        </w:tc>
        <w:tc>
          <w:tcPr>
            <w:tcW w:w="1194" w:type="dxa"/>
            <w:vAlign w:val="center"/>
          </w:tcPr>
          <w:p w14:paraId="7213C490" w14:textId="368AD3AF" w:rsidR="009448DA" w:rsidRPr="0031714B" w:rsidRDefault="00FB21A5" w:rsidP="004C1331">
            <w:pPr>
              <w:jc w:val="center"/>
              <w:rPr>
                <w:lang w:val="pt-PT"/>
              </w:rPr>
            </w:pPr>
            <w:r>
              <w:rPr>
                <w:lang w:val="pt-PT"/>
              </w:rPr>
              <w:t>x</w:t>
            </w:r>
          </w:p>
        </w:tc>
        <w:tc>
          <w:tcPr>
            <w:tcW w:w="815" w:type="dxa"/>
            <w:vAlign w:val="center"/>
          </w:tcPr>
          <w:p w14:paraId="7B68B867" w14:textId="06E7A13E" w:rsidR="009448DA" w:rsidRPr="0031714B" w:rsidRDefault="00FB21A5" w:rsidP="004C1331">
            <w:pPr>
              <w:jc w:val="center"/>
              <w:rPr>
                <w:lang w:val="pt-PT"/>
              </w:rPr>
            </w:pPr>
            <w:r>
              <w:rPr>
                <w:lang w:val="pt-PT"/>
              </w:rPr>
              <w:t>x</w:t>
            </w:r>
          </w:p>
        </w:tc>
        <w:tc>
          <w:tcPr>
            <w:tcW w:w="959" w:type="dxa"/>
            <w:vAlign w:val="center"/>
          </w:tcPr>
          <w:p w14:paraId="7B773D6D" w14:textId="7F217D18" w:rsidR="009448DA" w:rsidRPr="0031714B" w:rsidRDefault="00FB21A5" w:rsidP="004C1331">
            <w:pPr>
              <w:jc w:val="center"/>
              <w:rPr>
                <w:lang w:val="pt-PT"/>
              </w:rPr>
            </w:pPr>
            <w:r>
              <w:rPr>
                <w:lang w:val="pt-PT"/>
              </w:rPr>
              <w:t>x</w:t>
            </w:r>
          </w:p>
        </w:tc>
        <w:tc>
          <w:tcPr>
            <w:tcW w:w="869" w:type="dxa"/>
            <w:vAlign w:val="center"/>
          </w:tcPr>
          <w:p w14:paraId="287C8219" w14:textId="42C8FD0D" w:rsidR="009448DA" w:rsidRPr="0031714B" w:rsidRDefault="00FB21A5" w:rsidP="004C1331">
            <w:pPr>
              <w:jc w:val="center"/>
              <w:rPr>
                <w:lang w:val="pt-PT"/>
              </w:rPr>
            </w:pPr>
            <w:r>
              <w:rPr>
                <w:lang w:val="pt-PT"/>
              </w:rPr>
              <w:t>x</w:t>
            </w:r>
          </w:p>
        </w:tc>
      </w:tr>
      <w:tr w:rsidR="00F14840" w14:paraId="3DEBFD0A" w14:textId="77777777" w:rsidTr="00FB21A5">
        <w:tc>
          <w:tcPr>
            <w:tcW w:w="1659" w:type="dxa"/>
            <w:shd w:val="clear" w:color="auto" w:fill="D9D9D9" w:themeFill="background1" w:themeFillShade="D9"/>
            <w:vAlign w:val="center"/>
          </w:tcPr>
          <w:p w14:paraId="1CCF872A" w14:textId="22013AF3" w:rsidR="00F25531" w:rsidRDefault="00E7562C" w:rsidP="00FB21A5">
            <w:pPr>
              <w:jc w:val="left"/>
              <w:rPr>
                <w:lang w:val="pt-PT"/>
              </w:rPr>
            </w:pPr>
            <w:r>
              <w:rPr>
                <w:lang w:val="pt-PT"/>
              </w:rPr>
              <w:t>Implementation mechanisms</w:t>
            </w:r>
          </w:p>
        </w:tc>
        <w:tc>
          <w:tcPr>
            <w:tcW w:w="689" w:type="dxa"/>
            <w:shd w:val="clear" w:color="auto" w:fill="D9D9D9" w:themeFill="background1" w:themeFillShade="D9"/>
            <w:vAlign w:val="center"/>
          </w:tcPr>
          <w:p w14:paraId="194187E5" w14:textId="0C43B6FC" w:rsidR="00F25531" w:rsidRDefault="00F25531" w:rsidP="00167CE5">
            <w:pPr>
              <w:jc w:val="left"/>
              <w:rPr>
                <w:lang w:val="pt-PT"/>
              </w:rPr>
            </w:pPr>
            <w:r>
              <w:rPr>
                <w:lang w:val="pt-PT"/>
              </w:rPr>
              <w:t>P-2.1</w:t>
            </w:r>
          </w:p>
        </w:tc>
        <w:tc>
          <w:tcPr>
            <w:tcW w:w="1109" w:type="dxa"/>
            <w:vAlign w:val="center"/>
          </w:tcPr>
          <w:p w14:paraId="0207106C" w14:textId="33A0B4F7" w:rsidR="00F25531" w:rsidRDefault="00FB21A5" w:rsidP="004C1331">
            <w:pPr>
              <w:jc w:val="center"/>
              <w:rPr>
                <w:lang w:val="pt-PT"/>
              </w:rPr>
            </w:pPr>
            <w:r>
              <w:rPr>
                <w:lang w:val="pt-PT"/>
              </w:rPr>
              <w:t>x</w:t>
            </w:r>
          </w:p>
        </w:tc>
        <w:tc>
          <w:tcPr>
            <w:tcW w:w="1137" w:type="dxa"/>
            <w:vAlign w:val="center"/>
          </w:tcPr>
          <w:p w14:paraId="640DA37F" w14:textId="374B2805" w:rsidR="00F25531" w:rsidRPr="0031714B" w:rsidRDefault="00FB21A5" w:rsidP="004C1331">
            <w:pPr>
              <w:jc w:val="center"/>
              <w:rPr>
                <w:lang w:val="pt-PT"/>
              </w:rPr>
            </w:pPr>
            <w:r>
              <w:rPr>
                <w:lang w:val="pt-PT"/>
              </w:rPr>
              <w:t>x</w:t>
            </w:r>
          </w:p>
        </w:tc>
        <w:tc>
          <w:tcPr>
            <w:tcW w:w="965" w:type="dxa"/>
            <w:vAlign w:val="center"/>
          </w:tcPr>
          <w:p w14:paraId="7A463C0B" w14:textId="594B1BCF" w:rsidR="00F25531" w:rsidRPr="0031714B" w:rsidRDefault="00FB21A5" w:rsidP="004C1331">
            <w:pPr>
              <w:jc w:val="center"/>
              <w:rPr>
                <w:lang w:val="pt-PT"/>
              </w:rPr>
            </w:pPr>
            <w:r>
              <w:rPr>
                <w:lang w:val="pt-PT"/>
              </w:rPr>
              <w:t>x</w:t>
            </w:r>
          </w:p>
        </w:tc>
        <w:tc>
          <w:tcPr>
            <w:tcW w:w="1194" w:type="dxa"/>
            <w:vAlign w:val="center"/>
          </w:tcPr>
          <w:p w14:paraId="737A5AF8" w14:textId="3176C5CB" w:rsidR="00F25531" w:rsidRPr="0031714B" w:rsidRDefault="00FB21A5" w:rsidP="004C1331">
            <w:pPr>
              <w:jc w:val="center"/>
              <w:rPr>
                <w:lang w:val="pt-PT"/>
              </w:rPr>
            </w:pPr>
            <w:r>
              <w:rPr>
                <w:lang w:val="pt-PT"/>
              </w:rPr>
              <w:t>x</w:t>
            </w:r>
          </w:p>
        </w:tc>
        <w:tc>
          <w:tcPr>
            <w:tcW w:w="815" w:type="dxa"/>
            <w:vAlign w:val="center"/>
          </w:tcPr>
          <w:p w14:paraId="3800C85E" w14:textId="348EBE4F" w:rsidR="00F25531" w:rsidRPr="0031714B" w:rsidRDefault="00FB21A5" w:rsidP="004C1331">
            <w:pPr>
              <w:jc w:val="center"/>
              <w:rPr>
                <w:lang w:val="pt-PT"/>
              </w:rPr>
            </w:pPr>
            <w:r>
              <w:rPr>
                <w:lang w:val="pt-PT"/>
              </w:rPr>
              <w:t>x</w:t>
            </w:r>
          </w:p>
        </w:tc>
        <w:tc>
          <w:tcPr>
            <w:tcW w:w="959" w:type="dxa"/>
            <w:vAlign w:val="center"/>
          </w:tcPr>
          <w:p w14:paraId="111383C3" w14:textId="6327B410" w:rsidR="00F25531" w:rsidRPr="0031714B" w:rsidRDefault="00FB21A5" w:rsidP="004C1331">
            <w:pPr>
              <w:jc w:val="center"/>
              <w:rPr>
                <w:lang w:val="pt-PT"/>
              </w:rPr>
            </w:pPr>
            <w:r>
              <w:rPr>
                <w:lang w:val="pt-PT"/>
              </w:rPr>
              <w:t>x</w:t>
            </w:r>
          </w:p>
        </w:tc>
        <w:tc>
          <w:tcPr>
            <w:tcW w:w="869" w:type="dxa"/>
            <w:vAlign w:val="center"/>
          </w:tcPr>
          <w:p w14:paraId="34B27980" w14:textId="0533C214" w:rsidR="00F25531" w:rsidRPr="0031714B" w:rsidRDefault="00FB21A5" w:rsidP="004C1331">
            <w:pPr>
              <w:jc w:val="center"/>
              <w:rPr>
                <w:lang w:val="pt-PT"/>
              </w:rPr>
            </w:pPr>
            <w:r>
              <w:rPr>
                <w:lang w:val="pt-PT"/>
              </w:rPr>
              <w:t>x</w:t>
            </w:r>
          </w:p>
        </w:tc>
      </w:tr>
      <w:tr w:rsidR="00E7562C" w14:paraId="3C527E41" w14:textId="77777777" w:rsidTr="00FB21A5">
        <w:tc>
          <w:tcPr>
            <w:tcW w:w="1659" w:type="dxa"/>
            <w:vMerge w:val="restart"/>
            <w:shd w:val="clear" w:color="auto" w:fill="D9D9D9" w:themeFill="background1" w:themeFillShade="D9"/>
            <w:vAlign w:val="center"/>
          </w:tcPr>
          <w:p w14:paraId="1446BF56" w14:textId="07BA48B2" w:rsidR="00E7562C" w:rsidRPr="00C12A5A" w:rsidRDefault="00E7562C" w:rsidP="00FB21A5">
            <w:pPr>
              <w:jc w:val="left"/>
              <w:rPr>
                <w:lang w:val="pt-PT"/>
              </w:rPr>
            </w:pPr>
            <w:r>
              <w:rPr>
                <w:lang w:val="pt-PT"/>
              </w:rPr>
              <w:t xml:space="preserve">Economic </w:t>
            </w:r>
            <w:r w:rsidR="00310A19">
              <w:rPr>
                <w:lang w:val="pt-PT"/>
              </w:rPr>
              <w:t xml:space="preserve">and regulatory </w:t>
            </w:r>
            <w:r>
              <w:rPr>
                <w:lang w:val="pt-PT"/>
              </w:rPr>
              <w:t>instruments</w:t>
            </w:r>
          </w:p>
        </w:tc>
        <w:tc>
          <w:tcPr>
            <w:tcW w:w="689" w:type="dxa"/>
            <w:shd w:val="clear" w:color="auto" w:fill="D9D9D9" w:themeFill="background1" w:themeFillShade="D9"/>
            <w:vAlign w:val="center"/>
          </w:tcPr>
          <w:p w14:paraId="215744CC" w14:textId="4C73DF35" w:rsidR="00E7562C" w:rsidRPr="00C12A5A" w:rsidRDefault="00E7562C" w:rsidP="00167CE5">
            <w:pPr>
              <w:jc w:val="left"/>
              <w:rPr>
                <w:lang w:val="pt-PT"/>
              </w:rPr>
            </w:pPr>
            <w:r w:rsidRPr="00C12A5A">
              <w:rPr>
                <w:lang w:val="pt-PT"/>
              </w:rPr>
              <w:t>P-3.1</w:t>
            </w:r>
          </w:p>
        </w:tc>
        <w:tc>
          <w:tcPr>
            <w:tcW w:w="1109" w:type="dxa"/>
            <w:vAlign w:val="center"/>
          </w:tcPr>
          <w:p w14:paraId="2BF7099F" w14:textId="2DA91AD6" w:rsidR="00E7562C" w:rsidRDefault="00FB21A5" w:rsidP="004C1331">
            <w:pPr>
              <w:jc w:val="center"/>
              <w:rPr>
                <w:lang w:val="pt-PT"/>
              </w:rPr>
            </w:pPr>
            <w:r>
              <w:rPr>
                <w:lang w:val="pt-PT"/>
              </w:rPr>
              <w:t>x</w:t>
            </w:r>
          </w:p>
        </w:tc>
        <w:tc>
          <w:tcPr>
            <w:tcW w:w="1137" w:type="dxa"/>
            <w:vAlign w:val="center"/>
          </w:tcPr>
          <w:p w14:paraId="3F38E57D" w14:textId="4B77459B" w:rsidR="00E7562C" w:rsidRPr="0031714B" w:rsidRDefault="00FB21A5" w:rsidP="004C1331">
            <w:pPr>
              <w:jc w:val="center"/>
              <w:rPr>
                <w:lang w:val="pt-PT"/>
              </w:rPr>
            </w:pPr>
            <w:r>
              <w:rPr>
                <w:lang w:val="pt-PT"/>
              </w:rPr>
              <w:t>x</w:t>
            </w:r>
          </w:p>
        </w:tc>
        <w:tc>
          <w:tcPr>
            <w:tcW w:w="965" w:type="dxa"/>
            <w:vAlign w:val="center"/>
          </w:tcPr>
          <w:p w14:paraId="04C8C641" w14:textId="39B61830" w:rsidR="00E7562C" w:rsidRPr="0031714B" w:rsidRDefault="00FB21A5" w:rsidP="004C1331">
            <w:pPr>
              <w:jc w:val="center"/>
              <w:rPr>
                <w:lang w:val="pt-PT"/>
              </w:rPr>
            </w:pPr>
            <w:r>
              <w:rPr>
                <w:lang w:val="pt-PT"/>
              </w:rPr>
              <w:t>x</w:t>
            </w:r>
          </w:p>
        </w:tc>
        <w:tc>
          <w:tcPr>
            <w:tcW w:w="1194" w:type="dxa"/>
            <w:vAlign w:val="center"/>
          </w:tcPr>
          <w:p w14:paraId="256A56EC" w14:textId="19CAAADA" w:rsidR="00E7562C" w:rsidRPr="0031714B" w:rsidRDefault="00FB21A5" w:rsidP="004C1331">
            <w:pPr>
              <w:jc w:val="center"/>
              <w:rPr>
                <w:lang w:val="pt-PT"/>
              </w:rPr>
            </w:pPr>
            <w:r>
              <w:rPr>
                <w:lang w:val="pt-PT"/>
              </w:rPr>
              <w:t>x</w:t>
            </w:r>
          </w:p>
        </w:tc>
        <w:tc>
          <w:tcPr>
            <w:tcW w:w="815" w:type="dxa"/>
            <w:vAlign w:val="center"/>
          </w:tcPr>
          <w:p w14:paraId="7B95751F" w14:textId="0F0936A1" w:rsidR="00E7562C" w:rsidRPr="0031714B" w:rsidRDefault="00FB21A5" w:rsidP="004C1331">
            <w:pPr>
              <w:jc w:val="center"/>
              <w:rPr>
                <w:lang w:val="pt-PT"/>
              </w:rPr>
            </w:pPr>
            <w:r>
              <w:rPr>
                <w:lang w:val="pt-PT"/>
              </w:rPr>
              <w:t>x</w:t>
            </w:r>
          </w:p>
        </w:tc>
        <w:tc>
          <w:tcPr>
            <w:tcW w:w="959" w:type="dxa"/>
            <w:vAlign w:val="center"/>
          </w:tcPr>
          <w:p w14:paraId="2FBB1ADA" w14:textId="6F817243" w:rsidR="00E7562C" w:rsidRPr="0031714B" w:rsidRDefault="00FB21A5" w:rsidP="004C1331">
            <w:pPr>
              <w:jc w:val="center"/>
              <w:rPr>
                <w:lang w:val="pt-PT"/>
              </w:rPr>
            </w:pPr>
            <w:r>
              <w:rPr>
                <w:lang w:val="pt-PT"/>
              </w:rPr>
              <w:t>x</w:t>
            </w:r>
          </w:p>
        </w:tc>
        <w:tc>
          <w:tcPr>
            <w:tcW w:w="869" w:type="dxa"/>
            <w:vAlign w:val="center"/>
          </w:tcPr>
          <w:p w14:paraId="3801E8F3" w14:textId="540961E2" w:rsidR="00E7562C" w:rsidRPr="0031714B" w:rsidRDefault="00FB21A5" w:rsidP="004C1331">
            <w:pPr>
              <w:jc w:val="center"/>
              <w:rPr>
                <w:lang w:val="pt-PT"/>
              </w:rPr>
            </w:pPr>
            <w:r>
              <w:rPr>
                <w:lang w:val="pt-PT"/>
              </w:rPr>
              <w:t>x</w:t>
            </w:r>
          </w:p>
        </w:tc>
      </w:tr>
      <w:tr w:rsidR="00E7562C" w14:paraId="0591CB61" w14:textId="77777777" w:rsidTr="00FB21A5">
        <w:tc>
          <w:tcPr>
            <w:tcW w:w="1659" w:type="dxa"/>
            <w:vMerge/>
            <w:shd w:val="clear" w:color="auto" w:fill="D9D9D9" w:themeFill="background1" w:themeFillShade="D9"/>
            <w:vAlign w:val="center"/>
          </w:tcPr>
          <w:p w14:paraId="20487C9A" w14:textId="77777777" w:rsidR="00E7562C" w:rsidRPr="00C12A5A" w:rsidRDefault="00E7562C" w:rsidP="00FB21A5">
            <w:pPr>
              <w:jc w:val="left"/>
              <w:rPr>
                <w:lang w:val="pt-PT"/>
              </w:rPr>
            </w:pPr>
          </w:p>
        </w:tc>
        <w:tc>
          <w:tcPr>
            <w:tcW w:w="689" w:type="dxa"/>
            <w:shd w:val="clear" w:color="auto" w:fill="D9D9D9" w:themeFill="background1" w:themeFillShade="D9"/>
            <w:vAlign w:val="center"/>
          </w:tcPr>
          <w:p w14:paraId="43C2647F" w14:textId="00A04A21" w:rsidR="00E7562C" w:rsidRPr="00C12A5A" w:rsidRDefault="00E7562C" w:rsidP="00167CE5">
            <w:pPr>
              <w:jc w:val="left"/>
              <w:rPr>
                <w:lang w:val="pt-PT"/>
              </w:rPr>
            </w:pPr>
            <w:r w:rsidRPr="00C12A5A">
              <w:rPr>
                <w:lang w:val="pt-PT"/>
              </w:rPr>
              <w:t>P-3.2</w:t>
            </w:r>
          </w:p>
        </w:tc>
        <w:tc>
          <w:tcPr>
            <w:tcW w:w="1109" w:type="dxa"/>
            <w:vAlign w:val="center"/>
          </w:tcPr>
          <w:p w14:paraId="139630A9" w14:textId="77348106" w:rsidR="00E7562C" w:rsidRDefault="00FB21A5" w:rsidP="004C1331">
            <w:pPr>
              <w:jc w:val="center"/>
              <w:rPr>
                <w:lang w:val="pt-PT"/>
              </w:rPr>
            </w:pPr>
            <w:r>
              <w:rPr>
                <w:lang w:val="pt-PT"/>
              </w:rPr>
              <w:t>x</w:t>
            </w:r>
          </w:p>
        </w:tc>
        <w:tc>
          <w:tcPr>
            <w:tcW w:w="1137" w:type="dxa"/>
            <w:vAlign w:val="center"/>
          </w:tcPr>
          <w:p w14:paraId="03D572AE" w14:textId="3446AEB4" w:rsidR="00E7562C" w:rsidRPr="0031714B" w:rsidRDefault="00FB21A5" w:rsidP="004C1331">
            <w:pPr>
              <w:jc w:val="center"/>
              <w:rPr>
                <w:lang w:val="pt-PT"/>
              </w:rPr>
            </w:pPr>
            <w:r>
              <w:rPr>
                <w:lang w:val="pt-PT"/>
              </w:rPr>
              <w:t>x</w:t>
            </w:r>
          </w:p>
        </w:tc>
        <w:tc>
          <w:tcPr>
            <w:tcW w:w="965" w:type="dxa"/>
            <w:vAlign w:val="center"/>
          </w:tcPr>
          <w:p w14:paraId="2E9D21ED" w14:textId="16A8FC0C" w:rsidR="00E7562C" w:rsidRPr="0031714B" w:rsidRDefault="00FB21A5" w:rsidP="004C1331">
            <w:pPr>
              <w:jc w:val="center"/>
              <w:rPr>
                <w:lang w:val="pt-PT"/>
              </w:rPr>
            </w:pPr>
            <w:r>
              <w:rPr>
                <w:lang w:val="pt-PT"/>
              </w:rPr>
              <w:t>x</w:t>
            </w:r>
          </w:p>
        </w:tc>
        <w:tc>
          <w:tcPr>
            <w:tcW w:w="1194" w:type="dxa"/>
            <w:vAlign w:val="center"/>
          </w:tcPr>
          <w:p w14:paraId="5D2B5B16" w14:textId="6BDA04DD" w:rsidR="00E7562C" w:rsidRPr="0031714B" w:rsidRDefault="00FB21A5" w:rsidP="004C1331">
            <w:pPr>
              <w:jc w:val="center"/>
              <w:rPr>
                <w:lang w:val="pt-PT"/>
              </w:rPr>
            </w:pPr>
            <w:r>
              <w:rPr>
                <w:lang w:val="pt-PT"/>
              </w:rPr>
              <w:t>x</w:t>
            </w:r>
          </w:p>
        </w:tc>
        <w:tc>
          <w:tcPr>
            <w:tcW w:w="815" w:type="dxa"/>
            <w:vAlign w:val="center"/>
          </w:tcPr>
          <w:p w14:paraId="63523A99" w14:textId="25F98E71" w:rsidR="00E7562C" w:rsidRPr="0031714B" w:rsidRDefault="00FB21A5" w:rsidP="004C1331">
            <w:pPr>
              <w:jc w:val="center"/>
              <w:rPr>
                <w:lang w:val="pt-PT"/>
              </w:rPr>
            </w:pPr>
            <w:r>
              <w:rPr>
                <w:lang w:val="pt-PT"/>
              </w:rPr>
              <w:t>x</w:t>
            </w:r>
          </w:p>
        </w:tc>
        <w:tc>
          <w:tcPr>
            <w:tcW w:w="959" w:type="dxa"/>
            <w:vAlign w:val="center"/>
          </w:tcPr>
          <w:p w14:paraId="649EF717" w14:textId="71DA5E23" w:rsidR="00E7562C" w:rsidRPr="0031714B" w:rsidRDefault="00FB21A5" w:rsidP="004C1331">
            <w:pPr>
              <w:jc w:val="center"/>
              <w:rPr>
                <w:lang w:val="pt-PT"/>
              </w:rPr>
            </w:pPr>
            <w:r>
              <w:rPr>
                <w:lang w:val="pt-PT"/>
              </w:rPr>
              <w:t>x</w:t>
            </w:r>
          </w:p>
        </w:tc>
        <w:tc>
          <w:tcPr>
            <w:tcW w:w="869" w:type="dxa"/>
            <w:vAlign w:val="center"/>
          </w:tcPr>
          <w:p w14:paraId="417A22B2" w14:textId="615A63CB" w:rsidR="00E7562C" w:rsidRPr="0031714B" w:rsidRDefault="00FB21A5" w:rsidP="004C1331">
            <w:pPr>
              <w:jc w:val="center"/>
              <w:rPr>
                <w:lang w:val="pt-PT"/>
              </w:rPr>
            </w:pPr>
            <w:r>
              <w:rPr>
                <w:lang w:val="pt-PT"/>
              </w:rPr>
              <w:t>x</w:t>
            </w:r>
          </w:p>
        </w:tc>
      </w:tr>
      <w:tr w:rsidR="00E7562C" w14:paraId="5A3C338F" w14:textId="77777777" w:rsidTr="00FB21A5">
        <w:tc>
          <w:tcPr>
            <w:tcW w:w="1659" w:type="dxa"/>
            <w:vMerge/>
            <w:shd w:val="clear" w:color="auto" w:fill="D9D9D9" w:themeFill="background1" w:themeFillShade="D9"/>
            <w:vAlign w:val="center"/>
          </w:tcPr>
          <w:p w14:paraId="5A8A4990" w14:textId="77777777" w:rsidR="00E7562C" w:rsidRPr="00C12A5A" w:rsidRDefault="00E7562C" w:rsidP="00FB21A5">
            <w:pPr>
              <w:jc w:val="left"/>
              <w:rPr>
                <w:lang w:val="pt-PT"/>
              </w:rPr>
            </w:pPr>
          </w:p>
        </w:tc>
        <w:tc>
          <w:tcPr>
            <w:tcW w:w="689" w:type="dxa"/>
            <w:shd w:val="clear" w:color="auto" w:fill="D9D9D9" w:themeFill="background1" w:themeFillShade="D9"/>
            <w:vAlign w:val="center"/>
          </w:tcPr>
          <w:p w14:paraId="4533EB01" w14:textId="0001A7AD" w:rsidR="00E7562C" w:rsidRPr="00C12A5A" w:rsidRDefault="00E7562C" w:rsidP="00167CE5">
            <w:pPr>
              <w:jc w:val="left"/>
              <w:rPr>
                <w:lang w:val="pt-PT"/>
              </w:rPr>
            </w:pPr>
            <w:r w:rsidRPr="00C12A5A">
              <w:rPr>
                <w:lang w:val="pt-PT"/>
              </w:rPr>
              <w:t>P-3.3</w:t>
            </w:r>
          </w:p>
        </w:tc>
        <w:tc>
          <w:tcPr>
            <w:tcW w:w="1109" w:type="dxa"/>
            <w:vAlign w:val="center"/>
          </w:tcPr>
          <w:p w14:paraId="73CB69FD" w14:textId="63B33EFB" w:rsidR="00E7562C" w:rsidRDefault="00FB21A5" w:rsidP="004C1331">
            <w:pPr>
              <w:jc w:val="center"/>
              <w:rPr>
                <w:lang w:val="pt-PT"/>
              </w:rPr>
            </w:pPr>
            <w:r>
              <w:rPr>
                <w:lang w:val="pt-PT"/>
              </w:rPr>
              <w:t>x</w:t>
            </w:r>
          </w:p>
        </w:tc>
        <w:tc>
          <w:tcPr>
            <w:tcW w:w="1137" w:type="dxa"/>
            <w:vAlign w:val="center"/>
          </w:tcPr>
          <w:p w14:paraId="5DAE0CF0" w14:textId="6E841406" w:rsidR="00E7562C" w:rsidRPr="0031714B" w:rsidRDefault="00FB21A5" w:rsidP="004C1331">
            <w:pPr>
              <w:jc w:val="center"/>
              <w:rPr>
                <w:lang w:val="pt-PT"/>
              </w:rPr>
            </w:pPr>
            <w:r>
              <w:rPr>
                <w:lang w:val="pt-PT"/>
              </w:rPr>
              <w:t>x</w:t>
            </w:r>
          </w:p>
        </w:tc>
        <w:tc>
          <w:tcPr>
            <w:tcW w:w="965" w:type="dxa"/>
            <w:vAlign w:val="center"/>
          </w:tcPr>
          <w:p w14:paraId="7933411B" w14:textId="5C011926" w:rsidR="00E7562C" w:rsidRPr="0031714B" w:rsidRDefault="00FB21A5" w:rsidP="004C1331">
            <w:pPr>
              <w:jc w:val="center"/>
              <w:rPr>
                <w:lang w:val="pt-PT"/>
              </w:rPr>
            </w:pPr>
            <w:r>
              <w:rPr>
                <w:lang w:val="pt-PT"/>
              </w:rPr>
              <w:t>x</w:t>
            </w:r>
          </w:p>
        </w:tc>
        <w:tc>
          <w:tcPr>
            <w:tcW w:w="1194" w:type="dxa"/>
            <w:vAlign w:val="center"/>
          </w:tcPr>
          <w:p w14:paraId="3E55948E" w14:textId="312EA118" w:rsidR="00E7562C" w:rsidRPr="0031714B" w:rsidRDefault="00FB21A5" w:rsidP="004C1331">
            <w:pPr>
              <w:jc w:val="center"/>
              <w:rPr>
                <w:lang w:val="pt-PT"/>
              </w:rPr>
            </w:pPr>
            <w:r>
              <w:rPr>
                <w:lang w:val="pt-PT"/>
              </w:rPr>
              <w:t>x</w:t>
            </w:r>
          </w:p>
        </w:tc>
        <w:tc>
          <w:tcPr>
            <w:tcW w:w="815" w:type="dxa"/>
            <w:vAlign w:val="center"/>
          </w:tcPr>
          <w:p w14:paraId="7430ED37" w14:textId="64E6EAD6" w:rsidR="00E7562C" w:rsidRPr="0031714B" w:rsidRDefault="00FB21A5" w:rsidP="004C1331">
            <w:pPr>
              <w:jc w:val="center"/>
              <w:rPr>
                <w:lang w:val="pt-PT"/>
              </w:rPr>
            </w:pPr>
            <w:r>
              <w:rPr>
                <w:lang w:val="pt-PT"/>
              </w:rPr>
              <w:t>x</w:t>
            </w:r>
          </w:p>
        </w:tc>
        <w:tc>
          <w:tcPr>
            <w:tcW w:w="959" w:type="dxa"/>
            <w:vAlign w:val="center"/>
          </w:tcPr>
          <w:p w14:paraId="14094AD3" w14:textId="09CBFAC6" w:rsidR="00E7562C" w:rsidRPr="0031714B" w:rsidRDefault="00FB21A5" w:rsidP="004C1331">
            <w:pPr>
              <w:jc w:val="center"/>
              <w:rPr>
                <w:lang w:val="pt-PT"/>
              </w:rPr>
            </w:pPr>
            <w:r>
              <w:rPr>
                <w:lang w:val="pt-PT"/>
              </w:rPr>
              <w:t>x</w:t>
            </w:r>
          </w:p>
        </w:tc>
        <w:tc>
          <w:tcPr>
            <w:tcW w:w="869" w:type="dxa"/>
            <w:vAlign w:val="center"/>
          </w:tcPr>
          <w:p w14:paraId="43882D3C" w14:textId="71602809" w:rsidR="00E7562C" w:rsidRPr="0031714B" w:rsidRDefault="00FB21A5" w:rsidP="004C1331">
            <w:pPr>
              <w:jc w:val="center"/>
              <w:rPr>
                <w:lang w:val="pt-PT"/>
              </w:rPr>
            </w:pPr>
            <w:r>
              <w:rPr>
                <w:lang w:val="pt-PT"/>
              </w:rPr>
              <w:t>x</w:t>
            </w:r>
          </w:p>
        </w:tc>
      </w:tr>
      <w:tr w:rsidR="00E7562C" w14:paraId="4B3564A3" w14:textId="77777777" w:rsidTr="00FB21A5">
        <w:tc>
          <w:tcPr>
            <w:tcW w:w="1659" w:type="dxa"/>
            <w:vMerge/>
            <w:shd w:val="clear" w:color="auto" w:fill="D9D9D9" w:themeFill="background1" w:themeFillShade="D9"/>
            <w:vAlign w:val="center"/>
          </w:tcPr>
          <w:p w14:paraId="43604F9D" w14:textId="77777777" w:rsidR="00E7562C" w:rsidRPr="00C12A5A" w:rsidRDefault="00E7562C" w:rsidP="00FB21A5">
            <w:pPr>
              <w:jc w:val="left"/>
              <w:rPr>
                <w:lang w:val="pt-PT"/>
              </w:rPr>
            </w:pPr>
          </w:p>
        </w:tc>
        <w:tc>
          <w:tcPr>
            <w:tcW w:w="689" w:type="dxa"/>
            <w:shd w:val="clear" w:color="auto" w:fill="D9D9D9" w:themeFill="background1" w:themeFillShade="D9"/>
            <w:vAlign w:val="center"/>
          </w:tcPr>
          <w:p w14:paraId="601885EE" w14:textId="3F10EEC2" w:rsidR="00E7562C" w:rsidRPr="00C12A5A" w:rsidRDefault="00E7562C" w:rsidP="00167CE5">
            <w:pPr>
              <w:jc w:val="left"/>
              <w:rPr>
                <w:lang w:val="pt-PT"/>
              </w:rPr>
            </w:pPr>
            <w:r w:rsidRPr="00C12A5A">
              <w:rPr>
                <w:lang w:val="pt-PT"/>
              </w:rPr>
              <w:t>P-3.</w:t>
            </w:r>
            <w:r w:rsidR="00D85354">
              <w:rPr>
                <w:lang w:val="pt-PT"/>
              </w:rPr>
              <w:t>4</w:t>
            </w:r>
          </w:p>
        </w:tc>
        <w:tc>
          <w:tcPr>
            <w:tcW w:w="1109" w:type="dxa"/>
            <w:vAlign w:val="center"/>
          </w:tcPr>
          <w:p w14:paraId="27D6E749" w14:textId="07423EB2" w:rsidR="00E7562C" w:rsidRDefault="00E7562C" w:rsidP="004C1331">
            <w:pPr>
              <w:jc w:val="center"/>
              <w:rPr>
                <w:lang w:val="pt-PT"/>
              </w:rPr>
            </w:pPr>
          </w:p>
        </w:tc>
        <w:tc>
          <w:tcPr>
            <w:tcW w:w="1137" w:type="dxa"/>
            <w:vAlign w:val="center"/>
          </w:tcPr>
          <w:p w14:paraId="7A739D9A" w14:textId="1E5D95A3" w:rsidR="00E7562C" w:rsidRPr="0031714B" w:rsidRDefault="00E7562C" w:rsidP="004C1331">
            <w:pPr>
              <w:jc w:val="center"/>
              <w:rPr>
                <w:lang w:val="pt-PT"/>
              </w:rPr>
            </w:pPr>
          </w:p>
        </w:tc>
        <w:tc>
          <w:tcPr>
            <w:tcW w:w="965" w:type="dxa"/>
            <w:vAlign w:val="center"/>
          </w:tcPr>
          <w:p w14:paraId="40722517" w14:textId="371AE8B1" w:rsidR="00E7562C" w:rsidRPr="0031714B" w:rsidRDefault="00E7562C" w:rsidP="004C1331">
            <w:pPr>
              <w:jc w:val="center"/>
              <w:rPr>
                <w:lang w:val="pt-PT"/>
              </w:rPr>
            </w:pPr>
          </w:p>
        </w:tc>
        <w:tc>
          <w:tcPr>
            <w:tcW w:w="1194" w:type="dxa"/>
            <w:vAlign w:val="center"/>
          </w:tcPr>
          <w:p w14:paraId="7605BED7" w14:textId="7205A5FF" w:rsidR="00E7562C" w:rsidRPr="0031714B" w:rsidRDefault="00FB21A5" w:rsidP="004C1331">
            <w:pPr>
              <w:jc w:val="center"/>
              <w:rPr>
                <w:lang w:val="pt-PT"/>
              </w:rPr>
            </w:pPr>
            <w:r>
              <w:rPr>
                <w:lang w:val="pt-PT"/>
              </w:rPr>
              <w:t>x</w:t>
            </w:r>
          </w:p>
        </w:tc>
        <w:tc>
          <w:tcPr>
            <w:tcW w:w="815" w:type="dxa"/>
            <w:vAlign w:val="center"/>
          </w:tcPr>
          <w:p w14:paraId="557735FD" w14:textId="5D593B4B" w:rsidR="00E7562C" w:rsidRPr="0031714B" w:rsidRDefault="00E7562C" w:rsidP="004C1331">
            <w:pPr>
              <w:jc w:val="center"/>
              <w:rPr>
                <w:lang w:val="pt-PT"/>
              </w:rPr>
            </w:pPr>
          </w:p>
        </w:tc>
        <w:tc>
          <w:tcPr>
            <w:tcW w:w="959" w:type="dxa"/>
            <w:vAlign w:val="center"/>
          </w:tcPr>
          <w:p w14:paraId="595F1CBA" w14:textId="6CB623D4" w:rsidR="00E7562C" w:rsidRPr="0031714B" w:rsidRDefault="00FB21A5" w:rsidP="004C1331">
            <w:pPr>
              <w:jc w:val="center"/>
              <w:rPr>
                <w:lang w:val="pt-PT"/>
              </w:rPr>
            </w:pPr>
            <w:r>
              <w:rPr>
                <w:lang w:val="pt-PT"/>
              </w:rPr>
              <w:t>x</w:t>
            </w:r>
          </w:p>
        </w:tc>
        <w:tc>
          <w:tcPr>
            <w:tcW w:w="869" w:type="dxa"/>
            <w:vAlign w:val="center"/>
          </w:tcPr>
          <w:p w14:paraId="30DDE20A" w14:textId="379770C9" w:rsidR="00E7562C" w:rsidRPr="0031714B" w:rsidRDefault="00E7562C" w:rsidP="004C1331">
            <w:pPr>
              <w:jc w:val="center"/>
              <w:rPr>
                <w:lang w:val="pt-PT"/>
              </w:rPr>
            </w:pPr>
          </w:p>
        </w:tc>
      </w:tr>
      <w:tr w:rsidR="00E7562C" w14:paraId="5800D284" w14:textId="77777777" w:rsidTr="00FB21A5">
        <w:tc>
          <w:tcPr>
            <w:tcW w:w="1659" w:type="dxa"/>
            <w:vMerge w:val="restart"/>
            <w:shd w:val="clear" w:color="auto" w:fill="D9D9D9" w:themeFill="background1" w:themeFillShade="D9"/>
            <w:vAlign w:val="center"/>
          </w:tcPr>
          <w:p w14:paraId="29391D5B" w14:textId="470423F4" w:rsidR="00E7562C" w:rsidRPr="00C12A5A" w:rsidRDefault="00E7562C" w:rsidP="00FB21A5">
            <w:pPr>
              <w:jc w:val="left"/>
              <w:rPr>
                <w:lang w:val="pt-PT"/>
              </w:rPr>
            </w:pPr>
            <w:r>
              <w:rPr>
                <w:lang w:val="pt-PT"/>
              </w:rPr>
              <w:t>Separate collection systems</w:t>
            </w:r>
          </w:p>
        </w:tc>
        <w:tc>
          <w:tcPr>
            <w:tcW w:w="689" w:type="dxa"/>
            <w:shd w:val="clear" w:color="auto" w:fill="D9D9D9" w:themeFill="background1" w:themeFillShade="D9"/>
            <w:vAlign w:val="center"/>
          </w:tcPr>
          <w:p w14:paraId="5A62943C" w14:textId="6170389F" w:rsidR="00E7562C" w:rsidRPr="00C12A5A" w:rsidRDefault="00E7562C" w:rsidP="00167CE5">
            <w:pPr>
              <w:jc w:val="left"/>
              <w:rPr>
                <w:lang w:val="pt-PT"/>
              </w:rPr>
            </w:pPr>
            <w:r w:rsidRPr="00C12A5A">
              <w:rPr>
                <w:lang w:val="pt-PT"/>
              </w:rPr>
              <w:t>P-4.1</w:t>
            </w:r>
          </w:p>
        </w:tc>
        <w:tc>
          <w:tcPr>
            <w:tcW w:w="1109" w:type="dxa"/>
            <w:vAlign w:val="center"/>
          </w:tcPr>
          <w:p w14:paraId="12DDA588" w14:textId="20263632" w:rsidR="00E7562C" w:rsidRDefault="00FB21A5" w:rsidP="004C1331">
            <w:pPr>
              <w:jc w:val="center"/>
              <w:rPr>
                <w:lang w:val="pt-PT"/>
              </w:rPr>
            </w:pPr>
            <w:r>
              <w:rPr>
                <w:lang w:val="pt-PT"/>
              </w:rPr>
              <w:t>x</w:t>
            </w:r>
          </w:p>
        </w:tc>
        <w:tc>
          <w:tcPr>
            <w:tcW w:w="1137" w:type="dxa"/>
            <w:vAlign w:val="center"/>
          </w:tcPr>
          <w:p w14:paraId="5C23FCD0" w14:textId="74F9EB36" w:rsidR="00E7562C" w:rsidRPr="0031714B" w:rsidRDefault="00FB21A5" w:rsidP="004C1331">
            <w:pPr>
              <w:jc w:val="center"/>
              <w:rPr>
                <w:lang w:val="pt-PT"/>
              </w:rPr>
            </w:pPr>
            <w:r>
              <w:rPr>
                <w:lang w:val="pt-PT"/>
              </w:rPr>
              <w:t>x</w:t>
            </w:r>
          </w:p>
        </w:tc>
        <w:tc>
          <w:tcPr>
            <w:tcW w:w="965" w:type="dxa"/>
            <w:vAlign w:val="center"/>
          </w:tcPr>
          <w:p w14:paraId="6BA6B06B" w14:textId="32C168A9" w:rsidR="00E7562C" w:rsidRPr="0031714B" w:rsidRDefault="00FB21A5" w:rsidP="004C1331">
            <w:pPr>
              <w:jc w:val="center"/>
              <w:rPr>
                <w:lang w:val="pt-PT"/>
              </w:rPr>
            </w:pPr>
            <w:r>
              <w:rPr>
                <w:lang w:val="pt-PT"/>
              </w:rPr>
              <w:t>x</w:t>
            </w:r>
          </w:p>
        </w:tc>
        <w:tc>
          <w:tcPr>
            <w:tcW w:w="1194" w:type="dxa"/>
            <w:vAlign w:val="center"/>
          </w:tcPr>
          <w:p w14:paraId="74CAF88C" w14:textId="40D8E08E" w:rsidR="00E7562C" w:rsidRPr="0031714B" w:rsidRDefault="00FB21A5" w:rsidP="004C1331">
            <w:pPr>
              <w:jc w:val="center"/>
              <w:rPr>
                <w:lang w:val="pt-PT"/>
              </w:rPr>
            </w:pPr>
            <w:r>
              <w:rPr>
                <w:lang w:val="pt-PT"/>
              </w:rPr>
              <w:t>x</w:t>
            </w:r>
          </w:p>
        </w:tc>
        <w:tc>
          <w:tcPr>
            <w:tcW w:w="815" w:type="dxa"/>
            <w:vAlign w:val="center"/>
          </w:tcPr>
          <w:p w14:paraId="29AE007B" w14:textId="5B2B7429" w:rsidR="00E7562C" w:rsidRPr="0031714B" w:rsidRDefault="00FB21A5" w:rsidP="004C1331">
            <w:pPr>
              <w:jc w:val="center"/>
              <w:rPr>
                <w:lang w:val="pt-PT"/>
              </w:rPr>
            </w:pPr>
            <w:r>
              <w:rPr>
                <w:lang w:val="pt-PT"/>
              </w:rPr>
              <w:t>x</w:t>
            </w:r>
          </w:p>
        </w:tc>
        <w:tc>
          <w:tcPr>
            <w:tcW w:w="959" w:type="dxa"/>
            <w:vAlign w:val="center"/>
          </w:tcPr>
          <w:p w14:paraId="13553EA3" w14:textId="2D143B29" w:rsidR="00E7562C" w:rsidRPr="0031714B" w:rsidRDefault="00FB21A5" w:rsidP="004C1331">
            <w:pPr>
              <w:jc w:val="center"/>
              <w:rPr>
                <w:lang w:val="pt-PT"/>
              </w:rPr>
            </w:pPr>
            <w:r>
              <w:rPr>
                <w:lang w:val="pt-PT"/>
              </w:rPr>
              <w:t>x</w:t>
            </w:r>
          </w:p>
        </w:tc>
        <w:tc>
          <w:tcPr>
            <w:tcW w:w="869" w:type="dxa"/>
            <w:vAlign w:val="center"/>
          </w:tcPr>
          <w:p w14:paraId="48509F6C" w14:textId="0F52F1E7" w:rsidR="00E7562C" w:rsidRPr="0031714B" w:rsidRDefault="00FB21A5" w:rsidP="004C1331">
            <w:pPr>
              <w:jc w:val="center"/>
              <w:rPr>
                <w:lang w:val="pt-PT"/>
              </w:rPr>
            </w:pPr>
            <w:r>
              <w:rPr>
                <w:lang w:val="pt-PT"/>
              </w:rPr>
              <w:t>x</w:t>
            </w:r>
          </w:p>
        </w:tc>
      </w:tr>
      <w:tr w:rsidR="00E7562C" w14:paraId="399AB295" w14:textId="77777777" w:rsidTr="00FB21A5">
        <w:tc>
          <w:tcPr>
            <w:tcW w:w="1659" w:type="dxa"/>
            <w:vMerge/>
            <w:shd w:val="clear" w:color="auto" w:fill="D9D9D9" w:themeFill="background1" w:themeFillShade="D9"/>
            <w:vAlign w:val="center"/>
          </w:tcPr>
          <w:p w14:paraId="5E8D8765" w14:textId="77777777" w:rsidR="00E7562C" w:rsidRDefault="00E7562C" w:rsidP="00FB21A5">
            <w:pPr>
              <w:jc w:val="left"/>
              <w:rPr>
                <w:lang w:val="pt-PT"/>
              </w:rPr>
            </w:pPr>
          </w:p>
        </w:tc>
        <w:tc>
          <w:tcPr>
            <w:tcW w:w="689" w:type="dxa"/>
            <w:shd w:val="clear" w:color="auto" w:fill="D9D9D9" w:themeFill="background1" w:themeFillShade="D9"/>
            <w:vAlign w:val="center"/>
          </w:tcPr>
          <w:p w14:paraId="3298FB74" w14:textId="1C17F7E3" w:rsidR="00E7562C" w:rsidRDefault="00E7562C" w:rsidP="00167CE5">
            <w:pPr>
              <w:jc w:val="left"/>
              <w:rPr>
                <w:lang w:val="pt-PT"/>
              </w:rPr>
            </w:pPr>
            <w:r>
              <w:rPr>
                <w:lang w:val="pt-PT"/>
              </w:rPr>
              <w:t>P-4.2</w:t>
            </w:r>
          </w:p>
        </w:tc>
        <w:tc>
          <w:tcPr>
            <w:tcW w:w="1109" w:type="dxa"/>
            <w:vAlign w:val="center"/>
          </w:tcPr>
          <w:p w14:paraId="31F36164" w14:textId="1C3776D8" w:rsidR="00E7562C" w:rsidRDefault="00FB21A5" w:rsidP="004C1331">
            <w:pPr>
              <w:jc w:val="center"/>
              <w:rPr>
                <w:lang w:val="pt-PT"/>
              </w:rPr>
            </w:pPr>
            <w:r>
              <w:rPr>
                <w:lang w:val="pt-PT"/>
              </w:rPr>
              <w:t>x</w:t>
            </w:r>
          </w:p>
        </w:tc>
        <w:tc>
          <w:tcPr>
            <w:tcW w:w="1137" w:type="dxa"/>
            <w:vAlign w:val="center"/>
          </w:tcPr>
          <w:p w14:paraId="60EC0168" w14:textId="16D6EB74" w:rsidR="00E7562C" w:rsidRPr="0031714B" w:rsidRDefault="00FB21A5" w:rsidP="004C1331">
            <w:pPr>
              <w:jc w:val="center"/>
              <w:rPr>
                <w:lang w:val="pt-PT"/>
              </w:rPr>
            </w:pPr>
            <w:r>
              <w:rPr>
                <w:lang w:val="pt-PT"/>
              </w:rPr>
              <w:t>x</w:t>
            </w:r>
          </w:p>
        </w:tc>
        <w:tc>
          <w:tcPr>
            <w:tcW w:w="965" w:type="dxa"/>
            <w:vAlign w:val="center"/>
          </w:tcPr>
          <w:p w14:paraId="58FEE8F1" w14:textId="4E137058" w:rsidR="00E7562C" w:rsidRPr="0031714B" w:rsidRDefault="00FB21A5" w:rsidP="004C1331">
            <w:pPr>
              <w:jc w:val="center"/>
              <w:rPr>
                <w:lang w:val="pt-PT"/>
              </w:rPr>
            </w:pPr>
            <w:r>
              <w:rPr>
                <w:lang w:val="pt-PT"/>
              </w:rPr>
              <w:t>x</w:t>
            </w:r>
          </w:p>
        </w:tc>
        <w:tc>
          <w:tcPr>
            <w:tcW w:w="1194" w:type="dxa"/>
            <w:vAlign w:val="center"/>
          </w:tcPr>
          <w:p w14:paraId="463B508C" w14:textId="5AC9CA71" w:rsidR="00E7562C" w:rsidRPr="0031714B" w:rsidRDefault="00FB21A5" w:rsidP="004C1331">
            <w:pPr>
              <w:jc w:val="center"/>
              <w:rPr>
                <w:lang w:val="pt-PT"/>
              </w:rPr>
            </w:pPr>
            <w:r>
              <w:rPr>
                <w:lang w:val="pt-PT"/>
              </w:rPr>
              <w:t>x</w:t>
            </w:r>
          </w:p>
        </w:tc>
        <w:tc>
          <w:tcPr>
            <w:tcW w:w="815" w:type="dxa"/>
            <w:vAlign w:val="center"/>
          </w:tcPr>
          <w:p w14:paraId="6C8DF362" w14:textId="0A682F2A" w:rsidR="00E7562C" w:rsidRPr="0031714B" w:rsidRDefault="00FB21A5" w:rsidP="004C1331">
            <w:pPr>
              <w:jc w:val="center"/>
              <w:rPr>
                <w:lang w:val="pt-PT"/>
              </w:rPr>
            </w:pPr>
            <w:r>
              <w:rPr>
                <w:lang w:val="pt-PT"/>
              </w:rPr>
              <w:t>x</w:t>
            </w:r>
          </w:p>
        </w:tc>
        <w:tc>
          <w:tcPr>
            <w:tcW w:w="959" w:type="dxa"/>
            <w:vAlign w:val="center"/>
          </w:tcPr>
          <w:p w14:paraId="1CBEDF5B" w14:textId="59E61721" w:rsidR="00E7562C" w:rsidRPr="0031714B" w:rsidRDefault="00FB21A5" w:rsidP="004C1331">
            <w:pPr>
              <w:jc w:val="center"/>
              <w:rPr>
                <w:lang w:val="pt-PT"/>
              </w:rPr>
            </w:pPr>
            <w:r>
              <w:rPr>
                <w:lang w:val="pt-PT"/>
              </w:rPr>
              <w:t>x</w:t>
            </w:r>
          </w:p>
        </w:tc>
        <w:tc>
          <w:tcPr>
            <w:tcW w:w="869" w:type="dxa"/>
            <w:vAlign w:val="center"/>
          </w:tcPr>
          <w:p w14:paraId="618B5723" w14:textId="3AA5E1B2" w:rsidR="00E7562C" w:rsidRPr="0031714B" w:rsidRDefault="00FB21A5" w:rsidP="004C1331">
            <w:pPr>
              <w:jc w:val="center"/>
              <w:rPr>
                <w:lang w:val="pt-PT"/>
              </w:rPr>
            </w:pPr>
            <w:r>
              <w:rPr>
                <w:lang w:val="pt-PT"/>
              </w:rPr>
              <w:t>x</w:t>
            </w:r>
          </w:p>
        </w:tc>
      </w:tr>
      <w:tr w:rsidR="00E7562C" w14:paraId="316CE766" w14:textId="77777777" w:rsidTr="00FB21A5">
        <w:tc>
          <w:tcPr>
            <w:tcW w:w="1659" w:type="dxa"/>
            <w:shd w:val="clear" w:color="auto" w:fill="D9D9D9" w:themeFill="background1" w:themeFillShade="D9"/>
            <w:vAlign w:val="center"/>
          </w:tcPr>
          <w:p w14:paraId="3B3987EE" w14:textId="67524F61" w:rsidR="00E7562C" w:rsidRDefault="00E7562C" w:rsidP="00FB21A5">
            <w:pPr>
              <w:jc w:val="left"/>
              <w:rPr>
                <w:lang w:val="pt-PT"/>
              </w:rPr>
            </w:pPr>
            <w:r>
              <w:rPr>
                <w:lang w:val="pt-PT"/>
              </w:rPr>
              <w:t>E</w:t>
            </w:r>
            <w:r w:rsidR="002F79C0">
              <w:rPr>
                <w:lang w:val="pt-PT"/>
              </w:rPr>
              <w:t>xtended producer responsibility</w:t>
            </w:r>
          </w:p>
        </w:tc>
        <w:tc>
          <w:tcPr>
            <w:tcW w:w="689" w:type="dxa"/>
            <w:shd w:val="clear" w:color="auto" w:fill="D9D9D9" w:themeFill="background1" w:themeFillShade="D9"/>
            <w:vAlign w:val="center"/>
          </w:tcPr>
          <w:p w14:paraId="32224D7B" w14:textId="3DC149D0" w:rsidR="00E7562C" w:rsidRDefault="00E7562C" w:rsidP="00167CE5">
            <w:pPr>
              <w:jc w:val="left"/>
              <w:rPr>
                <w:lang w:val="pt-PT"/>
              </w:rPr>
            </w:pPr>
            <w:r>
              <w:rPr>
                <w:lang w:val="pt-PT"/>
              </w:rPr>
              <w:t>P-5.1</w:t>
            </w:r>
          </w:p>
        </w:tc>
        <w:tc>
          <w:tcPr>
            <w:tcW w:w="1109" w:type="dxa"/>
            <w:vAlign w:val="center"/>
          </w:tcPr>
          <w:p w14:paraId="69034185" w14:textId="18E4126A" w:rsidR="00E7562C" w:rsidRDefault="00E860FD" w:rsidP="004C1331">
            <w:pPr>
              <w:jc w:val="center"/>
              <w:rPr>
                <w:lang w:val="pt-PT"/>
              </w:rPr>
            </w:pPr>
            <w:r>
              <w:rPr>
                <w:lang w:val="pt-PT"/>
              </w:rPr>
              <w:t>x</w:t>
            </w:r>
          </w:p>
        </w:tc>
        <w:tc>
          <w:tcPr>
            <w:tcW w:w="1137" w:type="dxa"/>
            <w:vAlign w:val="center"/>
          </w:tcPr>
          <w:p w14:paraId="3CF5835A" w14:textId="31A20D9D" w:rsidR="00E7562C" w:rsidRPr="0031714B" w:rsidRDefault="00FB21A5" w:rsidP="004C1331">
            <w:pPr>
              <w:jc w:val="center"/>
              <w:rPr>
                <w:lang w:val="pt-PT"/>
              </w:rPr>
            </w:pPr>
            <w:r>
              <w:rPr>
                <w:lang w:val="pt-PT"/>
              </w:rPr>
              <w:t>x</w:t>
            </w:r>
          </w:p>
        </w:tc>
        <w:tc>
          <w:tcPr>
            <w:tcW w:w="965" w:type="dxa"/>
            <w:vAlign w:val="center"/>
          </w:tcPr>
          <w:p w14:paraId="31BCED16" w14:textId="30F102F3" w:rsidR="00E7562C" w:rsidRPr="0031714B" w:rsidRDefault="00FB21A5" w:rsidP="004C1331">
            <w:pPr>
              <w:jc w:val="center"/>
              <w:rPr>
                <w:lang w:val="pt-PT"/>
              </w:rPr>
            </w:pPr>
            <w:r>
              <w:rPr>
                <w:lang w:val="pt-PT"/>
              </w:rPr>
              <w:t>x</w:t>
            </w:r>
          </w:p>
        </w:tc>
        <w:tc>
          <w:tcPr>
            <w:tcW w:w="1194" w:type="dxa"/>
            <w:vAlign w:val="center"/>
          </w:tcPr>
          <w:p w14:paraId="37E03338" w14:textId="290ADF9F" w:rsidR="00E7562C" w:rsidRPr="0031714B" w:rsidRDefault="00FB21A5" w:rsidP="004C1331">
            <w:pPr>
              <w:jc w:val="center"/>
              <w:rPr>
                <w:lang w:val="pt-PT"/>
              </w:rPr>
            </w:pPr>
            <w:r>
              <w:rPr>
                <w:lang w:val="pt-PT"/>
              </w:rPr>
              <w:t>x</w:t>
            </w:r>
          </w:p>
        </w:tc>
        <w:tc>
          <w:tcPr>
            <w:tcW w:w="815" w:type="dxa"/>
            <w:vAlign w:val="center"/>
          </w:tcPr>
          <w:p w14:paraId="2F19B719" w14:textId="2131AB35" w:rsidR="00E7562C" w:rsidRPr="0031714B" w:rsidRDefault="00FB21A5" w:rsidP="004C1331">
            <w:pPr>
              <w:jc w:val="center"/>
              <w:rPr>
                <w:lang w:val="pt-PT"/>
              </w:rPr>
            </w:pPr>
            <w:r>
              <w:rPr>
                <w:lang w:val="pt-PT"/>
              </w:rPr>
              <w:t>x</w:t>
            </w:r>
          </w:p>
        </w:tc>
        <w:tc>
          <w:tcPr>
            <w:tcW w:w="959" w:type="dxa"/>
            <w:vAlign w:val="center"/>
          </w:tcPr>
          <w:p w14:paraId="08920610" w14:textId="0981DEEF" w:rsidR="00E7562C" w:rsidRPr="0031714B" w:rsidRDefault="00FB21A5" w:rsidP="004C1331">
            <w:pPr>
              <w:jc w:val="center"/>
              <w:rPr>
                <w:lang w:val="pt-PT"/>
              </w:rPr>
            </w:pPr>
            <w:r>
              <w:rPr>
                <w:lang w:val="pt-PT"/>
              </w:rPr>
              <w:t>x</w:t>
            </w:r>
          </w:p>
        </w:tc>
        <w:tc>
          <w:tcPr>
            <w:tcW w:w="869" w:type="dxa"/>
            <w:vAlign w:val="center"/>
          </w:tcPr>
          <w:p w14:paraId="64FF4E54" w14:textId="56521FA9" w:rsidR="00E7562C" w:rsidRPr="0031714B" w:rsidRDefault="00FB21A5" w:rsidP="004C1331">
            <w:pPr>
              <w:jc w:val="center"/>
              <w:rPr>
                <w:lang w:val="pt-PT"/>
              </w:rPr>
            </w:pPr>
            <w:r>
              <w:rPr>
                <w:lang w:val="pt-PT"/>
              </w:rPr>
              <w:t>x</w:t>
            </w:r>
          </w:p>
        </w:tc>
      </w:tr>
      <w:tr w:rsidR="006332FE" w14:paraId="64B55FFE" w14:textId="77777777" w:rsidTr="00FB21A5">
        <w:tc>
          <w:tcPr>
            <w:tcW w:w="1659" w:type="dxa"/>
            <w:shd w:val="clear" w:color="auto" w:fill="D9D9D9" w:themeFill="background1" w:themeFillShade="D9"/>
            <w:vAlign w:val="center"/>
          </w:tcPr>
          <w:p w14:paraId="04078736" w14:textId="0CBCF552" w:rsidR="006332FE" w:rsidRDefault="005B6674" w:rsidP="00FB21A5">
            <w:pPr>
              <w:jc w:val="left"/>
              <w:rPr>
                <w:lang w:val="pt-PT"/>
              </w:rPr>
            </w:pPr>
            <w:bookmarkStart w:id="4" w:name="_Toc195620107"/>
            <w:r>
              <w:rPr>
                <w:lang w:val="pt-PT"/>
              </w:rPr>
              <w:t>Other initiatives</w:t>
            </w:r>
          </w:p>
        </w:tc>
        <w:tc>
          <w:tcPr>
            <w:tcW w:w="689" w:type="dxa"/>
            <w:shd w:val="clear" w:color="auto" w:fill="D9D9D9" w:themeFill="background1" w:themeFillShade="D9"/>
            <w:vAlign w:val="center"/>
          </w:tcPr>
          <w:p w14:paraId="2FDAD21F" w14:textId="1ABDB94C" w:rsidR="006332FE" w:rsidRDefault="005B6674" w:rsidP="00167CE5">
            <w:pPr>
              <w:jc w:val="left"/>
              <w:rPr>
                <w:lang w:val="pt-PT"/>
              </w:rPr>
            </w:pPr>
            <w:r>
              <w:rPr>
                <w:lang w:val="pt-PT"/>
              </w:rPr>
              <w:t>P-6</w:t>
            </w:r>
            <w:r w:rsidR="00E86774">
              <w:rPr>
                <w:lang w:val="pt-PT"/>
              </w:rPr>
              <w:t>.</w:t>
            </w:r>
            <w:r>
              <w:rPr>
                <w:lang w:val="pt-PT"/>
              </w:rPr>
              <w:t>1</w:t>
            </w:r>
          </w:p>
        </w:tc>
        <w:tc>
          <w:tcPr>
            <w:tcW w:w="1109" w:type="dxa"/>
            <w:vAlign w:val="center"/>
          </w:tcPr>
          <w:p w14:paraId="78BBCF3E" w14:textId="4FF72911" w:rsidR="006332FE" w:rsidRDefault="00FB21A5" w:rsidP="004C1331">
            <w:pPr>
              <w:jc w:val="center"/>
              <w:rPr>
                <w:lang w:val="pt-PT"/>
              </w:rPr>
            </w:pPr>
            <w:r>
              <w:rPr>
                <w:lang w:val="pt-PT"/>
              </w:rPr>
              <w:t>x</w:t>
            </w:r>
          </w:p>
        </w:tc>
        <w:tc>
          <w:tcPr>
            <w:tcW w:w="1137" w:type="dxa"/>
            <w:vAlign w:val="center"/>
          </w:tcPr>
          <w:p w14:paraId="580A7183" w14:textId="6A19E500" w:rsidR="006332FE" w:rsidRDefault="00FB21A5" w:rsidP="004C1331">
            <w:pPr>
              <w:jc w:val="center"/>
              <w:rPr>
                <w:lang w:val="pt-PT"/>
              </w:rPr>
            </w:pPr>
            <w:r>
              <w:rPr>
                <w:lang w:val="pt-PT"/>
              </w:rPr>
              <w:t>x</w:t>
            </w:r>
          </w:p>
        </w:tc>
        <w:tc>
          <w:tcPr>
            <w:tcW w:w="965" w:type="dxa"/>
            <w:vAlign w:val="center"/>
          </w:tcPr>
          <w:p w14:paraId="23B18F53" w14:textId="33BAD65E" w:rsidR="006332FE" w:rsidRDefault="00FB21A5" w:rsidP="004C1331">
            <w:pPr>
              <w:jc w:val="center"/>
              <w:rPr>
                <w:lang w:val="pt-PT"/>
              </w:rPr>
            </w:pPr>
            <w:r>
              <w:rPr>
                <w:lang w:val="pt-PT"/>
              </w:rPr>
              <w:t>x</w:t>
            </w:r>
          </w:p>
        </w:tc>
        <w:tc>
          <w:tcPr>
            <w:tcW w:w="1194" w:type="dxa"/>
            <w:vAlign w:val="center"/>
          </w:tcPr>
          <w:p w14:paraId="6DD429BB" w14:textId="40A1FB15" w:rsidR="006332FE" w:rsidRDefault="00FB21A5" w:rsidP="004C1331">
            <w:pPr>
              <w:jc w:val="center"/>
              <w:rPr>
                <w:lang w:val="pt-PT"/>
              </w:rPr>
            </w:pPr>
            <w:r>
              <w:rPr>
                <w:lang w:val="pt-PT"/>
              </w:rPr>
              <w:t>x</w:t>
            </w:r>
          </w:p>
        </w:tc>
        <w:tc>
          <w:tcPr>
            <w:tcW w:w="815" w:type="dxa"/>
            <w:vAlign w:val="center"/>
          </w:tcPr>
          <w:p w14:paraId="7F51EF2E" w14:textId="1B03A8B1" w:rsidR="006332FE" w:rsidRDefault="00FB21A5" w:rsidP="004C1331">
            <w:pPr>
              <w:jc w:val="center"/>
              <w:rPr>
                <w:lang w:val="pt-PT"/>
              </w:rPr>
            </w:pPr>
            <w:r>
              <w:rPr>
                <w:lang w:val="pt-PT"/>
              </w:rPr>
              <w:t>x</w:t>
            </w:r>
          </w:p>
        </w:tc>
        <w:tc>
          <w:tcPr>
            <w:tcW w:w="959" w:type="dxa"/>
            <w:vAlign w:val="center"/>
          </w:tcPr>
          <w:p w14:paraId="0551A87B" w14:textId="792CDA49" w:rsidR="006332FE" w:rsidRDefault="00FB21A5" w:rsidP="004C1331">
            <w:pPr>
              <w:jc w:val="center"/>
              <w:rPr>
                <w:lang w:val="pt-PT"/>
              </w:rPr>
            </w:pPr>
            <w:r>
              <w:rPr>
                <w:lang w:val="pt-PT"/>
              </w:rPr>
              <w:t>x</w:t>
            </w:r>
          </w:p>
        </w:tc>
        <w:tc>
          <w:tcPr>
            <w:tcW w:w="869" w:type="dxa"/>
            <w:vAlign w:val="center"/>
          </w:tcPr>
          <w:p w14:paraId="28B93866" w14:textId="3FDB08EB" w:rsidR="006332FE" w:rsidRDefault="00FB21A5" w:rsidP="004C1331">
            <w:pPr>
              <w:jc w:val="center"/>
              <w:rPr>
                <w:lang w:val="pt-PT"/>
              </w:rPr>
            </w:pPr>
            <w:r>
              <w:rPr>
                <w:lang w:val="pt-PT"/>
              </w:rPr>
              <w:t>x</w:t>
            </w:r>
          </w:p>
        </w:tc>
      </w:tr>
    </w:tbl>
    <w:p w14:paraId="31AA3CA6" w14:textId="77777777" w:rsidR="00B30610" w:rsidRDefault="00B30610" w:rsidP="00101CD4">
      <w:pPr>
        <w:rPr>
          <w:lang w:val="en-GB"/>
        </w:rPr>
      </w:pPr>
    </w:p>
    <w:p w14:paraId="1441A688" w14:textId="4BB37A5E" w:rsidR="00101CD4" w:rsidRPr="002B1D64" w:rsidRDefault="00101CD4" w:rsidP="00101CD4">
      <w:pPr>
        <w:rPr>
          <w:rFonts w:eastAsia="Calibri" w:cs="Calibri"/>
          <w:color w:val="000000" w:themeColor="text1"/>
          <w:lang w:val="en-GB"/>
        </w:rPr>
      </w:pPr>
      <w:r>
        <w:rPr>
          <w:lang w:eastAsia="bo-BT"/>
        </w:rPr>
        <w:t>T</w:t>
      </w:r>
      <w:r w:rsidRPr="00EB5398">
        <w:rPr>
          <w:lang w:eastAsia="bo-BT"/>
        </w:rPr>
        <w:t xml:space="preserve">he early warning methodology is not intended to evaluate compliance with specific legal obligations imposed on economic operators or Member States, nor with voluntary or mandatory commitments outlined in the </w:t>
      </w:r>
      <w:r w:rsidR="00B00215">
        <w:rPr>
          <w:lang w:eastAsia="bo-BT"/>
        </w:rPr>
        <w:t>PPWR</w:t>
      </w:r>
      <w:r w:rsidRPr="00EB5398">
        <w:rPr>
          <w:lang w:eastAsia="bo-BT"/>
        </w:rPr>
        <w:t xml:space="preserve">. Instead, it focuses on assessing progress toward the </w:t>
      </w:r>
      <w:r>
        <w:rPr>
          <w:lang w:eastAsia="bo-BT"/>
        </w:rPr>
        <w:t>re</w:t>
      </w:r>
      <w:r w:rsidR="00272727">
        <w:rPr>
          <w:lang w:eastAsia="bo-BT"/>
        </w:rPr>
        <w:t>cycling</w:t>
      </w:r>
      <w:r>
        <w:rPr>
          <w:lang w:eastAsia="bo-BT"/>
        </w:rPr>
        <w:t xml:space="preserve"> </w:t>
      </w:r>
      <w:r w:rsidRPr="00EB5398">
        <w:rPr>
          <w:lang w:eastAsia="bo-BT"/>
        </w:rPr>
        <w:t>target</w:t>
      </w:r>
      <w:r w:rsidR="00272727">
        <w:rPr>
          <w:lang w:eastAsia="bo-BT"/>
        </w:rPr>
        <w:t>s</w:t>
      </w:r>
      <w:r w:rsidRPr="00EB5398">
        <w:rPr>
          <w:lang w:eastAsia="bo-BT"/>
        </w:rPr>
        <w:t xml:space="preserve"> by examining the presence, absence, and coverage of contributing factors. These factors include </w:t>
      </w:r>
      <w:r>
        <w:rPr>
          <w:lang w:eastAsia="bo-BT"/>
        </w:rPr>
        <w:t>dedicated</w:t>
      </w:r>
      <w:r w:rsidRPr="00EB5398">
        <w:rPr>
          <w:lang w:eastAsia="bo-BT"/>
        </w:rPr>
        <w:t xml:space="preserve"> policies and instruments designed to support, enable, or drive both binding and non-binding obligations under the </w:t>
      </w:r>
      <w:r w:rsidR="00B5312C">
        <w:rPr>
          <w:lang w:eastAsia="bo-BT"/>
        </w:rPr>
        <w:t>PPWR</w:t>
      </w:r>
      <w:r w:rsidRPr="00EB5398">
        <w:rPr>
          <w:lang w:eastAsia="bo-BT"/>
        </w:rPr>
        <w:t xml:space="preserve">. Importantly, the assessment does not require exhaustive </w:t>
      </w:r>
      <w:r>
        <w:rPr>
          <w:lang w:eastAsia="bo-BT"/>
        </w:rPr>
        <w:t xml:space="preserve">overviews with </w:t>
      </w:r>
      <w:r w:rsidRPr="00EB5398">
        <w:rPr>
          <w:lang w:eastAsia="bo-BT"/>
        </w:rPr>
        <w:t>details of all existing or planned measures. Member States are instead encouraged to provide</w:t>
      </w:r>
      <w:r w:rsidR="00272727">
        <w:rPr>
          <w:lang w:eastAsia="bo-BT"/>
        </w:rPr>
        <w:t>, through a questionnaire,</w:t>
      </w:r>
      <w:r w:rsidR="00272727" w:rsidRPr="00EB5398">
        <w:rPr>
          <w:lang w:eastAsia="bo-BT"/>
        </w:rPr>
        <w:t xml:space="preserve"> </w:t>
      </w:r>
      <w:r w:rsidRPr="00EB5398">
        <w:rPr>
          <w:lang w:eastAsia="bo-BT"/>
        </w:rPr>
        <w:t xml:space="preserve"> sufficient evidence that meaningful efforts—whether mandatory or voluntary—are being made to achieve the </w:t>
      </w:r>
      <w:r w:rsidR="00AB2A8C">
        <w:rPr>
          <w:lang w:eastAsia="bo-BT"/>
        </w:rPr>
        <w:t>packaging</w:t>
      </w:r>
      <w:r w:rsidRPr="00EB5398">
        <w:rPr>
          <w:lang w:eastAsia="bo-BT"/>
        </w:rPr>
        <w:t xml:space="preserve"> waste </w:t>
      </w:r>
      <w:r>
        <w:rPr>
          <w:lang w:eastAsia="bo-BT"/>
        </w:rPr>
        <w:t>recycling</w:t>
      </w:r>
      <w:r w:rsidRPr="00EB5398">
        <w:rPr>
          <w:lang w:eastAsia="bo-BT"/>
        </w:rPr>
        <w:t xml:space="preserve"> targets</w:t>
      </w:r>
      <w:r>
        <w:rPr>
          <w:lang w:eastAsia="bo-BT"/>
        </w:rPr>
        <w:t>.</w:t>
      </w:r>
    </w:p>
    <w:p w14:paraId="49D1B3DE" w14:textId="77777777" w:rsidR="00101CD4" w:rsidRDefault="00101CD4" w:rsidP="00AB0077">
      <w:pPr>
        <w:rPr>
          <w:lang w:val="en-GB"/>
        </w:rPr>
      </w:pPr>
    </w:p>
    <w:p w14:paraId="46423ADB" w14:textId="77777777" w:rsidR="00101CD4" w:rsidRDefault="00101CD4" w:rsidP="00B30610">
      <w:pPr>
        <w:pStyle w:val="Heading1"/>
        <w:numPr>
          <w:ilvl w:val="0"/>
          <w:numId w:val="0"/>
        </w:numPr>
        <w:rPr>
          <w:lang w:val="en-GB"/>
        </w:rPr>
        <w:sectPr w:rsidR="00101CD4" w:rsidSect="00E00C4A">
          <w:headerReference w:type="default" r:id="rId22"/>
          <w:pgSz w:w="11900" w:h="16840"/>
          <w:pgMar w:top="1247" w:right="1247" w:bottom="1247" w:left="1247" w:header="0" w:footer="505" w:gutter="0"/>
          <w:cols w:space="708"/>
          <w:titlePg/>
          <w:docGrid w:linePitch="360"/>
        </w:sectPr>
      </w:pPr>
    </w:p>
    <w:p w14:paraId="4C8F7DBE" w14:textId="2BBDF69A" w:rsidR="009B108A" w:rsidRPr="002B1D64" w:rsidRDefault="00607259" w:rsidP="00101CD4">
      <w:pPr>
        <w:pStyle w:val="Heading1"/>
        <w:rPr>
          <w:lang w:val="en-GB"/>
        </w:rPr>
      </w:pPr>
      <w:bookmarkStart w:id="5" w:name="_Toc214632923"/>
      <w:r w:rsidRPr="002B1D64">
        <w:rPr>
          <w:lang w:val="en-GB"/>
        </w:rPr>
        <w:t>Current situation and past trends</w:t>
      </w:r>
      <w:bookmarkEnd w:id="4"/>
      <w:bookmarkEnd w:id="5"/>
    </w:p>
    <w:p w14:paraId="4B412C9A" w14:textId="029924EC" w:rsidR="004E59A1" w:rsidRPr="002B1D64" w:rsidRDefault="002223F3" w:rsidP="00E86E60">
      <w:pPr>
        <w:pStyle w:val="Heading2"/>
      </w:pPr>
      <w:bookmarkStart w:id="6" w:name="_Toc195620108"/>
      <w:bookmarkStart w:id="7" w:name="_Toc214632924"/>
      <w:r w:rsidRPr="002B1D64">
        <w:t xml:space="preserve">SRF </w:t>
      </w:r>
      <w:r w:rsidR="00246FFA">
        <w:t>P</w:t>
      </w:r>
      <w:r w:rsidR="00262293" w:rsidRPr="002B1D64">
        <w:t xml:space="preserve">–1.1 </w:t>
      </w:r>
      <w:r w:rsidR="00200045" w:rsidRPr="002B1D64">
        <w:t>Distance to target</w:t>
      </w:r>
      <w:bookmarkEnd w:id="6"/>
      <w:bookmarkEnd w:id="7"/>
    </w:p>
    <w:p w14:paraId="1E58F0D4" w14:textId="77777777" w:rsidR="00104BA0" w:rsidRPr="002B1D64" w:rsidRDefault="00104BA0" w:rsidP="00104BA0">
      <w:pPr>
        <w:rPr>
          <w:rFonts w:eastAsia="Times New Roman" w:cs="Open Sans"/>
          <w:szCs w:val="20"/>
          <w:lang w:val="en-GB"/>
        </w:rPr>
      </w:pPr>
      <w:r w:rsidRPr="002B1D64">
        <w:rPr>
          <w:rFonts w:eastAsia="Times New Roman" w:cs="Open Sans"/>
          <w:color w:val="000000"/>
          <w:sz w:val="18"/>
          <w:szCs w:val="17"/>
          <w:lang w:val="en-GB"/>
        </w:rPr>
        <w:t> </w:t>
      </w:r>
    </w:p>
    <w:tbl>
      <w:tblPr>
        <w:tblStyle w:val="TableGrid"/>
        <w:tblW w:w="9174" w:type="dxa"/>
        <w:tblLayout w:type="fixed"/>
        <w:tblLook w:val="04A0" w:firstRow="1" w:lastRow="0" w:firstColumn="1" w:lastColumn="0" w:noHBand="0" w:noVBand="1"/>
      </w:tblPr>
      <w:tblGrid>
        <w:gridCol w:w="9174"/>
      </w:tblGrid>
      <w:tr w:rsidR="000C459C" w:rsidRPr="002B1D64" w14:paraId="4E3661A4" w14:textId="77777777" w:rsidTr="00167CE5">
        <w:tc>
          <w:tcPr>
            <w:tcW w:w="9174" w:type="dxa"/>
          </w:tcPr>
          <w:p w14:paraId="31F9B7EC" w14:textId="77777777" w:rsidR="000C459C" w:rsidRPr="002B1D64" w:rsidRDefault="000C459C">
            <w:pPr>
              <w:rPr>
                <w:b/>
                <w:lang w:val="en-GB"/>
              </w:rPr>
            </w:pPr>
            <w:r w:rsidRPr="002B1D64">
              <w:rPr>
                <w:b/>
                <w:lang w:val="en-GB"/>
              </w:rPr>
              <w:t>Description and relevance</w:t>
            </w:r>
          </w:p>
          <w:p w14:paraId="469413D1" w14:textId="07BD7AE7" w:rsidR="000C459C" w:rsidRPr="002B1D64" w:rsidRDefault="00B20C87">
            <w:pPr>
              <w:rPr>
                <w:lang w:val="en-GB"/>
              </w:rPr>
            </w:pPr>
            <w:r w:rsidRPr="002F0551">
              <w:rPr>
                <w:lang w:val="en-US"/>
              </w:rPr>
              <w:t xml:space="preserve">The distance to the target at the most recent data point is a key factor in </w:t>
            </w:r>
            <w:r>
              <w:rPr>
                <w:lang w:val="en-US"/>
              </w:rPr>
              <w:t>assessing</w:t>
            </w:r>
            <w:r w:rsidRPr="002F0551">
              <w:rPr>
                <w:lang w:val="en-US"/>
              </w:rPr>
              <w:t xml:space="preserve"> the likelihood of meeting</w:t>
            </w:r>
            <w:r>
              <w:rPr>
                <w:lang w:val="en-US"/>
              </w:rPr>
              <w:t xml:space="preserve"> it</w:t>
            </w:r>
            <w:r w:rsidRPr="002F0551">
              <w:rPr>
                <w:lang w:val="en-US"/>
              </w:rPr>
              <w:t xml:space="preserve">. </w:t>
            </w:r>
            <w:r>
              <w:rPr>
                <w:lang w:val="en-US"/>
              </w:rPr>
              <w:t>Generally, t</w:t>
            </w:r>
            <w:r w:rsidRPr="002F0551">
              <w:rPr>
                <w:lang w:val="en-US"/>
              </w:rPr>
              <w:t xml:space="preserve">he closer a Member State is to the target, the higher the </w:t>
            </w:r>
            <w:r>
              <w:rPr>
                <w:lang w:val="en-US"/>
              </w:rPr>
              <w:t xml:space="preserve">probability of achievement, assuming current trends continue. </w:t>
            </w:r>
            <w:r w:rsidRPr="002F0551">
              <w:rPr>
                <w:lang w:val="en-US"/>
              </w:rPr>
              <w:t xml:space="preserve"> </w:t>
            </w:r>
            <w:r w:rsidR="005D64E5" w:rsidRPr="005D64E5">
              <w:rPr>
                <w:lang w:val="en-GB"/>
              </w:rPr>
              <w:t xml:space="preserve">By </w:t>
            </w:r>
            <w:r w:rsidR="005D64E5">
              <w:rPr>
                <w:lang w:val="en-GB"/>
              </w:rPr>
              <w:t>2030</w:t>
            </w:r>
            <w:r w:rsidR="005D64E5" w:rsidRPr="005D64E5">
              <w:rPr>
                <w:lang w:val="en-GB"/>
              </w:rPr>
              <w:t xml:space="preserve">, MS will have to recycle a minimum of </w:t>
            </w:r>
            <w:r w:rsidR="005D64E5">
              <w:rPr>
                <w:lang w:val="en-GB"/>
              </w:rPr>
              <w:t>70</w:t>
            </w:r>
            <w:r w:rsidR="005D64E5" w:rsidRPr="005D64E5">
              <w:rPr>
                <w:lang w:val="en-GB"/>
              </w:rPr>
              <w:t>% by weight of all packaging waste.</w:t>
            </w:r>
            <w:r w:rsidR="002A36FE">
              <w:rPr>
                <w:lang w:val="en-GB"/>
              </w:rPr>
              <w:t xml:space="preserve"> </w:t>
            </w:r>
          </w:p>
          <w:p w14:paraId="17BE684D" w14:textId="77777777" w:rsidR="003B35A4" w:rsidRPr="002B1D64" w:rsidRDefault="003B35A4">
            <w:pPr>
              <w:rPr>
                <w:b/>
                <w:lang w:val="en-GB"/>
              </w:rPr>
            </w:pPr>
          </w:p>
          <w:p w14:paraId="39C906B4" w14:textId="4FC01A51" w:rsidR="000C459C" w:rsidRPr="002B1D64" w:rsidRDefault="000C459C">
            <w:pPr>
              <w:rPr>
                <w:b/>
                <w:lang w:val="en-GB"/>
              </w:rPr>
            </w:pPr>
            <w:r w:rsidRPr="002B1D64">
              <w:rPr>
                <w:b/>
                <w:lang w:val="en-GB"/>
              </w:rPr>
              <w:t>Source</w:t>
            </w:r>
          </w:p>
          <w:p w14:paraId="71399903" w14:textId="185F9C7B" w:rsidR="009C5CCB" w:rsidRPr="0071302F" w:rsidRDefault="00DA4645" w:rsidP="00B2759A">
            <w:pPr>
              <w:rPr>
                <w:lang w:val="en-US"/>
              </w:rPr>
            </w:pPr>
            <w:r w:rsidRPr="00DA4645">
              <w:rPr>
                <w:lang w:val="en-US"/>
              </w:rPr>
              <w:t xml:space="preserve">The data source used for </w:t>
            </w:r>
            <w:r w:rsidR="003151E9">
              <w:rPr>
                <w:lang w:val="en-US"/>
              </w:rPr>
              <w:t>the assessment is the dataset ‘</w:t>
            </w:r>
            <w:r w:rsidR="003151E9" w:rsidRPr="00B310E2">
              <w:rPr>
                <w:lang w:val="en-US"/>
              </w:rPr>
              <w:t>Packaging waste by waste management operations</w:t>
            </w:r>
            <w:r w:rsidR="003151E9">
              <w:rPr>
                <w:lang w:val="en-US"/>
              </w:rPr>
              <w:t xml:space="preserve">’ </w:t>
            </w:r>
            <w:r w:rsidR="003151E9" w:rsidRPr="0071302F">
              <w:rPr>
                <w:lang w:val="en-US"/>
              </w:rPr>
              <w:t>[</w:t>
            </w:r>
            <w:r w:rsidR="003151E9" w:rsidRPr="0071302F">
              <w:rPr>
                <w:i/>
                <w:lang w:val="en-US"/>
              </w:rPr>
              <w:t>env_waspac</w:t>
            </w:r>
            <w:r w:rsidR="003151E9" w:rsidRPr="0071302F">
              <w:rPr>
                <w:lang w:val="en-US"/>
              </w:rPr>
              <w:t>]</w:t>
            </w:r>
            <w:r w:rsidR="003151E9">
              <w:rPr>
                <w:lang w:val="en-US"/>
              </w:rPr>
              <w:t xml:space="preserve"> published by Eurostat</w:t>
            </w:r>
            <w:r w:rsidRPr="00DA4645">
              <w:rPr>
                <w:lang w:val="en-US"/>
              </w:rPr>
              <w:t xml:space="preserve">, in accordance </w:t>
            </w:r>
            <w:r w:rsidR="00B63CFC" w:rsidRPr="00DA4645">
              <w:rPr>
                <w:lang w:val="en-US"/>
              </w:rPr>
              <w:t>wi</w:t>
            </w:r>
            <w:r w:rsidR="00B63CFC" w:rsidRPr="0071302F">
              <w:rPr>
                <w:lang w:val="en-US"/>
              </w:rPr>
              <w:t>th</w:t>
            </w:r>
            <w:r w:rsidRPr="00DA4645">
              <w:rPr>
                <w:lang w:val="en-US"/>
              </w:rPr>
              <w:t xml:space="preserve"> </w:t>
            </w:r>
            <w:r w:rsidR="00A42FCB">
              <w:rPr>
                <w:lang w:val="en-US"/>
              </w:rPr>
              <w:t xml:space="preserve">European </w:t>
            </w:r>
            <w:r w:rsidR="00B2759A" w:rsidRPr="0071302F">
              <w:rPr>
                <w:lang w:val="en-US"/>
              </w:rPr>
              <w:t>Commission Implementing Decision 2019/665</w:t>
            </w:r>
            <w:r w:rsidR="00AA567D" w:rsidRPr="0071302F">
              <w:rPr>
                <w:lang w:val="en-US"/>
              </w:rPr>
              <w:t>.</w:t>
            </w:r>
            <w:r w:rsidR="00B2759A" w:rsidRPr="0071302F">
              <w:rPr>
                <w:lang w:val="en-US"/>
              </w:rPr>
              <w:t xml:space="preserve"> </w:t>
            </w:r>
          </w:p>
          <w:p w14:paraId="4DA4D25A" w14:textId="77777777" w:rsidR="000C459C" w:rsidRPr="000E2DBD" w:rsidRDefault="000C459C">
            <w:pPr>
              <w:rPr>
                <w:lang w:val="en-US"/>
              </w:rPr>
            </w:pPr>
          </w:p>
          <w:p w14:paraId="2182645F" w14:textId="77777777" w:rsidR="000C459C" w:rsidRPr="002B1D64" w:rsidRDefault="000C459C">
            <w:pPr>
              <w:rPr>
                <w:b/>
                <w:bCs/>
                <w:lang w:val="en-GB"/>
              </w:rPr>
            </w:pPr>
            <w:r w:rsidRPr="002B1D64">
              <w:rPr>
                <w:b/>
                <w:bCs/>
                <w:lang w:val="en-GB"/>
              </w:rPr>
              <w:t>Assessment</w:t>
            </w:r>
          </w:p>
          <w:p w14:paraId="1276DD1D" w14:textId="0B2156BD" w:rsidR="00A909D9" w:rsidRDefault="00A909D9" w:rsidP="00A909D9">
            <w:pPr>
              <w:rPr>
                <w:lang w:val="en-GB"/>
              </w:rPr>
            </w:pPr>
            <w:r>
              <w:rPr>
                <w:lang w:val="en-GB"/>
              </w:rPr>
              <w:t xml:space="preserve">For this SRF, </w:t>
            </w:r>
            <w:r w:rsidRPr="0071302F">
              <w:rPr>
                <w:lang w:val="en-US"/>
              </w:rPr>
              <w:t xml:space="preserve">a gliding </w:t>
            </w:r>
            <w:r w:rsidR="00B14BAC">
              <w:rPr>
                <w:lang w:val="en-US"/>
              </w:rPr>
              <w:t>allocation of points</w:t>
            </w:r>
            <w:r w:rsidR="00B14BAC" w:rsidRPr="0071302F">
              <w:rPr>
                <w:lang w:val="en-US"/>
              </w:rPr>
              <w:t xml:space="preserve"> </w:t>
            </w:r>
            <w:r w:rsidRPr="0071302F">
              <w:rPr>
                <w:lang w:val="en-US"/>
              </w:rPr>
              <w:t xml:space="preserve">as indicated in the table above will be used to better account for situations close to the thresholds between </w:t>
            </w:r>
            <w:r w:rsidR="009D6992">
              <w:rPr>
                <w:lang w:val="en-US"/>
              </w:rPr>
              <w:t xml:space="preserve">the </w:t>
            </w:r>
            <w:r w:rsidRPr="0071302F">
              <w:rPr>
                <w:lang w:val="en-US"/>
              </w:rPr>
              <w:t xml:space="preserve">‘green’ and ‘orange’, and ‘orange’ and ‘red’ </w:t>
            </w:r>
            <w:r w:rsidR="00F2045F">
              <w:rPr>
                <w:lang w:val="en-US"/>
              </w:rPr>
              <w:t>assessment</w:t>
            </w:r>
            <w:r w:rsidR="002A27D1">
              <w:rPr>
                <w:lang w:val="en-US"/>
              </w:rPr>
              <w:t>s</w:t>
            </w:r>
            <w:r w:rsidRPr="0071302F">
              <w:rPr>
                <w:lang w:val="en-US"/>
              </w:rPr>
              <w:t xml:space="preserve">. </w:t>
            </w:r>
            <w:r>
              <w:rPr>
                <w:lang w:val="en-GB"/>
              </w:rPr>
              <w:t xml:space="preserve">E.g. a MS with a distance to target of 6 percentage points will score 8.35 points (1.67 </w:t>
            </w:r>
            <w:r w:rsidR="000940F2">
              <w:rPr>
                <w:lang w:val="en-GB"/>
              </w:rPr>
              <w:t xml:space="preserve">points </w:t>
            </w:r>
            <w:r>
              <w:rPr>
                <w:lang w:val="en-GB"/>
              </w:rPr>
              <w:t>x 5) on this SRF.</w:t>
            </w:r>
          </w:p>
          <w:p w14:paraId="7D0C52FD" w14:textId="77777777" w:rsidR="00A909D9" w:rsidRPr="002B1D64" w:rsidRDefault="00A909D9">
            <w:pPr>
              <w:rPr>
                <w:b/>
                <w:bCs/>
                <w:lang w:val="en-GB"/>
              </w:rPr>
            </w:pPr>
          </w:p>
          <w:p w14:paraId="310BCC61" w14:textId="77777777" w:rsidR="000C459C" w:rsidRPr="002B1D64" w:rsidRDefault="000C459C">
            <w:pPr>
              <w:rPr>
                <w:b/>
                <w:lang w:val="en-GB"/>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2982"/>
              <w:gridCol w:w="2983"/>
              <w:gridCol w:w="2983"/>
            </w:tblGrid>
            <w:tr w:rsidR="008331E7" w:rsidRPr="003F171E" w14:paraId="377C4485" w14:textId="77777777" w:rsidTr="00167CE5">
              <w:trPr>
                <w:trHeight w:val="983"/>
              </w:trPr>
              <w:tc>
                <w:tcPr>
                  <w:tcW w:w="2982" w:type="dxa"/>
                  <w:shd w:val="clear" w:color="auto" w:fill="93C8B9"/>
                  <w:vAlign w:val="center"/>
                </w:tcPr>
                <w:p w14:paraId="54E14A60" w14:textId="77777777" w:rsidR="00531AB5" w:rsidRDefault="008331E7" w:rsidP="008331E7">
                  <w:pPr>
                    <w:spacing w:line="259" w:lineRule="auto"/>
                    <w:jc w:val="center"/>
                    <w:rPr>
                      <w:rFonts w:cs="Calibri"/>
                      <w:color w:val="000000" w:themeColor="text1"/>
                      <w:sz w:val="20"/>
                      <w:szCs w:val="20"/>
                      <w:lang w:val="en-GB"/>
                    </w:rPr>
                  </w:pPr>
                  <w:r w:rsidRPr="003F171E">
                    <w:rPr>
                      <w:rFonts w:cs="Calibri"/>
                      <w:color w:val="000000" w:themeColor="text1"/>
                      <w:sz w:val="20"/>
                      <w:szCs w:val="20"/>
                      <w:lang w:val="en-GB"/>
                    </w:rPr>
                    <w:t xml:space="preserve">Distance to target </w:t>
                  </w:r>
                  <w:r w:rsidRPr="003F171E">
                    <w:rPr>
                      <w:rFonts w:cs="Calibri"/>
                      <w:color w:val="000000" w:themeColor="text1"/>
                      <w:sz w:val="20"/>
                      <w:szCs w:val="20"/>
                      <w:lang w:val="en-GB"/>
                    </w:rPr>
                    <w:br/>
                    <w:t>&lt; 5 percentage points</w:t>
                  </w:r>
                </w:p>
                <w:p w14:paraId="225148C9" w14:textId="492C82A1" w:rsidR="008331E7" w:rsidRPr="003F171E" w:rsidRDefault="00531AB5" w:rsidP="008331E7">
                  <w:pPr>
                    <w:spacing w:line="259" w:lineRule="auto"/>
                    <w:jc w:val="center"/>
                    <w:rPr>
                      <w:rFonts w:cs="Calibri"/>
                      <w:color w:val="000000" w:themeColor="text1"/>
                      <w:sz w:val="20"/>
                      <w:szCs w:val="20"/>
                      <w:lang w:val="en-GB"/>
                    </w:rPr>
                  </w:pPr>
                  <w:r>
                    <w:rPr>
                      <w:rFonts w:cs="Calibri"/>
                      <w:color w:val="000000" w:themeColor="text1"/>
                      <w:sz w:val="20"/>
                      <w:szCs w:val="20"/>
                      <w:lang w:val="en-GB"/>
                    </w:rPr>
                    <w:t>OR</w:t>
                  </w:r>
                  <w:r w:rsidR="008331E7" w:rsidRPr="003F171E">
                    <w:rPr>
                      <w:rFonts w:cs="Calibri"/>
                      <w:color w:val="000000" w:themeColor="text1"/>
                      <w:sz w:val="20"/>
                      <w:szCs w:val="20"/>
                      <w:lang w:val="en-GB"/>
                    </w:rPr>
                    <w:t xml:space="preserve"> </w:t>
                  </w:r>
                  <w:r w:rsidR="008331E7" w:rsidRPr="003F171E">
                    <w:rPr>
                      <w:rFonts w:cs="Calibri"/>
                      <w:color w:val="000000" w:themeColor="text1"/>
                      <w:sz w:val="20"/>
                      <w:szCs w:val="20"/>
                      <w:lang w:val="en-GB"/>
                    </w:rPr>
                    <w:br/>
                  </w:r>
                  <w:r>
                    <w:rPr>
                      <w:rFonts w:cs="Calibri"/>
                      <w:color w:val="000000" w:themeColor="text1"/>
                      <w:sz w:val="20"/>
                      <w:szCs w:val="20"/>
                      <w:lang w:val="en-GB"/>
                    </w:rPr>
                    <w:t>T</w:t>
                  </w:r>
                  <w:r w:rsidR="008331E7" w:rsidRPr="003F171E">
                    <w:rPr>
                      <w:rFonts w:cs="Calibri"/>
                      <w:color w:val="000000" w:themeColor="text1"/>
                      <w:sz w:val="20"/>
                      <w:szCs w:val="20"/>
                      <w:lang w:val="en-GB"/>
                    </w:rPr>
                    <w:t>arget exceeded</w:t>
                  </w:r>
                </w:p>
              </w:tc>
              <w:tc>
                <w:tcPr>
                  <w:tcW w:w="2983" w:type="dxa"/>
                  <w:shd w:val="clear" w:color="auto" w:fill="FDC963"/>
                  <w:vAlign w:val="center"/>
                </w:tcPr>
                <w:p w14:paraId="23620A4F" w14:textId="73319414" w:rsidR="008331E7" w:rsidRPr="003F171E" w:rsidRDefault="008331E7" w:rsidP="008331E7">
                  <w:pPr>
                    <w:spacing w:line="259" w:lineRule="auto"/>
                    <w:jc w:val="center"/>
                    <w:rPr>
                      <w:rFonts w:cs="Calibri"/>
                      <w:color w:val="000000" w:themeColor="text1"/>
                      <w:sz w:val="20"/>
                      <w:szCs w:val="20"/>
                      <w:lang w:val="en-GB"/>
                    </w:rPr>
                  </w:pPr>
                  <w:r w:rsidRPr="003F171E">
                    <w:rPr>
                      <w:rFonts w:cs="Calibri"/>
                      <w:color w:val="000000" w:themeColor="text1"/>
                      <w:sz w:val="20"/>
                      <w:szCs w:val="20"/>
                      <w:lang w:val="en-GB"/>
                    </w:rPr>
                    <w:t>Distance t</w:t>
                  </w:r>
                  <w:r w:rsidR="00426482">
                    <w:rPr>
                      <w:rFonts w:cs="Calibri"/>
                      <w:color w:val="000000" w:themeColor="text1"/>
                      <w:sz w:val="20"/>
                      <w:szCs w:val="20"/>
                      <w:lang w:val="en-GB"/>
                    </w:rPr>
                    <w:t>o</w:t>
                  </w:r>
                  <w:r w:rsidRPr="003F171E">
                    <w:rPr>
                      <w:rFonts w:cs="Calibri"/>
                      <w:color w:val="000000" w:themeColor="text1"/>
                      <w:sz w:val="20"/>
                      <w:szCs w:val="20"/>
                      <w:lang w:val="en-GB"/>
                    </w:rPr>
                    <w:t xml:space="preserve"> target </w:t>
                  </w:r>
                  <w:r w:rsidRPr="003F171E">
                    <w:rPr>
                      <w:rFonts w:cs="Calibri"/>
                      <w:color w:val="000000" w:themeColor="text1"/>
                      <w:sz w:val="20"/>
                      <w:szCs w:val="20"/>
                      <w:lang w:val="en-GB"/>
                    </w:rPr>
                    <w:br/>
                    <w:t>5 - 15 percentage points</w:t>
                  </w:r>
                </w:p>
              </w:tc>
              <w:tc>
                <w:tcPr>
                  <w:tcW w:w="2983" w:type="dxa"/>
                  <w:shd w:val="clear" w:color="auto" w:fill="E5556A"/>
                  <w:vAlign w:val="center"/>
                </w:tcPr>
                <w:p w14:paraId="080A4DD0" w14:textId="77777777" w:rsidR="008331E7" w:rsidRDefault="008331E7" w:rsidP="008331E7">
                  <w:pPr>
                    <w:spacing w:line="259" w:lineRule="auto"/>
                    <w:jc w:val="center"/>
                    <w:rPr>
                      <w:rFonts w:cs="Calibri"/>
                      <w:color w:val="000000" w:themeColor="text1"/>
                      <w:sz w:val="20"/>
                      <w:szCs w:val="20"/>
                      <w:lang w:val="en-GB"/>
                    </w:rPr>
                  </w:pPr>
                  <w:r w:rsidRPr="003F171E">
                    <w:rPr>
                      <w:rFonts w:cs="Calibri"/>
                      <w:color w:val="000000" w:themeColor="text1"/>
                      <w:sz w:val="20"/>
                      <w:szCs w:val="20"/>
                      <w:lang w:val="en-GB"/>
                    </w:rPr>
                    <w:t xml:space="preserve">Distance to target </w:t>
                  </w:r>
                  <w:r w:rsidRPr="003F171E">
                    <w:rPr>
                      <w:rFonts w:cs="Calibri"/>
                      <w:color w:val="000000" w:themeColor="text1"/>
                      <w:sz w:val="20"/>
                      <w:szCs w:val="20"/>
                      <w:lang w:val="en-GB"/>
                    </w:rPr>
                    <w:br/>
                    <w:t>&gt; 15 percentage points</w:t>
                  </w:r>
                </w:p>
                <w:p w14:paraId="03323086" w14:textId="323A7652" w:rsidR="00CC0681" w:rsidRPr="003F171E" w:rsidRDefault="00CC0681" w:rsidP="008331E7">
                  <w:pPr>
                    <w:spacing w:line="259" w:lineRule="auto"/>
                    <w:jc w:val="center"/>
                    <w:rPr>
                      <w:rFonts w:cs="Calibri"/>
                      <w:color w:val="000000" w:themeColor="text1"/>
                      <w:sz w:val="20"/>
                      <w:szCs w:val="20"/>
                      <w:lang w:val="en-GB"/>
                    </w:rPr>
                  </w:pPr>
                  <w:r>
                    <w:rPr>
                      <w:rFonts w:cs="Calibri"/>
                      <w:color w:val="000000" w:themeColor="text1"/>
                      <w:sz w:val="20"/>
                      <w:szCs w:val="20"/>
                      <w:lang w:val="en-GB"/>
                    </w:rPr>
                    <w:t>OR</w:t>
                  </w:r>
                  <w:r w:rsidRPr="003F171E">
                    <w:rPr>
                      <w:rFonts w:cs="Calibri"/>
                      <w:color w:val="000000" w:themeColor="text1"/>
                      <w:sz w:val="20"/>
                      <w:szCs w:val="20"/>
                      <w:lang w:val="en-GB"/>
                    </w:rPr>
                    <w:br/>
                  </w:r>
                  <w:r w:rsidR="00D72D5E">
                    <w:rPr>
                      <w:rFonts w:cs="Calibri"/>
                      <w:color w:val="000000" w:themeColor="text1"/>
                      <w:sz w:val="20"/>
                      <w:szCs w:val="20"/>
                      <w:lang w:val="en-GB"/>
                    </w:rPr>
                    <w:t>Data according to reporting rules not available</w:t>
                  </w:r>
                </w:p>
              </w:tc>
            </w:tr>
          </w:tbl>
          <w:p w14:paraId="355D72DE" w14:textId="77777777" w:rsidR="000C459C" w:rsidRPr="002B1D64" w:rsidRDefault="000C459C">
            <w:pPr>
              <w:rPr>
                <w:lang w:val="en-GB"/>
              </w:rPr>
            </w:pPr>
            <w:r w:rsidRPr="002B1D64">
              <w:rPr>
                <w:lang w:val="en-GB"/>
              </w:rPr>
              <w:t xml:space="preserve"> </w:t>
            </w:r>
          </w:p>
          <w:tbl>
            <w:tblPr>
              <w:tblW w:w="8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961"/>
              <w:gridCol w:w="567"/>
              <w:gridCol w:w="603"/>
              <w:gridCol w:w="601"/>
              <w:gridCol w:w="601"/>
              <w:gridCol w:w="601"/>
              <w:gridCol w:w="601"/>
              <w:gridCol w:w="601"/>
              <w:gridCol w:w="601"/>
              <w:gridCol w:w="601"/>
              <w:gridCol w:w="601"/>
              <w:gridCol w:w="601"/>
              <w:gridCol w:w="601"/>
              <w:gridCol w:w="601"/>
            </w:tblGrid>
            <w:tr w:rsidR="000A7179" w:rsidRPr="00455895" w14:paraId="09449FDC" w14:textId="77777777">
              <w:trPr>
                <w:trHeight w:val="300"/>
                <w:jc w:val="center"/>
              </w:trPr>
              <w:tc>
                <w:tcPr>
                  <w:tcW w:w="961" w:type="dxa"/>
                  <w:shd w:val="clear" w:color="000000" w:fill="93C8B9"/>
                  <w:vAlign w:val="center"/>
                </w:tcPr>
                <w:p w14:paraId="1472C23E" w14:textId="77777777" w:rsidR="000A7179" w:rsidRPr="003B0744" w:rsidRDefault="000A7179" w:rsidP="000A7179">
                  <w:pPr>
                    <w:jc w:val="left"/>
                    <w:rPr>
                      <w:rFonts w:eastAsia="Times New Roman"/>
                      <w:szCs w:val="22"/>
                    </w:rPr>
                  </w:pPr>
                  <w:r w:rsidRPr="003B0744">
                    <w:rPr>
                      <w:rFonts w:eastAsia="Times New Roman"/>
                      <w:szCs w:val="22"/>
                    </w:rPr>
                    <w:t>DtT(*)</w:t>
                  </w:r>
                </w:p>
              </w:tc>
              <w:tc>
                <w:tcPr>
                  <w:tcW w:w="567" w:type="dxa"/>
                  <w:shd w:val="clear" w:color="000000" w:fill="93C8B9"/>
                  <w:noWrap/>
                  <w:vAlign w:val="center"/>
                </w:tcPr>
                <w:p w14:paraId="11928CC2" w14:textId="77777777" w:rsidR="000A7179" w:rsidRPr="002574F6" w:rsidRDefault="000A7179" w:rsidP="000A7179">
                  <w:pPr>
                    <w:jc w:val="center"/>
                    <w:rPr>
                      <w:rFonts w:eastAsia="Times New Roman"/>
                      <w:sz w:val="18"/>
                      <w:szCs w:val="18"/>
                    </w:rPr>
                  </w:pPr>
                  <w:r w:rsidRPr="002574F6">
                    <w:rPr>
                      <w:rFonts w:eastAsia="Times New Roman"/>
                      <w:sz w:val="18"/>
                      <w:szCs w:val="18"/>
                    </w:rPr>
                    <w:t>&lt; 5</w:t>
                  </w:r>
                </w:p>
              </w:tc>
              <w:tc>
                <w:tcPr>
                  <w:tcW w:w="603" w:type="dxa"/>
                  <w:shd w:val="clear" w:color="auto" w:fill="FDC963"/>
                  <w:noWrap/>
                  <w:vAlign w:val="center"/>
                </w:tcPr>
                <w:p w14:paraId="3E2EB15A" w14:textId="77777777" w:rsidR="000A7179" w:rsidRPr="002574F6" w:rsidRDefault="000A7179" w:rsidP="000A7179">
                  <w:pPr>
                    <w:jc w:val="center"/>
                    <w:rPr>
                      <w:rFonts w:eastAsia="Times New Roman"/>
                      <w:sz w:val="18"/>
                      <w:szCs w:val="18"/>
                    </w:rPr>
                  </w:pPr>
                  <w:r w:rsidRPr="002574F6">
                    <w:rPr>
                      <w:rFonts w:eastAsia="Times New Roman"/>
                      <w:sz w:val="18"/>
                      <w:szCs w:val="18"/>
                    </w:rPr>
                    <w:t>5</w:t>
                  </w:r>
                </w:p>
              </w:tc>
              <w:tc>
                <w:tcPr>
                  <w:tcW w:w="601" w:type="dxa"/>
                  <w:shd w:val="clear" w:color="auto" w:fill="FDC963"/>
                  <w:noWrap/>
                  <w:vAlign w:val="center"/>
                </w:tcPr>
                <w:p w14:paraId="205694BD" w14:textId="77777777" w:rsidR="000A7179" w:rsidRPr="002574F6" w:rsidRDefault="000A7179" w:rsidP="000A7179">
                  <w:pPr>
                    <w:jc w:val="center"/>
                    <w:rPr>
                      <w:rFonts w:eastAsia="Times New Roman"/>
                      <w:sz w:val="18"/>
                      <w:szCs w:val="18"/>
                    </w:rPr>
                  </w:pPr>
                  <w:r w:rsidRPr="002574F6">
                    <w:rPr>
                      <w:rFonts w:eastAsia="Times New Roman"/>
                      <w:sz w:val="18"/>
                      <w:szCs w:val="18"/>
                    </w:rPr>
                    <w:t>6</w:t>
                  </w:r>
                </w:p>
              </w:tc>
              <w:tc>
                <w:tcPr>
                  <w:tcW w:w="601" w:type="dxa"/>
                  <w:shd w:val="clear" w:color="auto" w:fill="FDC963"/>
                  <w:noWrap/>
                  <w:vAlign w:val="center"/>
                </w:tcPr>
                <w:p w14:paraId="3494D9F2" w14:textId="77777777" w:rsidR="000A7179" w:rsidRPr="002574F6" w:rsidRDefault="000A7179" w:rsidP="000A7179">
                  <w:pPr>
                    <w:jc w:val="center"/>
                    <w:rPr>
                      <w:rFonts w:eastAsia="Times New Roman"/>
                      <w:sz w:val="18"/>
                      <w:szCs w:val="18"/>
                    </w:rPr>
                  </w:pPr>
                  <w:r w:rsidRPr="002574F6">
                    <w:rPr>
                      <w:rFonts w:eastAsia="Times New Roman"/>
                      <w:sz w:val="18"/>
                      <w:szCs w:val="18"/>
                    </w:rPr>
                    <w:t>7</w:t>
                  </w:r>
                </w:p>
              </w:tc>
              <w:tc>
                <w:tcPr>
                  <w:tcW w:w="601" w:type="dxa"/>
                  <w:shd w:val="clear" w:color="auto" w:fill="FDC963"/>
                  <w:noWrap/>
                  <w:vAlign w:val="center"/>
                </w:tcPr>
                <w:p w14:paraId="4D79F719" w14:textId="77777777" w:rsidR="000A7179" w:rsidRPr="002574F6" w:rsidRDefault="000A7179" w:rsidP="000A7179">
                  <w:pPr>
                    <w:jc w:val="center"/>
                    <w:rPr>
                      <w:rFonts w:eastAsia="Times New Roman"/>
                      <w:sz w:val="18"/>
                      <w:szCs w:val="18"/>
                    </w:rPr>
                  </w:pPr>
                  <w:r w:rsidRPr="002574F6">
                    <w:rPr>
                      <w:rFonts w:eastAsia="Times New Roman"/>
                      <w:sz w:val="18"/>
                      <w:szCs w:val="18"/>
                    </w:rPr>
                    <w:t>8</w:t>
                  </w:r>
                </w:p>
              </w:tc>
              <w:tc>
                <w:tcPr>
                  <w:tcW w:w="601" w:type="dxa"/>
                  <w:shd w:val="clear" w:color="auto" w:fill="FDC963"/>
                  <w:noWrap/>
                  <w:vAlign w:val="center"/>
                </w:tcPr>
                <w:p w14:paraId="5B096048" w14:textId="77777777" w:rsidR="000A7179" w:rsidRPr="002574F6" w:rsidRDefault="000A7179" w:rsidP="000A7179">
                  <w:pPr>
                    <w:jc w:val="center"/>
                    <w:rPr>
                      <w:rFonts w:eastAsia="Times New Roman"/>
                      <w:sz w:val="18"/>
                      <w:szCs w:val="18"/>
                    </w:rPr>
                  </w:pPr>
                  <w:r w:rsidRPr="002574F6">
                    <w:rPr>
                      <w:rFonts w:eastAsia="Times New Roman"/>
                      <w:sz w:val="18"/>
                      <w:szCs w:val="18"/>
                    </w:rPr>
                    <w:t>9</w:t>
                  </w:r>
                </w:p>
              </w:tc>
              <w:tc>
                <w:tcPr>
                  <w:tcW w:w="601" w:type="dxa"/>
                  <w:shd w:val="clear" w:color="auto" w:fill="FDC963"/>
                  <w:noWrap/>
                  <w:vAlign w:val="center"/>
                </w:tcPr>
                <w:p w14:paraId="11BFA112" w14:textId="77777777" w:rsidR="000A7179" w:rsidRPr="002574F6" w:rsidRDefault="000A7179" w:rsidP="000A7179">
                  <w:pPr>
                    <w:jc w:val="center"/>
                    <w:rPr>
                      <w:rFonts w:eastAsia="Times New Roman"/>
                      <w:sz w:val="18"/>
                      <w:szCs w:val="18"/>
                    </w:rPr>
                  </w:pPr>
                  <w:r w:rsidRPr="002574F6">
                    <w:rPr>
                      <w:rFonts w:eastAsia="Times New Roman"/>
                      <w:sz w:val="18"/>
                      <w:szCs w:val="18"/>
                    </w:rPr>
                    <w:t>10</w:t>
                  </w:r>
                </w:p>
              </w:tc>
              <w:tc>
                <w:tcPr>
                  <w:tcW w:w="601" w:type="dxa"/>
                  <w:shd w:val="clear" w:color="auto" w:fill="FDC963"/>
                  <w:noWrap/>
                  <w:vAlign w:val="center"/>
                </w:tcPr>
                <w:p w14:paraId="7F92ED20" w14:textId="77777777" w:rsidR="000A7179" w:rsidRPr="002574F6" w:rsidRDefault="000A7179" w:rsidP="000A7179">
                  <w:pPr>
                    <w:jc w:val="center"/>
                    <w:rPr>
                      <w:rFonts w:eastAsia="Times New Roman"/>
                      <w:sz w:val="18"/>
                      <w:szCs w:val="18"/>
                    </w:rPr>
                  </w:pPr>
                  <w:r w:rsidRPr="002574F6">
                    <w:rPr>
                      <w:rFonts w:eastAsia="Times New Roman"/>
                      <w:sz w:val="18"/>
                      <w:szCs w:val="18"/>
                    </w:rPr>
                    <w:t>11</w:t>
                  </w:r>
                </w:p>
              </w:tc>
              <w:tc>
                <w:tcPr>
                  <w:tcW w:w="601" w:type="dxa"/>
                  <w:shd w:val="clear" w:color="auto" w:fill="FDC963"/>
                  <w:noWrap/>
                  <w:vAlign w:val="center"/>
                </w:tcPr>
                <w:p w14:paraId="429FF0AB" w14:textId="77777777" w:rsidR="000A7179" w:rsidRPr="002574F6" w:rsidRDefault="000A7179" w:rsidP="000A7179">
                  <w:pPr>
                    <w:jc w:val="center"/>
                    <w:rPr>
                      <w:rFonts w:eastAsia="Times New Roman"/>
                      <w:sz w:val="18"/>
                      <w:szCs w:val="18"/>
                    </w:rPr>
                  </w:pPr>
                  <w:r w:rsidRPr="002574F6">
                    <w:rPr>
                      <w:rFonts w:eastAsia="Times New Roman"/>
                      <w:sz w:val="18"/>
                      <w:szCs w:val="18"/>
                    </w:rPr>
                    <w:t>12</w:t>
                  </w:r>
                </w:p>
              </w:tc>
              <w:tc>
                <w:tcPr>
                  <w:tcW w:w="601" w:type="dxa"/>
                  <w:shd w:val="clear" w:color="auto" w:fill="FDC963"/>
                  <w:noWrap/>
                  <w:vAlign w:val="center"/>
                </w:tcPr>
                <w:p w14:paraId="0CE09655" w14:textId="77777777" w:rsidR="000A7179" w:rsidRPr="002574F6" w:rsidRDefault="000A7179" w:rsidP="000A7179">
                  <w:pPr>
                    <w:jc w:val="center"/>
                    <w:rPr>
                      <w:rFonts w:eastAsia="Times New Roman"/>
                      <w:sz w:val="18"/>
                      <w:szCs w:val="18"/>
                    </w:rPr>
                  </w:pPr>
                  <w:r w:rsidRPr="002574F6">
                    <w:rPr>
                      <w:rFonts w:eastAsia="Times New Roman"/>
                      <w:sz w:val="18"/>
                      <w:szCs w:val="18"/>
                    </w:rPr>
                    <w:t>13</w:t>
                  </w:r>
                </w:p>
              </w:tc>
              <w:tc>
                <w:tcPr>
                  <w:tcW w:w="601" w:type="dxa"/>
                  <w:shd w:val="clear" w:color="auto" w:fill="FDC963"/>
                  <w:noWrap/>
                  <w:vAlign w:val="center"/>
                </w:tcPr>
                <w:p w14:paraId="1EF3F5ED" w14:textId="77777777" w:rsidR="000A7179" w:rsidRPr="002574F6" w:rsidRDefault="000A7179" w:rsidP="000A7179">
                  <w:pPr>
                    <w:jc w:val="center"/>
                    <w:rPr>
                      <w:rFonts w:eastAsia="Times New Roman"/>
                      <w:sz w:val="18"/>
                      <w:szCs w:val="18"/>
                    </w:rPr>
                  </w:pPr>
                  <w:r w:rsidRPr="002574F6">
                    <w:rPr>
                      <w:rFonts w:eastAsia="Times New Roman"/>
                      <w:sz w:val="18"/>
                      <w:szCs w:val="18"/>
                    </w:rPr>
                    <w:t>14</w:t>
                  </w:r>
                </w:p>
              </w:tc>
              <w:tc>
                <w:tcPr>
                  <w:tcW w:w="601" w:type="dxa"/>
                  <w:shd w:val="clear" w:color="auto" w:fill="FDC963"/>
                  <w:noWrap/>
                  <w:vAlign w:val="center"/>
                </w:tcPr>
                <w:p w14:paraId="102E3DAC" w14:textId="77777777" w:rsidR="000A7179" w:rsidRPr="002574F6" w:rsidRDefault="000A7179" w:rsidP="000A7179">
                  <w:pPr>
                    <w:jc w:val="center"/>
                    <w:rPr>
                      <w:rFonts w:eastAsia="Times New Roman"/>
                      <w:sz w:val="18"/>
                      <w:szCs w:val="18"/>
                    </w:rPr>
                  </w:pPr>
                  <w:r w:rsidRPr="002574F6">
                    <w:rPr>
                      <w:rFonts w:eastAsia="Times New Roman"/>
                      <w:sz w:val="18"/>
                      <w:szCs w:val="18"/>
                    </w:rPr>
                    <w:t>15</w:t>
                  </w:r>
                </w:p>
              </w:tc>
              <w:tc>
                <w:tcPr>
                  <w:tcW w:w="601" w:type="dxa"/>
                  <w:shd w:val="clear" w:color="auto" w:fill="E5556A"/>
                  <w:noWrap/>
                  <w:vAlign w:val="center"/>
                </w:tcPr>
                <w:p w14:paraId="5900A847" w14:textId="77777777" w:rsidR="000A7179" w:rsidRPr="002574F6" w:rsidRDefault="000A7179" w:rsidP="000A7179">
                  <w:pPr>
                    <w:jc w:val="center"/>
                    <w:rPr>
                      <w:rFonts w:eastAsia="Times New Roman"/>
                      <w:sz w:val="18"/>
                      <w:szCs w:val="18"/>
                    </w:rPr>
                  </w:pPr>
                  <w:r w:rsidRPr="002574F6">
                    <w:rPr>
                      <w:rFonts w:eastAsia="Times New Roman"/>
                      <w:sz w:val="18"/>
                      <w:szCs w:val="18"/>
                    </w:rPr>
                    <w:t>&gt; 15</w:t>
                  </w:r>
                </w:p>
              </w:tc>
            </w:tr>
            <w:tr w:rsidR="000A7179" w:rsidRPr="00455895" w14:paraId="27304666" w14:textId="77777777">
              <w:trPr>
                <w:trHeight w:val="300"/>
                <w:jc w:val="center"/>
              </w:trPr>
              <w:tc>
                <w:tcPr>
                  <w:tcW w:w="961" w:type="dxa"/>
                  <w:shd w:val="clear" w:color="000000" w:fill="93C8B9"/>
                  <w:vAlign w:val="center"/>
                </w:tcPr>
                <w:p w14:paraId="28B57C43" w14:textId="729A3E7E" w:rsidR="000A7179" w:rsidRPr="003B0744" w:rsidRDefault="00136149" w:rsidP="000A7179">
                  <w:pPr>
                    <w:jc w:val="left"/>
                    <w:rPr>
                      <w:rFonts w:eastAsia="Times New Roman"/>
                      <w:szCs w:val="22"/>
                    </w:rPr>
                  </w:pPr>
                  <w:r>
                    <w:rPr>
                      <w:rFonts w:eastAsia="Times New Roman"/>
                      <w:szCs w:val="22"/>
                    </w:rPr>
                    <w:t>Points</w:t>
                  </w:r>
                </w:p>
              </w:tc>
              <w:tc>
                <w:tcPr>
                  <w:tcW w:w="567" w:type="dxa"/>
                  <w:shd w:val="clear" w:color="000000" w:fill="93C8B9"/>
                  <w:noWrap/>
                  <w:vAlign w:val="center"/>
                  <w:hideMark/>
                </w:tcPr>
                <w:p w14:paraId="556CD8CD" w14:textId="77777777" w:rsidR="000A7179" w:rsidRPr="00455895" w:rsidRDefault="000A7179" w:rsidP="000A7179">
                  <w:pPr>
                    <w:jc w:val="center"/>
                    <w:rPr>
                      <w:rFonts w:eastAsia="Times New Roman"/>
                      <w:sz w:val="18"/>
                      <w:szCs w:val="18"/>
                    </w:rPr>
                  </w:pPr>
                  <w:r w:rsidRPr="00455895">
                    <w:rPr>
                      <w:rFonts w:eastAsia="Times New Roman"/>
                      <w:sz w:val="18"/>
                      <w:szCs w:val="18"/>
                    </w:rPr>
                    <w:t>2</w:t>
                  </w:r>
                </w:p>
              </w:tc>
              <w:tc>
                <w:tcPr>
                  <w:tcW w:w="603" w:type="dxa"/>
                  <w:shd w:val="clear" w:color="auto" w:fill="FDC963"/>
                  <w:noWrap/>
                  <w:vAlign w:val="center"/>
                  <w:hideMark/>
                </w:tcPr>
                <w:p w14:paraId="4BC60EBB" w14:textId="77777777" w:rsidR="000A7179" w:rsidRPr="00455895" w:rsidRDefault="000A7179" w:rsidP="000A7179">
                  <w:pPr>
                    <w:jc w:val="center"/>
                    <w:rPr>
                      <w:rFonts w:eastAsia="Times New Roman"/>
                      <w:sz w:val="18"/>
                      <w:szCs w:val="18"/>
                    </w:rPr>
                  </w:pPr>
                  <w:r w:rsidRPr="00455895">
                    <w:rPr>
                      <w:rFonts w:eastAsia="Times New Roman"/>
                      <w:sz w:val="18"/>
                      <w:szCs w:val="18"/>
                    </w:rPr>
                    <w:t>1.83</w:t>
                  </w:r>
                </w:p>
              </w:tc>
              <w:tc>
                <w:tcPr>
                  <w:tcW w:w="601" w:type="dxa"/>
                  <w:shd w:val="clear" w:color="auto" w:fill="FDC963"/>
                  <w:noWrap/>
                  <w:vAlign w:val="center"/>
                  <w:hideMark/>
                </w:tcPr>
                <w:p w14:paraId="0830091C" w14:textId="77777777" w:rsidR="000A7179" w:rsidRPr="00455895" w:rsidRDefault="000A7179" w:rsidP="000A7179">
                  <w:pPr>
                    <w:jc w:val="center"/>
                    <w:rPr>
                      <w:rFonts w:eastAsia="Times New Roman"/>
                      <w:sz w:val="18"/>
                      <w:szCs w:val="18"/>
                    </w:rPr>
                  </w:pPr>
                  <w:r w:rsidRPr="00455895">
                    <w:rPr>
                      <w:rFonts w:eastAsia="Times New Roman"/>
                      <w:sz w:val="18"/>
                      <w:szCs w:val="18"/>
                    </w:rPr>
                    <w:t>1.67</w:t>
                  </w:r>
                </w:p>
              </w:tc>
              <w:tc>
                <w:tcPr>
                  <w:tcW w:w="601" w:type="dxa"/>
                  <w:shd w:val="clear" w:color="auto" w:fill="FDC963"/>
                  <w:noWrap/>
                  <w:vAlign w:val="center"/>
                  <w:hideMark/>
                </w:tcPr>
                <w:p w14:paraId="35DA1D3D" w14:textId="77777777" w:rsidR="000A7179" w:rsidRPr="00455895" w:rsidRDefault="000A7179" w:rsidP="000A7179">
                  <w:pPr>
                    <w:jc w:val="center"/>
                    <w:rPr>
                      <w:rFonts w:eastAsia="Times New Roman"/>
                      <w:sz w:val="18"/>
                      <w:szCs w:val="18"/>
                    </w:rPr>
                  </w:pPr>
                  <w:r w:rsidRPr="00455895">
                    <w:rPr>
                      <w:rFonts w:eastAsia="Times New Roman"/>
                      <w:sz w:val="18"/>
                      <w:szCs w:val="18"/>
                    </w:rPr>
                    <w:t>1.50</w:t>
                  </w:r>
                </w:p>
              </w:tc>
              <w:tc>
                <w:tcPr>
                  <w:tcW w:w="601" w:type="dxa"/>
                  <w:shd w:val="clear" w:color="auto" w:fill="FDC963"/>
                  <w:noWrap/>
                  <w:vAlign w:val="center"/>
                  <w:hideMark/>
                </w:tcPr>
                <w:p w14:paraId="0BA06B21" w14:textId="77777777" w:rsidR="000A7179" w:rsidRPr="00455895" w:rsidRDefault="000A7179" w:rsidP="000A7179">
                  <w:pPr>
                    <w:jc w:val="center"/>
                    <w:rPr>
                      <w:rFonts w:eastAsia="Times New Roman"/>
                      <w:sz w:val="18"/>
                      <w:szCs w:val="18"/>
                    </w:rPr>
                  </w:pPr>
                  <w:r w:rsidRPr="00455895">
                    <w:rPr>
                      <w:rFonts w:eastAsia="Times New Roman"/>
                      <w:sz w:val="18"/>
                      <w:szCs w:val="18"/>
                    </w:rPr>
                    <w:t>1.33</w:t>
                  </w:r>
                </w:p>
              </w:tc>
              <w:tc>
                <w:tcPr>
                  <w:tcW w:w="601" w:type="dxa"/>
                  <w:shd w:val="clear" w:color="auto" w:fill="FDC963"/>
                  <w:noWrap/>
                  <w:vAlign w:val="center"/>
                  <w:hideMark/>
                </w:tcPr>
                <w:p w14:paraId="243A8CC8" w14:textId="77777777" w:rsidR="000A7179" w:rsidRPr="00455895" w:rsidRDefault="000A7179" w:rsidP="000A7179">
                  <w:pPr>
                    <w:jc w:val="center"/>
                    <w:rPr>
                      <w:rFonts w:eastAsia="Times New Roman"/>
                      <w:sz w:val="18"/>
                      <w:szCs w:val="18"/>
                    </w:rPr>
                  </w:pPr>
                  <w:r w:rsidRPr="00455895">
                    <w:rPr>
                      <w:rFonts w:eastAsia="Times New Roman"/>
                      <w:sz w:val="18"/>
                      <w:szCs w:val="18"/>
                    </w:rPr>
                    <w:t>1.17</w:t>
                  </w:r>
                </w:p>
              </w:tc>
              <w:tc>
                <w:tcPr>
                  <w:tcW w:w="601" w:type="dxa"/>
                  <w:shd w:val="clear" w:color="auto" w:fill="FDC963"/>
                  <w:noWrap/>
                  <w:vAlign w:val="center"/>
                  <w:hideMark/>
                </w:tcPr>
                <w:p w14:paraId="7537AC8B" w14:textId="77777777" w:rsidR="000A7179" w:rsidRPr="00455895" w:rsidRDefault="000A7179" w:rsidP="000A7179">
                  <w:pPr>
                    <w:jc w:val="center"/>
                    <w:rPr>
                      <w:rFonts w:eastAsia="Times New Roman"/>
                      <w:sz w:val="18"/>
                      <w:szCs w:val="18"/>
                    </w:rPr>
                  </w:pPr>
                  <w:r w:rsidRPr="00455895">
                    <w:rPr>
                      <w:rFonts w:eastAsia="Times New Roman"/>
                      <w:sz w:val="18"/>
                      <w:szCs w:val="18"/>
                    </w:rPr>
                    <w:t>1.00</w:t>
                  </w:r>
                </w:p>
              </w:tc>
              <w:tc>
                <w:tcPr>
                  <w:tcW w:w="601" w:type="dxa"/>
                  <w:shd w:val="clear" w:color="auto" w:fill="FDC963"/>
                  <w:noWrap/>
                  <w:vAlign w:val="center"/>
                  <w:hideMark/>
                </w:tcPr>
                <w:p w14:paraId="73E3532B" w14:textId="77777777" w:rsidR="000A7179" w:rsidRPr="00455895" w:rsidRDefault="000A7179" w:rsidP="000A7179">
                  <w:pPr>
                    <w:jc w:val="center"/>
                    <w:rPr>
                      <w:rFonts w:eastAsia="Times New Roman"/>
                      <w:sz w:val="18"/>
                      <w:szCs w:val="18"/>
                    </w:rPr>
                  </w:pPr>
                  <w:r w:rsidRPr="00455895">
                    <w:rPr>
                      <w:rFonts w:eastAsia="Times New Roman"/>
                      <w:sz w:val="18"/>
                      <w:szCs w:val="18"/>
                    </w:rPr>
                    <w:t>0.83</w:t>
                  </w:r>
                </w:p>
              </w:tc>
              <w:tc>
                <w:tcPr>
                  <w:tcW w:w="601" w:type="dxa"/>
                  <w:shd w:val="clear" w:color="auto" w:fill="FDC963"/>
                  <w:noWrap/>
                  <w:vAlign w:val="center"/>
                  <w:hideMark/>
                </w:tcPr>
                <w:p w14:paraId="72FA906E" w14:textId="77777777" w:rsidR="000A7179" w:rsidRPr="00455895" w:rsidRDefault="000A7179" w:rsidP="000A7179">
                  <w:pPr>
                    <w:jc w:val="center"/>
                    <w:rPr>
                      <w:rFonts w:eastAsia="Times New Roman"/>
                      <w:sz w:val="18"/>
                      <w:szCs w:val="18"/>
                    </w:rPr>
                  </w:pPr>
                  <w:r w:rsidRPr="00455895">
                    <w:rPr>
                      <w:rFonts w:eastAsia="Times New Roman"/>
                      <w:sz w:val="18"/>
                      <w:szCs w:val="18"/>
                    </w:rPr>
                    <w:t>0.67</w:t>
                  </w:r>
                </w:p>
              </w:tc>
              <w:tc>
                <w:tcPr>
                  <w:tcW w:w="601" w:type="dxa"/>
                  <w:shd w:val="clear" w:color="auto" w:fill="FDC963"/>
                  <w:noWrap/>
                  <w:vAlign w:val="center"/>
                  <w:hideMark/>
                </w:tcPr>
                <w:p w14:paraId="1183B6E3" w14:textId="77777777" w:rsidR="000A7179" w:rsidRPr="00455895" w:rsidRDefault="000A7179" w:rsidP="000A7179">
                  <w:pPr>
                    <w:jc w:val="center"/>
                    <w:rPr>
                      <w:rFonts w:eastAsia="Times New Roman"/>
                      <w:sz w:val="18"/>
                      <w:szCs w:val="18"/>
                    </w:rPr>
                  </w:pPr>
                  <w:r w:rsidRPr="00455895">
                    <w:rPr>
                      <w:rFonts w:eastAsia="Times New Roman"/>
                      <w:sz w:val="18"/>
                      <w:szCs w:val="18"/>
                    </w:rPr>
                    <w:t>0.50</w:t>
                  </w:r>
                </w:p>
              </w:tc>
              <w:tc>
                <w:tcPr>
                  <w:tcW w:w="601" w:type="dxa"/>
                  <w:shd w:val="clear" w:color="auto" w:fill="FDC963"/>
                  <w:noWrap/>
                  <w:vAlign w:val="center"/>
                  <w:hideMark/>
                </w:tcPr>
                <w:p w14:paraId="050BDDBD" w14:textId="77777777" w:rsidR="000A7179" w:rsidRPr="00455895" w:rsidRDefault="000A7179" w:rsidP="000A7179">
                  <w:pPr>
                    <w:jc w:val="center"/>
                    <w:rPr>
                      <w:rFonts w:eastAsia="Times New Roman"/>
                      <w:sz w:val="18"/>
                      <w:szCs w:val="18"/>
                    </w:rPr>
                  </w:pPr>
                  <w:r w:rsidRPr="00455895">
                    <w:rPr>
                      <w:rFonts w:eastAsia="Times New Roman"/>
                      <w:sz w:val="18"/>
                      <w:szCs w:val="18"/>
                    </w:rPr>
                    <w:t>0.33</w:t>
                  </w:r>
                </w:p>
              </w:tc>
              <w:tc>
                <w:tcPr>
                  <w:tcW w:w="601" w:type="dxa"/>
                  <w:shd w:val="clear" w:color="auto" w:fill="FDC963"/>
                  <w:noWrap/>
                  <w:vAlign w:val="center"/>
                  <w:hideMark/>
                </w:tcPr>
                <w:p w14:paraId="334642C6" w14:textId="77777777" w:rsidR="000A7179" w:rsidRPr="00455895" w:rsidRDefault="000A7179" w:rsidP="000A7179">
                  <w:pPr>
                    <w:jc w:val="center"/>
                    <w:rPr>
                      <w:rFonts w:eastAsia="Times New Roman"/>
                      <w:sz w:val="18"/>
                      <w:szCs w:val="18"/>
                    </w:rPr>
                  </w:pPr>
                  <w:r w:rsidRPr="00455895">
                    <w:rPr>
                      <w:rFonts w:eastAsia="Times New Roman"/>
                      <w:sz w:val="18"/>
                      <w:szCs w:val="18"/>
                    </w:rPr>
                    <w:t>0.17</w:t>
                  </w:r>
                </w:p>
              </w:tc>
              <w:tc>
                <w:tcPr>
                  <w:tcW w:w="601" w:type="dxa"/>
                  <w:shd w:val="clear" w:color="auto" w:fill="E5556A"/>
                  <w:noWrap/>
                  <w:vAlign w:val="center"/>
                  <w:hideMark/>
                </w:tcPr>
                <w:p w14:paraId="297C78BA" w14:textId="77777777" w:rsidR="000A7179" w:rsidRPr="00455895" w:rsidRDefault="000A7179" w:rsidP="000A7179">
                  <w:pPr>
                    <w:jc w:val="center"/>
                    <w:rPr>
                      <w:rFonts w:eastAsia="Times New Roman"/>
                      <w:sz w:val="18"/>
                      <w:szCs w:val="18"/>
                    </w:rPr>
                  </w:pPr>
                  <w:r w:rsidRPr="00455895">
                    <w:rPr>
                      <w:rFonts w:eastAsia="Times New Roman"/>
                      <w:sz w:val="18"/>
                      <w:szCs w:val="18"/>
                    </w:rPr>
                    <w:t>0</w:t>
                  </w:r>
                </w:p>
              </w:tc>
            </w:tr>
          </w:tbl>
          <w:p w14:paraId="02096DD5" w14:textId="148DEFDB" w:rsidR="000A7179" w:rsidRPr="003B0744" w:rsidRDefault="000A7179" w:rsidP="000A7179">
            <w:pPr>
              <w:rPr>
                <w:lang w:val="en-GB"/>
              </w:rPr>
            </w:pPr>
            <w:r w:rsidRPr="003B0744">
              <w:rPr>
                <w:lang w:val="en-GB"/>
              </w:rPr>
              <w:t>(*) Distance to target in percentage points</w:t>
            </w:r>
            <w:r w:rsidR="00E11746">
              <w:rPr>
                <w:lang w:val="en-GB"/>
              </w:rPr>
              <w:t>, rounded to the nearest whole number.</w:t>
            </w:r>
          </w:p>
          <w:p w14:paraId="09CEC453" w14:textId="77777777" w:rsidR="000A7179" w:rsidRPr="002B1D64" w:rsidRDefault="000A7179">
            <w:pPr>
              <w:rPr>
                <w:lang w:val="en-GB"/>
              </w:rPr>
            </w:pPr>
          </w:p>
          <w:p w14:paraId="5D0C833E" w14:textId="77777777" w:rsidR="000C459C" w:rsidRPr="002B1D64" w:rsidRDefault="000C459C">
            <w:pPr>
              <w:rPr>
                <w:b/>
                <w:lang w:val="en-GB"/>
              </w:rPr>
            </w:pPr>
            <w:r w:rsidRPr="002B1D64">
              <w:rPr>
                <w:b/>
                <w:lang w:val="en-GB"/>
              </w:rPr>
              <w:t>Weight</w:t>
            </w:r>
          </w:p>
          <w:p w14:paraId="39ABC27F" w14:textId="4D94D679" w:rsidR="00AC14DB" w:rsidRDefault="0005412B">
            <w:pPr>
              <w:rPr>
                <w:lang w:val="en-GB"/>
              </w:rPr>
            </w:pPr>
            <w:r>
              <w:rPr>
                <w:lang w:val="en-GB"/>
              </w:rPr>
              <w:t>5</w:t>
            </w:r>
          </w:p>
          <w:p w14:paraId="78152A73" w14:textId="5B029135" w:rsidR="000449A1" w:rsidRDefault="000449A1">
            <w:pPr>
              <w:rPr>
                <w:lang w:val="en-GB"/>
              </w:rPr>
            </w:pPr>
            <w:r>
              <w:rPr>
                <w:lang w:val="en-GB"/>
              </w:rPr>
              <w:t>With a weight of five, this SRF has a major impact on the total score and outcome of the assessment.</w:t>
            </w:r>
          </w:p>
          <w:p w14:paraId="44720BAC" w14:textId="77777777" w:rsidR="000C459C" w:rsidRPr="002B1D64" w:rsidRDefault="000C459C">
            <w:pPr>
              <w:rPr>
                <w:lang w:val="en-GB"/>
              </w:rPr>
            </w:pPr>
          </w:p>
          <w:p w14:paraId="66369FD9" w14:textId="601F6558" w:rsidR="000C459C" w:rsidRPr="002B1D64" w:rsidRDefault="000C459C">
            <w:pPr>
              <w:rPr>
                <w:b/>
                <w:lang w:val="en-GB"/>
              </w:rPr>
            </w:pPr>
            <w:r w:rsidRPr="002B1D64">
              <w:rPr>
                <w:b/>
                <w:lang w:val="en-GB"/>
              </w:rPr>
              <w:t>Considerations for the assessment</w:t>
            </w:r>
          </w:p>
          <w:p w14:paraId="4DABB8B3" w14:textId="0DC65BF4" w:rsidR="00196E91" w:rsidRDefault="00FC28DD">
            <w:pPr>
              <w:rPr>
                <w:lang w:val="en-US"/>
              </w:rPr>
            </w:pPr>
            <w:r>
              <w:rPr>
                <w:lang w:val="en-GB"/>
              </w:rPr>
              <w:t xml:space="preserve">According to PPWR Article </w:t>
            </w:r>
            <w:r w:rsidR="00A7505A">
              <w:rPr>
                <w:lang w:val="en-GB"/>
              </w:rPr>
              <w:t>52(2)</w:t>
            </w:r>
            <w:r>
              <w:rPr>
                <w:lang w:val="en-GB"/>
              </w:rPr>
              <w:t xml:space="preserve">, </w:t>
            </w:r>
            <w:r w:rsidRPr="004056E0">
              <w:rPr>
                <w:lang w:val="en-GB"/>
              </w:rPr>
              <w:t xml:space="preserve">MS may postpone the deadlines for attaining the recycling target by </w:t>
            </w:r>
            <w:r>
              <w:rPr>
                <w:lang w:val="en-GB"/>
              </w:rPr>
              <w:t>2030</w:t>
            </w:r>
            <w:r w:rsidRPr="004056E0">
              <w:rPr>
                <w:lang w:val="en-GB"/>
              </w:rPr>
              <w:t xml:space="preserve"> by up to five years, under certain conditions as specified in the </w:t>
            </w:r>
            <w:r w:rsidR="00196E91">
              <w:rPr>
                <w:lang w:val="en-GB"/>
              </w:rPr>
              <w:t>PPWR</w:t>
            </w:r>
            <w:r w:rsidRPr="004056E0">
              <w:rPr>
                <w:lang w:val="en-GB"/>
              </w:rPr>
              <w:t xml:space="preserve"> and notifying the Commission </w:t>
            </w:r>
            <w:r w:rsidRPr="00A20B82">
              <w:rPr>
                <w:lang w:val="en-US"/>
              </w:rPr>
              <w:t>at the latest 24 months before the respective deadline</w:t>
            </w:r>
            <w:r>
              <w:rPr>
                <w:lang w:val="en-US"/>
              </w:rPr>
              <w:t xml:space="preserve">. The assessment of this SRF will be done for the target without postponement. However, any postponement of the target will be duly acknowledged in the </w:t>
            </w:r>
            <w:r w:rsidR="00F2298A">
              <w:rPr>
                <w:lang w:val="en-US"/>
              </w:rPr>
              <w:t xml:space="preserve">early warning </w:t>
            </w:r>
            <w:r>
              <w:rPr>
                <w:lang w:val="en-US"/>
              </w:rPr>
              <w:t>assessment. Further i</w:t>
            </w:r>
            <w:r w:rsidRPr="00B2048E">
              <w:rPr>
                <w:lang w:val="en-US"/>
              </w:rPr>
              <w:t xml:space="preserve">nformation on derogations </w:t>
            </w:r>
            <w:r>
              <w:rPr>
                <w:lang w:val="en-US"/>
              </w:rPr>
              <w:t>will</w:t>
            </w:r>
            <w:r w:rsidRPr="00B2048E">
              <w:rPr>
                <w:lang w:val="en-US"/>
              </w:rPr>
              <w:t xml:space="preserve"> be included in the Commission’s Early </w:t>
            </w:r>
            <w:r>
              <w:rPr>
                <w:lang w:val="en-US"/>
              </w:rPr>
              <w:t>W</w:t>
            </w:r>
            <w:r w:rsidRPr="00B2048E">
              <w:rPr>
                <w:lang w:val="en-US"/>
              </w:rPr>
              <w:t>arning report.</w:t>
            </w:r>
            <w:r>
              <w:rPr>
                <w:lang w:val="en-US"/>
              </w:rPr>
              <w:t xml:space="preserve"> </w:t>
            </w:r>
          </w:p>
          <w:p w14:paraId="02F2AE10" w14:textId="086DA57A" w:rsidR="00F800CC" w:rsidRDefault="00196E91">
            <w:pPr>
              <w:rPr>
                <w:lang w:val="en-US"/>
              </w:rPr>
            </w:pPr>
            <w:r>
              <w:rPr>
                <w:lang w:val="en-US"/>
              </w:rPr>
              <w:t>Furthermore, a</w:t>
            </w:r>
            <w:r w:rsidR="00543F8A">
              <w:rPr>
                <w:lang w:val="en-US"/>
              </w:rPr>
              <w:t xml:space="preserve"> </w:t>
            </w:r>
            <w:r w:rsidR="00F800CC">
              <w:rPr>
                <w:lang w:val="en-US"/>
              </w:rPr>
              <w:t>M</w:t>
            </w:r>
            <w:r w:rsidR="00F800CC" w:rsidRPr="00F800CC">
              <w:rPr>
                <w:lang w:val="en-US"/>
              </w:rPr>
              <w:t>ember State may decide to achieve an adjusted level of the targets</w:t>
            </w:r>
            <w:r w:rsidR="00AA7703">
              <w:rPr>
                <w:lang w:val="en-US"/>
              </w:rPr>
              <w:t xml:space="preserve"> </w:t>
            </w:r>
            <w:r w:rsidR="00AA7703" w:rsidRPr="00AA7703">
              <w:rPr>
                <w:lang w:val="en-US"/>
              </w:rPr>
              <w:t>by taking into account</w:t>
            </w:r>
            <w:r w:rsidR="00AA7703">
              <w:rPr>
                <w:lang w:val="en-US"/>
              </w:rPr>
              <w:t xml:space="preserve"> reusable sa</w:t>
            </w:r>
            <w:r w:rsidR="003B6361">
              <w:rPr>
                <w:lang w:val="en-US"/>
              </w:rPr>
              <w:t>les packaging placed on the market for the first time and re-used within a re-use system</w:t>
            </w:r>
            <w:r w:rsidR="008000AB">
              <w:rPr>
                <w:lang w:val="en-US"/>
              </w:rPr>
              <w:t xml:space="preserve">, which will affect both </w:t>
            </w:r>
            <w:r w:rsidR="00185C80">
              <w:rPr>
                <w:lang w:val="en-US"/>
              </w:rPr>
              <w:t>the recycling target for all packaging a</w:t>
            </w:r>
            <w:r w:rsidR="006D512A">
              <w:rPr>
                <w:lang w:val="en-US"/>
              </w:rPr>
              <w:t>nd</w:t>
            </w:r>
            <w:r w:rsidR="00185C80">
              <w:rPr>
                <w:lang w:val="en-US"/>
              </w:rPr>
              <w:t xml:space="preserve"> the material specific </w:t>
            </w:r>
            <w:r w:rsidR="00322A04">
              <w:rPr>
                <w:lang w:val="en-US"/>
              </w:rPr>
              <w:t xml:space="preserve">recycling </w:t>
            </w:r>
            <w:r w:rsidR="00185C80">
              <w:rPr>
                <w:lang w:val="en-US"/>
              </w:rPr>
              <w:t>targets.</w:t>
            </w:r>
            <w:r w:rsidR="004D1A69">
              <w:rPr>
                <w:lang w:val="en-US"/>
              </w:rPr>
              <w:t xml:space="preserve"> These adjustments will be taken into account if th</w:t>
            </w:r>
            <w:r w:rsidR="003C5F18">
              <w:rPr>
                <w:lang w:val="en-US"/>
              </w:rPr>
              <w:t xml:space="preserve">e data is published by Eurostat. </w:t>
            </w:r>
          </w:p>
          <w:p w14:paraId="37582589" w14:textId="77777777" w:rsidR="003F627B" w:rsidRDefault="003F627B">
            <w:pPr>
              <w:rPr>
                <w:lang w:val="en-US"/>
              </w:rPr>
            </w:pPr>
          </w:p>
          <w:p w14:paraId="6C31D146" w14:textId="4B61A18C" w:rsidR="00852D90" w:rsidRPr="002B1D64" w:rsidRDefault="005B40CA" w:rsidP="00514924">
            <w:pPr>
              <w:rPr>
                <w:lang w:val="en-GB"/>
              </w:rPr>
            </w:pPr>
            <w:r w:rsidRPr="00382AB7">
              <w:rPr>
                <w:b/>
                <w:bCs/>
                <w:lang w:val="en-GB"/>
              </w:rPr>
              <w:t xml:space="preserve">Specific </w:t>
            </w:r>
            <w:r w:rsidR="00402BE0" w:rsidRPr="00382AB7">
              <w:rPr>
                <w:b/>
                <w:bCs/>
                <w:lang w:val="en-GB"/>
              </w:rPr>
              <w:t>for the EEA-EFTA States:</w:t>
            </w:r>
            <w:r w:rsidR="00402BE0" w:rsidRPr="00514924">
              <w:rPr>
                <w:lang w:val="en-GB"/>
              </w:rPr>
              <w:t xml:space="preserve"> </w:t>
            </w:r>
            <w:r w:rsidRPr="00514924">
              <w:rPr>
                <w:lang w:val="en-GB"/>
              </w:rPr>
              <w:t xml:space="preserve">Due to delays inherent in the EEA Agreement, the </w:t>
            </w:r>
            <w:r w:rsidR="00133C26" w:rsidRPr="00514924">
              <w:rPr>
                <w:lang w:val="en-GB"/>
              </w:rPr>
              <w:t xml:space="preserve">new </w:t>
            </w:r>
            <w:r w:rsidR="00402BE0" w:rsidRPr="00514924">
              <w:rPr>
                <w:lang w:val="en-GB"/>
              </w:rPr>
              <w:t xml:space="preserve">reporting </w:t>
            </w:r>
            <w:r w:rsidR="003429E8" w:rsidRPr="00514924">
              <w:rPr>
                <w:lang w:val="en-GB"/>
              </w:rPr>
              <w:t xml:space="preserve">rules </w:t>
            </w:r>
            <w:r w:rsidRPr="00514924">
              <w:rPr>
                <w:lang w:val="en-GB"/>
              </w:rPr>
              <w:t>enter into force later in time for the EEA EFTA States than for the EU Member States.</w:t>
            </w:r>
            <w:r w:rsidR="00B2047D" w:rsidRPr="00514924">
              <w:rPr>
                <w:lang w:val="en-GB"/>
              </w:rPr>
              <w:t xml:space="preserve"> </w:t>
            </w:r>
            <w:r w:rsidR="009B2DFF" w:rsidRPr="00382AB7">
              <w:rPr>
                <w:lang w:val="en-GB"/>
              </w:rPr>
              <w:t xml:space="preserve">The EEA EFTA States will therefore be assessed based on the </w:t>
            </w:r>
            <w:r w:rsidR="00514924" w:rsidRPr="00382AB7">
              <w:rPr>
                <w:lang w:val="en-GB"/>
              </w:rPr>
              <w:t>reporting rules legally in force at the time of the assessment</w:t>
            </w:r>
            <w:r w:rsidR="008426D4" w:rsidRPr="008426D4">
              <w:rPr>
                <w:lang w:val="en-GB"/>
              </w:rPr>
              <w:t>, or upcoming reporting rules in case of voluntary reporting</w:t>
            </w:r>
            <w:r w:rsidR="00514924" w:rsidRPr="00382AB7">
              <w:rPr>
                <w:lang w:val="en-GB"/>
              </w:rPr>
              <w:t>.</w:t>
            </w:r>
          </w:p>
        </w:tc>
      </w:tr>
    </w:tbl>
    <w:p w14:paraId="1F0B336C" w14:textId="2702D564" w:rsidR="00670585" w:rsidRDefault="00670585" w:rsidP="00167CE5">
      <w:pPr>
        <w:rPr>
          <w:rFonts w:asciiTheme="majorHAnsi" w:eastAsiaTheme="majorEastAsia" w:hAnsiTheme="majorHAnsi" w:cstheme="majorBidi"/>
          <w:color w:val="008173"/>
          <w:sz w:val="24"/>
          <w:szCs w:val="28"/>
          <w:lang w:val="en-GB"/>
        </w:rPr>
      </w:pPr>
    </w:p>
    <w:p w14:paraId="05F225F0" w14:textId="26803202" w:rsidR="00EE0472" w:rsidRDefault="0066366D" w:rsidP="00E86E60">
      <w:pPr>
        <w:pStyle w:val="Heading3"/>
      </w:pPr>
      <w:bookmarkStart w:id="8" w:name="_Toc214632925"/>
      <w:r>
        <w:t>SRF P-1.1.1 Distance to target for paper and cardboard packaging</w:t>
      </w:r>
      <w:bookmarkEnd w:id="8"/>
    </w:p>
    <w:tbl>
      <w:tblPr>
        <w:tblStyle w:val="TableGrid"/>
        <w:tblW w:w="9174" w:type="dxa"/>
        <w:tblLook w:val="04A0" w:firstRow="1" w:lastRow="0" w:firstColumn="1" w:lastColumn="0" w:noHBand="0" w:noVBand="1"/>
      </w:tblPr>
      <w:tblGrid>
        <w:gridCol w:w="9174"/>
      </w:tblGrid>
      <w:tr w:rsidR="007B4C4E" w:rsidRPr="007B4C4E" w14:paraId="697E840F" w14:textId="77777777" w:rsidTr="00167CE5">
        <w:tc>
          <w:tcPr>
            <w:tcW w:w="9174" w:type="dxa"/>
          </w:tcPr>
          <w:p w14:paraId="520ECC82" w14:textId="77777777" w:rsidR="007B4C4E" w:rsidRPr="007B4C4E" w:rsidRDefault="007B4C4E">
            <w:pPr>
              <w:rPr>
                <w:b/>
                <w:lang w:val="en-GB"/>
              </w:rPr>
            </w:pPr>
            <w:r w:rsidRPr="007B4C4E">
              <w:rPr>
                <w:b/>
                <w:lang w:val="en-GB"/>
              </w:rPr>
              <w:t>Description and relevance</w:t>
            </w:r>
          </w:p>
          <w:p w14:paraId="1CC870C5" w14:textId="68F60C06" w:rsidR="007B4C4E" w:rsidRPr="007B4C4E" w:rsidRDefault="00D1680C">
            <w:pPr>
              <w:rPr>
                <w:lang w:val="en-GB"/>
              </w:rPr>
            </w:pPr>
            <w:r>
              <w:rPr>
                <w:rFonts w:cs="Calibri"/>
                <w:color w:val="000000"/>
                <w:shd w:val="clear" w:color="auto" w:fill="FFFFFF"/>
                <w:lang w:val="en-GB"/>
              </w:rPr>
              <w:t>This SRF assesses the distance to the t</w:t>
            </w:r>
            <w:r w:rsidR="007B4C4E" w:rsidRPr="007B4C4E">
              <w:rPr>
                <w:rFonts w:cs="Calibri"/>
                <w:color w:val="000000"/>
                <w:shd w:val="clear" w:color="auto" w:fill="FFFFFF"/>
                <w:lang w:val="en-GB"/>
              </w:rPr>
              <w:t xml:space="preserve">arget to recycle at least </w:t>
            </w:r>
            <w:r w:rsidR="005A69A2">
              <w:rPr>
                <w:rFonts w:cs="Calibri"/>
                <w:color w:val="000000"/>
                <w:shd w:val="clear" w:color="auto" w:fill="FFFFFF"/>
                <w:lang w:val="en-GB"/>
              </w:rPr>
              <w:t>85</w:t>
            </w:r>
            <w:r w:rsidR="007B4C4E" w:rsidRPr="007B4C4E">
              <w:rPr>
                <w:rFonts w:cs="Calibri"/>
                <w:color w:val="000000"/>
                <w:shd w:val="clear" w:color="auto" w:fill="FFFFFF"/>
                <w:lang w:val="en-GB"/>
              </w:rPr>
              <w:t xml:space="preserve">% of </w:t>
            </w:r>
            <w:r w:rsidR="005A69A2">
              <w:rPr>
                <w:rFonts w:cs="Calibri"/>
                <w:color w:val="000000"/>
                <w:shd w:val="clear" w:color="auto" w:fill="FFFFFF"/>
                <w:lang w:val="en-GB"/>
              </w:rPr>
              <w:t>p</w:t>
            </w:r>
            <w:r w:rsidR="007B4C4E" w:rsidRPr="007B4C4E">
              <w:rPr>
                <w:rFonts w:cs="Calibri"/>
                <w:color w:val="000000"/>
                <w:shd w:val="clear" w:color="auto" w:fill="FFFFFF"/>
                <w:lang w:val="en-GB"/>
              </w:rPr>
              <w:t xml:space="preserve">aper and cardboard packaging waste by weight by </w:t>
            </w:r>
            <w:r w:rsidR="005A69A2">
              <w:rPr>
                <w:rFonts w:cs="Calibri"/>
                <w:color w:val="000000"/>
                <w:shd w:val="clear" w:color="auto" w:fill="FFFFFF"/>
                <w:lang w:val="en-GB"/>
              </w:rPr>
              <w:t>2030.</w:t>
            </w:r>
          </w:p>
          <w:p w14:paraId="509AEB5D" w14:textId="77777777" w:rsidR="007B4C4E" w:rsidRPr="007B4C4E" w:rsidRDefault="007B4C4E">
            <w:pPr>
              <w:rPr>
                <w:lang w:val="en-GB"/>
              </w:rPr>
            </w:pPr>
          </w:p>
          <w:p w14:paraId="624438A8" w14:textId="77777777" w:rsidR="007B4C4E" w:rsidRPr="007B4C4E" w:rsidRDefault="007B4C4E">
            <w:pPr>
              <w:rPr>
                <w:b/>
                <w:lang w:val="en-GB"/>
              </w:rPr>
            </w:pPr>
            <w:r w:rsidRPr="007B4C4E">
              <w:rPr>
                <w:b/>
                <w:bCs/>
                <w:lang w:val="en-GB"/>
              </w:rPr>
              <w:t>Assessment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2982"/>
              <w:gridCol w:w="2983"/>
              <w:gridCol w:w="2983"/>
            </w:tblGrid>
            <w:tr w:rsidR="007B4C4E" w:rsidRPr="007B4C4E" w14:paraId="34C8C23C" w14:textId="77777777" w:rsidTr="00167CE5">
              <w:tc>
                <w:tcPr>
                  <w:tcW w:w="2982" w:type="dxa"/>
                  <w:shd w:val="clear" w:color="auto" w:fill="93C8B9"/>
                  <w:vAlign w:val="center"/>
                </w:tcPr>
                <w:p w14:paraId="41B1B44B" w14:textId="423831D3" w:rsidR="007E4298" w:rsidRDefault="007B4C4E" w:rsidP="007B4C4E">
                  <w:pPr>
                    <w:spacing w:line="259" w:lineRule="auto"/>
                    <w:jc w:val="center"/>
                    <w:rPr>
                      <w:rFonts w:cs="Calibri"/>
                      <w:color w:val="000000" w:themeColor="text1"/>
                      <w:sz w:val="20"/>
                      <w:szCs w:val="20"/>
                      <w:lang w:val="en-GB"/>
                    </w:rPr>
                  </w:pPr>
                  <w:r w:rsidRPr="003F171E">
                    <w:rPr>
                      <w:rFonts w:cs="Calibri"/>
                      <w:color w:val="000000" w:themeColor="text1"/>
                      <w:sz w:val="20"/>
                      <w:szCs w:val="20"/>
                      <w:lang w:val="en-GB"/>
                    </w:rPr>
                    <w:t xml:space="preserve">Distance to target </w:t>
                  </w:r>
                  <w:r w:rsidRPr="003F171E">
                    <w:rPr>
                      <w:rFonts w:cs="Calibri"/>
                      <w:color w:val="000000" w:themeColor="text1"/>
                      <w:sz w:val="20"/>
                      <w:szCs w:val="20"/>
                      <w:lang w:val="en-GB"/>
                    </w:rPr>
                    <w:br/>
                    <w:t>&lt; 5 percentage points</w:t>
                  </w:r>
                </w:p>
                <w:p w14:paraId="6E3E781E" w14:textId="769B93E0" w:rsidR="007B4C4E" w:rsidRPr="007B4C4E" w:rsidRDefault="007E4298" w:rsidP="007B4C4E">
                  <w:pPr>
                    <w:spacing w:line="259" w:lineRule="auto"/>
                    <w:jc w:val="center"/>
                    <w:rPr>
                      <w:rFonts w:cs="Calibri"/>
                      <w:color w:val="000000" w:themeColor="text1"/>
                      <w:sz w:val="20"/>
                      <w:szCs w:val="20"/>
                      <w:lang w:val="en-GB"/>
                    </w:rPr>
                  </w:pPr>
                  <w:r>
                    <w:rPr>
                      <w:rFonts w:cs="Calibri"/>
                      <w:color w:val="000000" w:themeColor="text1"/>
                      <w:sz w:val="20"/>
                      <w:szCs w:val="20"/>
                      <w:lang w:val="en-GB"/>
                    </w:rPr>
                    <w:t>OR</w:t>
                  </w:r>
                  <w:r w:rsidR="007B4C4E" w:rsidRPr="003F171E">
                    <w:rPr>
                      <w:rFonts w:cs="Calibri"/>
                      <w:color w:val="000000" w:themeColor="text1"/>
                      <w:sz w:val="20"/>
                      <w:szCs w:val="20"/>
                      <w:lang w:val="en-GB"/>
                    </w:rPr>
                    <w:t xml:space="preserve"> </w:t>
                  </w:r>
                  <w:r w:rsidR="007B4C4E" w:rsidRPr="003F171E">
                    <w:rPr>
                      <w:rFonts w:cs="Calibri"/>
                      <w:color w:val="000000" w:themeColor="text1"/>
                      <w:sz w:val="20"/>
                      <w:szCs w:val="20"/>
                      <w:lang w:val="en-GB"/>
                    </w:rPr>
                    <w:br/>
                  </w:r>
                  <w:r>
                    <w:rPr>
                      <w:rFonts w:cs="Calibri"/>
                      <w:color w:val="000000" w:themeColor="text1"/>
                      <w:sz w:val="20"/>
                      <w:szCs w:val="20"/>
                      <w:lang w:val="en-GB"/>
                    </w:rPr>
                    <w:t>T</w:t>
                  </w:r>
                  <w:r w:rsidR="007B4C4E" w:rsidRPr="003F171E">
                    <w:rPr>
                      <w:rFonts w:cs="Calibri"/>
                      <w:color w:val="000000" w:themeColor="text1"/>
                      <w:sz w:val="20"/>
                      <w:szCs w:val="20"/>
                      <w:lang w:val="en-GB"/>
                    </w:rPr>
                    <w:t>arget exceeded</w:t>
                  </w:r>
                </w:p>
              </w:tc>
              <w:tc>
                <w:tcPr>
                  <w:tcW w:w="2983" w:type="dxa"/>
                  <w:shd w:val="clear" w:color="auto" w:fill="FDC963"/>
                  <w:vAlign w:val="center"/>
                </w:tcPr>
                <w:p w14:paraId="6D931719" w14:textId="00DC37DC" w:rsidR="007B4C4E" w:rsidRPr="007B4C4E" w:rsidRDefault="007B4C4E" w:rsidP="007B4C4E">
                  <w:pPr>
                    <w:spacing w:line="259" w:lineRule="auto"/>
                    <w:jc w:val="center"/>
                    <w:rPr>
                      <w:rFonts w:cs="Calibri"/>
                      <w:color w:val="000000" w:themeColor="text1"/>
                      <w:sz w:val="20"/>
                      <w:szCs w:val="20"/>
                      <w:lang w:val="en-GB"/>
                    </w:rPr>
                  </w:pPr>
                  <w:r w:rsidRPr="003F171E">
                    <w:rPr>
                      <w:rFonts w:cs="Calibri"/>
                      <w:color w:val="000000" w:themeColor="text1"/>
                      <w:sz w:val="20"/>
                      <w:szCs w:val="20"/>
                      <w:lang w:val="en-GB"/>
                    </w:rPr>
                    <w:t xml:space="preserve">Distance to target </w:t>
                  </w:r>
                  <w:r w:rsidRPr="003F171E">
                    <w:rPr>
                      <w:rFonts w:cs="Calibri"/>
                      <w:color w:val="000000" w:themeColor="text1"/>
                      <w:sz w:val="20"/>
                      <w:szCs w:val="20"/>
                      <w:lang w:val="en-GB"/>
                    </w:rPr>
                    <w:br/>
                    <w:t>5 - 15 percentage points</w:t>
                  </w:r>
                </w:p>
              </w:tc>
              <w:tc>
                <w:tcPr>
                  <w:tcW w:w="2983" w:type="dxa"/>
                  <w:shd w:val="clear" w:color="auto" w:fill="E5556A"/>
                  <w:vAlign w:val="center"/>
                </w:tcPr>
                <w:p w14:paraId="1FFB9E04" w14:textId="0B07DAB5" w:rsidR="007B4C4E" w:rsidRDefault="007B4C4E" w:rsidP="007B4C4E">
                  <w:pPr>
                    <w:spacing w:line="259" w:lineRule="auto"/>
                    <w:jc w:val="center"/>
                    <w:rPr>
                      <w:rFonts w:cs="Calibri"/>
                      <w:color w:val="000000" w:themeColor="text1"/>
                      <w:sz w:val="20"/>
                      <w:szCs w:val="20"/>
                      <w:lang w:val="en-GB"/>
                    </w:rPr>
                  </w:pPr>
                  <w:r w:rsidRPr="003F171E">
                    <w:rPr>
                      <w:rFonts w:cs="Calibri"/>
                      <w:color w:val="000000" w:themeColor="text1"/>
                      <w:sz w:val="20"/>
                      <w:szCs w:val="20"/>
                      <w:lang w:val="en-GB"/>
                    </w:rPr>
                    <w:t xml:space="preserve">Distance to target </w:t>
                  </w:r>
                  <w:r w:rsidRPr="003F171E">
                    <w:rPr>
                      <w:rFonts w:cs="Calibri"/>
                      <w:color w:val="000000" w:themeColor="text1"/>
                      <w:sz w:val="20"/>
                      <w:szCs w:val="20"/>
                      <w:lang w:val="en-GB"/>
                    </w:rPr>
                    <w:br/>
                    <w:t>&gt; 15 percentage points</w:t>
                  </w:r>
                </w:p>
                <w:p w14:paraId="3EEA1231" w14:textId="25537D76" w:rsidR="00CC0681" w:rsidRPr="007B4C4E" w:rsidRDefault="00CC0681" w:rsidP="007B4C4E">
                  <w:pPr>
                    <w:spacing w:line="259" w:lineRule="auto"/>
                    <w:jc w:val="center"/>
                    <w:rPr>
                      <w:rFonts w:cs="Calibri"/>
                      <w:color w:val="000000" w:themeColor="text1"/>
                      <w:sz w:val="20"/>
                      <w:szCs w:val="20"/>
                      <w:lang w:val="en-GB"/>
                    </w:rPr>
                  </w:pPr>
                  <w:r>
                    <w:rPr>
                      <w:rFonts w:cs="Calibri"/>
                      <w:color w:val="000000" w:themeColor="text1"/>
                      <w:sz w:val="20"/>
                      <w:szCs w:val="20"/>
                      <w:lang w:val="en-GB"/>
                    </w:rPr>
                    <w:t>OR</w:t>
                  </w:r>
                  <w:r w:rsidRPr="003F171E">
                    <w:rPr>
                      <w:rFonts w:cs="Calibri"/>
                      <w:color w:val="000000" w:themeColor="text1"/>
                      <w:sz w:val="20"/>
                      <w:szCs w:val="20"/>
                      <w:lang w:val="en-GB"/>
                    </w:rPr>
                    <w:br/>
                  </w:r>
                  <w:r w:rsidR="006E5E86">
                    <w:rPr>
                      <w:rFonts w:cs="Calibri"/>
                      <w:color w:val="000000" w:themeColor="text1"/>
                      <w:sz w:val="20"/>
                      <w:szCs w:val="20"/>
                      <w:lang w:val="en-GB"/>
                    </w:rPr>
                    <w:t>Data according to reporting rules not available</w:t>
                  </w:r>
                </w:p>
              </w:tc>
            </w:tr>
          </w:tbl>
          <w:p w14:paraId="0B8ECB72" w14:textId="77777777" w:rsidR="007337B6" w:rsidRDefault="007B4C4E" w:rsidP="007337B6">
            <w:pPr>
              <w:rPr>
                <w:lang w:val="en-GB"/>
              </w:rPr>
            </w:pPr>
            <w:r w:rsidRPr="007B4C4E">
              <w:rPr>
                <w:lang w:val="en-GB"/>
              </w:rPr>
              <w:t xml:space="preserve"> </w:t>
            </w:r>
          </w:p>
          <w:tbl>
            <w:tblPr>
              <w:tblW w:w="8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961"/>
              <w:gridCol w:w="567"/>
              <w:gridCol w:w="603"/>
              <w:gridCol w:w="601"/>
              <w:gridCol w:w="601"/>
              <w:gridCol w:w="601"/>
              <w:gridCol w:w="601"/>
              <w:gridCol w:w="601"/>
              <w:gridCol w:w="601"/>
              <w:gridCol w:w="601"/>
              <w:gridCol w:w="601"/>
              <w:gridCol w:w="601"/>
              <w:gridCol w:w="601"/>
              <w:gridCol w:w="601"/>
            </w:tblGrid>
            <w:tr w:rsidR="007337B6" w:rsidRPr="00455895" w14:paraId="018E0FC1" w14:textId="77777777">
              <w:trPr>
                <w:trHeight w:val="300"/>
                <w:jc w:val="center"/>
              </w:trPr>
              <w:tc>
                <w:tcPr>
                  <w:tcW w:w="961" w:type="dxa"/>
                  <w:shd w:val="clear" w:color="000000" w:fill="93C8B9"/>
                  <w:vAlign w:val="center"/>
                </w:tcPr>
                <w:p w14:paraId="001F8A84" w14:textId="77777777" w:rsidR="007337B6" w:rsidRPr="003B0744" w:rsidRDefault="007337B6" w:rsidP="007337B6">
                  <w:pPr>
                    <w:jc w:val="left"/>
                    <w:rPr>
                      <w:rFonts w:eastAsia="Times New Roman"/>
                      <w:szCs w:val="22"/>
                    </w:rPr>
                  </w:pPr>
                  <w:r w:rsidRPr="003B0744">
                    <w:rPr>
                      <w:rFonts w:eastAsia="Times New Roman"/>
                      <w:szCs w:val="22"/>
                    </w:rPr>
                    <w:t>DtT(*)</w:t>
                  </w:r>
                </w:p>
              </w:tc>
              <w:tc>
                <w:tcPr>
                  <w:tcW w:w="567" w:type="dxa"/>
                  <w:shd w:val="clear" w:color="000000" w:fill="93C8B9"/>
                  <w:noWrap/>
                  <w:vAlign w:val="center"/>
                </w:tcPr>
                <w:p w14:paraId="5511A2F9" w14:textId="77777777" w:rsidR="007337B6" w:rsidRPr="002574F6" w:rsidRDefault="007337B6" w:rsidP="007337B6">
                  <w:pPr>
                    <w:jc w:val="center"/>
                    <w:rPr>
                      <w:rFonts w:eastAsia="Times New Roman"/>
                      <w:sz w:val="18"/>
                      <w:szCs w:val="18"/>
                    </w:rPr>
                  </w:pPr>
                  <w:r w:rsidRPr="002574F6">
                    <w:rPr>
                      <w:rFonts w:eastAsia="Times New Roman"/>
                      <w:sz w:val="18"/>
                      <w:szCs w:val="18"/>
                    </w:rPr>
                    <w:t>&lt; 5</w:t>
                  </w:r>
                </w:p>
              </w:tc>
              <w:tc>
                <w:tcPr>
                  <w:tcW w:w="603" w:type="dxa"/>
                  <w:shd w:val="clear" w:color="auto" w:fill="FDC963"/>
                  <w:noWrap/>
                  <w:vAlign w:val="center"/>
                </w:tcPr>
                <w:p w14:paraId="20A60D11" w14:textId="77777777" w:rsidR="007337B6" w:rsidRPr="002574F6" w:rsidRDefault="007337B6" w:rsidP="007337B6">
                  <w:pPr>
                    <w:jc w:val="center"/>
                    <w:rPr>
                      <w:rFonts w:eastAsia="Times New Roman"/>
                      <w:sz w:val="18"/>
                      <w:szCs w:val="18"/>
                    </w:rPr>
                  </w:pPr>
                  <w:r w:rsidRPr="002574F6">
                    <w:rPr>
                      <w:rFonts w:eastAsia="Times New Roman"/>
                      <w:sz w:val="18"/>
                      <w:szCs w:val="18"/>
                    </w:rPr>
                    <w:t>5</w:t>
                  </w:r>
                </w:p>
              </w:tc>
              <w:tc>
                <w:tcPr>
                  <w:tcW w:w="601" w:type="dxa"/>
                  <w:shd w:val="clear" w:color="auto" w:fill="FDC963"/>
                  <w:noWrap/>
                  <w:vAlign w:val="center"/>
                </w:tcPr>
                <w:p w14:paraId="1D50088A" w14:textId="77777777" w:rsidR="007337B6" w:rsidRPr="002574F6" w:rsidRDefault="007337B6" w:rsidP="007337B6">
                  <w:pPr>
                    <w:jc w:val="center"/>
                    <w:rPr>
                      <w:rFonts w:eastAsia="Times New Roman"/>
                      <w:sz w:val="18"/>
                      <w:szCs w:val="18"/>
                    </w:rPr>
                  </w:pPr>
                  <w:r w:rsidRPr="002574F6">
                    <w:rPr>
                      <w:rFonts w:eastAsia="Times New Roman"/>
                      <w:sz w:val="18"/>
                      <w:szCs w:val="18"/>
                    </w:rPr>
                    <w:t>6</w:t>
                  </w:r>
                </w:p>
              </w:tc>
              <w:tc>
                <w:tcPr>
                  <w:tcW w:w="601" w:type="dxa"/>
                  <w:shd w:val="clear" w:color="auto" w:fill="FDC963"/>
                  <w:noWrap/>
                  <w:vAlign w:val="center"/>
                </w:tcPr>
                <w:p w14:paraId="226454ED" w14:textId="77777777" w:rsidR="007337B6" w:rsidRPr="002574F6" w:rsidRDefault="007337B6" w:rsidP="007337B6">
                  <w:pPr>
                    <w:jc w:val="center"/>
                    <w:rPr>
                      <w:rFonts w:eastAsia="Times New Roman"/>
                      <w:sz w:val="18"/>
                      <w:szCs w:val="18"/>
                    </w:rPr>
                  </w:pPr>
                  <w:r w:rsidRPr="002574F6">
                    <w:rPr>
                      <w:rFonts w:eastAsia="Times New Roman"/>
                      <w:sz w:val="18"/>
                      <w:szCs w:val="18"/>
                    </w:rPr>
                    <w:t>7</w:t>
                  </w:r>
                </w:p>
              </w:tc>
              <w:tc>
                <w:tcPr>
                  <w:tcW w:w="601" w:type="dxa"/>
                  <w:shd w:val="clear" w:color="auto" w:fill="FDC963"/>
                  <w:noWrap/>
                  <w:vAlign w:val="center"/>
                </w:tcPr>
                <w:p w14:paraId="7E1AC3D0" w14:textId="77777777" w:rsidR="007337B6" w:rsidRPr="002574F6" w:rsidRDefault="007337B6" w:rsidP="007337B6">
                  <w:pPr>
                    <w:jc w:val="center"/>
                    <w:rPr>
                      <w:rFonts w:eastAsia="Times New Roman"/>
                      <w:sz w:val="18"/>
                      <w:szCs w:val="18"/>
                    </w:rPr>
                  </w:pPr>
                  <w:r w:rsidRPr="002574F6">
                    <w:rPr>
                      <w:rFonts w:eastAsia="Times New Roman"/>
                      <w:sz w:val="18"/>
                      <w:szCs w:val="18"/>
                    </w:rPr>
                    <w:t>8</w:t>
                  </w:r>
                </w:p>
              </w:tc>
              <w:tc>
                <w:tcPr>
                  <w:tcW w:w="601" w:type="dxa"/>
                  <w:shd w:val="clear" w:color="auto" w:fill="FDC963"/>
                  <w:noWrap/>
                  <w:vAlign w:val="center"/>
                </w:tcPr>
                <w:p w14:paraId="63D6F9D9" w14:textId="77777777" w:rsidR="007337B6" w:rsidRPr="002574F6" w:rsidRDefault="007337B6" w:rsidP="007337B6">
                  <w:pPr>
                    <w:jc w:val="center"/>
                    <w:rPr>
                      <w:rFonts w:eastAsia="Times New Roman"/>
                      <w:sz w:val="18"/>
                      <w:szCs w:val="18"/>
                    </w:rPr>
                  </w:pPr>
                  <w:r w:rsidRPr="002574F6">
                    <w:rPr>
                      <w:rFonts w:eastAsia="Times New Roman"/>
                      <w:sz w:val="18"/>
                      <w:szCs w:val="18"/>
                    </w:rPr>
                    <w:t>9</w:t>
                  </w:r>
                </w:p>
              </w:tc>
              <w:tc>
                <w:tcPr>
                  <w:tcW w:w="601" w:type="dxa"/>
                  <w:shd w:val="clear" w:color="auto" w:fill="FDC963"/>
                  <w:noWrap/>
                  <w:vAlign w:val="center"/>
                </w:tcPr>
                <w:p w14:paraId="493BDA44" w14:textId="77777777" w:rsidR="007337B6" w:rsidRPr="002574F6" w:rsidRDefault="007337B6" w:rsidP="007337B6">
                  <w:pPr>
                    <w:jc w:val="center"/>
                    <w:rPr>
                      <w:rFonts w:eastAsia="Times New Roman"/>
                      <w:sz w:val="18"/>
                      <w:szCs w:val="18"/>
                    </w:rPr>
                  </w:pPr>
                  <w:r w:rsidRPr="002574F6">
                    <w:rPr>
                      <w:rFonts w:eastAsia="Times New Roman"/>
                      <w:sz w:val="18"/>
                      <w:szCs w:val="18"/>
                    </w:rPr>
                    <w:t>10</w:t>
                  </w:r>
                </w:p>
              </w:tc>
              <w:tc>
                <w:tcPr>
                  <w:tcW w:w="601" w:type="dxa"/>
                  <w:shd w:val="clear" w:color="auto" w:fill="FDC963"/>
                  <w:noWrap/>
                  <w:vAlign w:val="center"/>
                </w:tcPr>
                <w:p w14:paraId="183133C7" w14:textId="77777777" w:rsidR="007337B6" w:rsidRPr="002574F6" w:rsidRDefault="007337B6" w:rsidP="007337B6">
                  <w:pPr>
                    <w:jc w:val="center"/>
                    <w:rPr>
                      <w:rFonts w:eastAsia="Times New Roman"/>
                      <w:sz w:val="18"/>
                      <w:szCs w:val="18"/>
                    </w:rPr>
                  </w:pPr>
                  <w:r w:rsidRPr="002574F6">
                    <w:rPr>
                      <w:rFonts w:eastAsia="Times New Roman"/>
                      <w:sz w:val="18"/>
                      <w:szCs w:val="18"/>
                    </w:rPr>
                    <w:t>11</w:t>
                  </w:r>
                </w:p>
              </w:tc>
              <w:tc>
                <w:tcPr>
                  <w:tcW w:w="601" w:type="dxa"/>
                  <w:shd w:val="clear" w:color="auto" w:fill="FDC963"/>
                  <w:noWrap/>
                  <w:vAlign w:val="center"/>
                </w:tcPr>
                <w:p w14:paraId="329C214D" w14:textId="77777777" w:rsidR="007337B6" w:rsidRPr="002574F6" w:rsidRDefault="007337B6" w:rsidP="007337B6">
                  <w:pPr>
                    <w:jc w:val="center"/>
                    <w:rPr>
                      <w:rFonts w:eastAsia="Times New Roman"/>
                      <w:sz w:val="18"/>
                      <w:szCs w:val="18"/>
                    </w:rPr>
                  </w:pPr>
                  <w:r w:rsidRPr="002574F6">
                    <w:rPr>
                      <w:rFonts w:eastAsia="Times New Roman"/>
                      <w:sz w:val="18"/>
                      <w:szCs w:val="18"/>
                    </w:rPr>
                    <w:t>12</w:t>
                  </w:r>
                </w:p>
              </w:tc>
              <w:tc>
                <w:tcPr>
                  <w:tcW w:w="601" w:type="dxa"/>
                  <w:shd w:val="clear" w:color="auto" w:fill="FDC963"/>
                  <w:noWrap/>
                  <w:vAlign w:val="center"/>
                </w:tcPr>
                <w:p w14:paraId="2AB64FCE" w14:textId="77777777" w:rsidR="007337B6" w:rsidRPr="002574F6" w:rsidRDefault="007337B6" w:rsidP="007337B6">
                  <w:pPr>
                    <w:jc w:val="center"/>
                    <w:rPr>
                      <w:rFonts w:eastAsia="Times New Roman"/>
                      <w:sz w:val="18"/>
                      <w:szCs w:val="18"/>
                    </w:rPr>
                  </w:pPr>
                  <w:r w:rsidRPr="002574F6">
                    <w:rPr>
                      <w:rFonts w:eastAsia="Times New Roman"/>
                      <w:sz w:val="18"/>
                      <w:szCs w:val="18"/>
                    </w:rPr>
                    <w:t>13</w:t>
                  </w:r>
                </w:p>
              </w:tc>
              <w:tc>
                <w:tcPr>
                  <w:tcW w:w="601" w:type="dxa"/>
                  <w:shd w:val="clear" w:color="auto" w:fill="FDC963"/>
                  <w:noWrap/>
                  <w:vAlign w:val="center"/>
                </w:tcPr>
                <w:p w14:paraId="2F205A98" w14:textId="77777777" w:rsidR="007337B6" w:rsidRPr="002574F6" w:rsidRDefault="007337B6" w:rsidP="007337B6">
                  <w:pPr>
                    <w:jc w:val="center"/>
                    <w:rPr>
                      <w:rFonts w:eastAsia="Times New Roman"/>
                      <w:sz w:val="18"/>
                      <w:szCs w:val="18"/>
                    </w:rPr>
                  </w:pPr>
                  <w:r w:rsidRPr="002574F6">
                    <w:rPr>
                      <w:rFonts w:eastAsia="Times New Roman"/>
                      <w:sz w:val="18"/>
                      <w:szCs w:val="18"/>
                    </w:rPr>
                    <w:t>14</w:t>
                  </w:r>
                </w:p>
              </w:tc>
              <w:tc>
                <w:tcPr>
                  <w:tcW w:w="601" w:type="dxa"/>
                  <w:shd w:val="clear" w:color="auto" w:fill="FDC963"/>
                  <w:noWrap/>
                  <w:vAlign w:val="center"/>
                </w:tcPr>
                <w:p w14:paraId="07403B02" w14:textId="77777777" w:rsidR="007337B6" w:rsidRPr="002574F6" w:rsidRDefault="007337B6" w:rsidP="007337B6">
                  <w:pPr>
                    <w:jc w:val="center"/>
                    <w:rPr>
                      <w:rFonts w:eastAsia="Times New Roman"/>
                      <w:sz w:val="18"/>
                      <w:szCs w:val="18"/>
                    </w:rPr>
                  </w:pPr>
                  <w:r w:rsidRPr="002574F6">
                    <w:rPr>
                      <w:rFonts w:eastAsia="Times New Roman"/>
                      <w:sz w:val="18"/>
                      <w:szCs w:val="18"/>
                    </w:rPr>
                    <w:t>15</w:t>
                  </w:r>
                </w:p>
              </w:tc>
              <w:tc>
                <w:tcPr>
                  <w:tcW w:w="601" w:type="dxa"/>
                  <w:shd w:val="clear" w:color="auto" w:fill="E5556A"/>
                  <w:noWrap/>
                  <w:vAlign w:val="center"/>
                </w:tcPr>
                <w:p w14:paraId="462481A2" w14:textId="77777777" w:rsidR="007337B6" w:rsidRPr="002574F6" w:rsidRDefault="007337B6" w:rsidP="007337B6">
                  <w:pPr>
                    <w:jc w:val="center"/>
                    <w:rPr>
                      <w:rFonts w:eastAsia="Times New Roman"/>
                      <w:sz w:val="18"/>
                      <w:szCs w:val="18"/>
                    </w:rPr>
                  </w:pPr>
                  <w:r w:rsidRPr="002574F6">
                    <w:rPr>
                      <w:rFonts w:eastAsia="Times New Roman"/>
                      <w:sz w:val="18"/>
                      <w:szCs w:val="18"/>
                    </w:rPr>
                    <w:t>&gt; 15</w:t>
                  </w:r>
                </w:p>
              </w:tc>
            </w:tr>
            <w:tr w:rsidR="007337B6" w:rsidRPr="00455895" w14:paraId="2435DA55" w14:textId="77777777">
              <w:trPr>
                <w:trHeight w:val="300"/>
                <w:jc w:val="center"/>
              </w:trPr>
              <w:tc>
                <w:tcPr>
                  <w:tcW w:w="961" w:type="dxa"/>
                  <w:shd w:val="clear" w:color="000000" w:fill="93C8B9"/>
                  <w:vAlign w:val="center"/>
                </w:tcPr>
                <w:p w14:paraId="41FF01CE" w14:textId="475E0DA9" w:rsidR="007337B6" w:rsidRPr="003B0744" w:rsidRDefault="00A47CB9" w:rsidP="007337B6">
                  <w:pPr>
                    <w:jc w:val="left"/>
                    <w:rPr>
                      <w:rFonts w:eastAsia="Times New Roman"/>
                      <w:szCs w:val="22"/>
                    </w:rPr>
                  </w:pPr>
                  <w:r>
                    <w:rPr>
                      <w:rFonts w:eastAsia="Times New Roman"/>
                      <w:szCs w:val="22"/>
                    </w:rPr>
                    <w:t>Points</w:t>
                  </w:r>
                </w:p>
              </w:tc>
              <w:tc>
                <w:tcPr>
                  <w:tcW w:w="567" w:type="dxa"/>
                  <w:shd w:val="clear" w:color="000000" w:fill="93C8B9"/>
                  <w:noWrap/>
                  <w:vAlign w:val="center"/>
                  <w:hideMark/>
                </w:tcPr>
                <w:p w14:paraId="6EF5197F" w14:textId="77777777" w:rsidR="007337B6" w:rsidRPr="00455895" w:rsidRDefault="007337B6" w:rsidP="007337B6">
                  <w:pPr>
                    <w:jc w:val="center"/>
                    <w:rPr>
                      <w:rFonts w:eastAsia="Times New Roman"/>
                      <w:sz w:val="18"/>
                      <w:szCs w:val="18"/>
                    </w:rPr>
                  </w:pPr>
                  <w:r w:rsidRPr="00455895">
                    <w:rPr>
                      <w:rFonts w:eastAsia="Times New Roman"/>
                      <w:sz w:val="18"/>
                      <w:szCs w:val="18"/>
                    </w:rPr>
                    <w:t>2</w:t>
                  </w:r>
                </w:p>
              </w:tc>
              <w:tc>
                <w:tcPr>
                  <w:tcW w:w="603" w:type="dxa"/>
                  <w:shd w:val="clear" w:color="auto" w:fill="FDC963"/>
                  <w:noWrap/>
                  <w:vAlign w:val="center"/>
                  <w:hideMark/>
                </w:tcPr>
                <w:p w14:paraId="4BE00463" w14:textId="77777777" w:rsidR="007337B6" w:rsidRPr="00455895" w:rsidRDefault="007337B6" w:rsidP="007337B6">
                  <w:pPr>
                    <w:jc w:val="center"/>
                    <w:rPr>
                      <w:rFonts w:eastAsia="Times New Roman"/>
                      <w:sz w:val="18"/>
                      <w:szCs w:val="18"/>
                    </w:rPr>
                  </w:pPr>
                  <w:r w:rsidRPr="00455895">
                    <w:rPr>
                      <w:rFonts w:eastAsia="Times New Roman"/>
                      <w:sz w:val="18"/>
                      <w:szCs w:val="18"/>
                    </w:rPr>
                    <w:t>1.83</w:t>
                  </w:r>
                </w:p>
              </w:tc>
              <w:tc>
                <w:tcPr>
                  <w:tcW w:w="601" w:type="dxa"/>
                  <w:shd w:val="clear" w:color="auto" w:fill="FDC963"/>
                  <w:noWrap/>
                  <w:vAlign w:val="center"/>
                  <w:hideMark/>
                </w:tcPr>
                <w:p w14:paraId="6C152F7E" w14:textId="77777777" w:rsidR="007337B6" w:rsidRPr="00455895" w:rsidRDefault="007337B6" w:rsidP="007337B6">
                  <w:pPr>
                    <w:jc w:val="center"/>
                    <w:rPr>
                      <w:rFonts w:eastAsia="Times New Roman"/>
                      <w:sz w:val="18"/>
                      <w:szCs w:val="18"/>
                    </w:rPr>
                  </w:pPr>
                  <w:r w:rsidRPr="00455895">
                    <w:rPr>
                      <w:rFonts w:eastAsia="Times New Roman"/>
                      <w:sz w:val="18"/>
                      <w:szCs w:val="18"/>
                    </w:rPr>
                    <w:t>1.67</w:t>
                  </w:r>
                </w:p>
              </w:tc>
              <w:tc>
                <w:tcPr>
                  <w:tcW w:w="601" w:type="dxa"/>
                  <w:shd w:val="clear" w:color="auto" w:fill="FDC963"/>
                  <w:noWrap/>
                  <w:vAlign w:val="center"/>
                  <w:hideMark/>
                </w:tcPr>
                <w:p w14:paraId="03CBD356" w14:textId="77777777" w:rsidR="007337B6" w:rsidRPr="00455895" w:rsidRDefault="007337B6" w:rsidP="007337B6">
                  <w:pPr>
                    <w:jc w:val="center"/>
                    <w:rPr>
                      <w:rFonts w:eastAsia="Times New Roman"/>
                      <w:sz w:val="18"/>
                      <w:szCs w:val="18"/>
                    </w:rPr>
                  </w:pPr>
                  <w:r w:rsidRPr="00455895">
                    <w:rPr>
                      <w:rFonts w:eastAsia="Times New Roman"/>
                      <w:sz w:val="18"/>
                      <w:szCs w:val="18"/>
                    </w:rPr>
                    <w:t>1.50</w:t>
                  </w:r>
                </w:p>
              </w:tc>
              <w:tc>
                <w:tcPr>
                  <w:tcW w:w="601" w:type="dxa"/>
                  <w:shd w:val="clear" w:color="auto" w:fill="FDC963"/>
                  <w:noWrap/>
                  <w:vAlign w:val="center"/>
                  <w:hideMark/>
                </w:tcPr>
                <w:p w14:paraId="3D7746B6" w14:textId="77777777" w:rsidR="007337B6" w:rsidRPr="00455895" w:rsidRDefault="007337B6" w:rsidP="007337B6">
                  <w:pPr>
                    <w:jc w:val="center"/>
                    <w:rPr>
                      <w:rFonts w:eastAsia="Times New Roman"/>
                      <w:sz w:val="18"/>
                      <w:szCs w:val="18"/>
                    </w:rPr>
                  </w:pPr>
                  <w:r w:rsidRPr="00455895">
                    <w:rPr>
                      <w:rFonts w:eastAsia="Times New Roman"/>
                      <w:sz w:val="18"/>
                      <w:szCs w:val="18"/>
                    </w:rPr>
                    <w:t>1.33</w:t>
                  </w:r>
                </w:p>
              </w:tc>
              <w:tc>
                <w:tcPr>
                  <w:tcW w:w="601" w:type="dxa"/>
                  <w:shd w:val="clear" w:color="auto" w:fill="FDC963"/>
                  <w:noWrap/>
                  <w:vAlign w:val="center"/>
                  <w:hideMark/>
                </w:tcPr>
                <w:p w14:paraId="23E07E00" w14:textId="77777777" w:rsidR="007337B6" w:rsidRPr="00455895" w:rsidRDefault="007337B6" w:rsidP="007337B6">
                  <w:pPr>
                    <w:jc w:val="center"/>
                    <w:rPr>
                      <w:rFonts w:eastAsia="Times New Roman"/>
                      <w:sz w:val="18"/>
                      <w:szCs w:val="18"/>
                    </w:rPr>
                  </w:pPr>
                  <w:r w:rsidRPr="00455895">
                    <w:rPr>
                      <w:rFonts w:eastAsia="Times New Roman"/>
                      <w:sz w:val="18"/>
                      <w:szCs w:val="18"/>
                    </w:rPr>
                    <w:t>1.17</w:t>
                  </w:r>
                </w:p>
              </w:tc>
              <w:tc>
                <w:tcPr>
                  <w:tcW w:w="601" w:type="dxa"/>
                  <w:shd w:val="clear" w:color="auto" w:fill="FDC963"/>
                  <w:noWrap/>
                  <w:vAlign w:val="center"/>
                  <w:hideMark/>
                </w:tcPr>
                <w:p w14:paraId="764E7D38" w14:textId="77777777" w:rsidR="007337B6" w:rsidRPr="00455895" w:rsidRDefault="007337B6" w:rsidP="007337B6">
                  <w:pPr>
                    <w:jc w:val="center"/>
                    <w:rPr>
                      <w:rFonts w:eastAsia="Times New Roman"/>
                      <w:sz w:val="18"/>
                      <w:szCs w:val="18"/>
                    </w:rPr>
                  </w:pPr>
                  <w:r w:rsidRPr="00455895">
                    <w:rPr>
                      <w:rFonts w:eastAsia="Times New Roman"/>
                      <w:sz w:val="18"/>
                      <w:szCs w:val="18"/>
                    </w:rPr>
                    <w:t>1.00</w:t>
                  </w:r>
                </w:p>
              </w:tc>
              <w:tc>
                <w:tcPr>
                  <w:tcW w:w="601" w:type="dxa"/>
                  <w:shd w:val="clear" w:color="auto" w:fill="FDC963"/>
                  <w:noWrap/>
                  <w:vAlign w:val="center"/>
                  <w:hideMark/>
                </w:tcPr>
                <w:p w14:paraId="3C26C887" w14:textId="77777777" w:rsidR="007337B6" w:rsidRPr="00455895" w:rsidRDefault="007337B6" w:rsidP="007337B6">
                  <w:pPr>
                    <w:jc w:val="center"/>
                    <w:rPr>
                      <w:rFonts w:eastAsia="Times New Roman"/>
                      <w:sz w:val="18"/>
                      <w:szCs w:val="18"/>
                    </w:rPr>
                  </w:pPr>
                  <w:r w:rsidRPr="00455895">
                    <w:rPr>
                      <w:rFonts w:eastAsia="Times New Roman"/>
                      <w:sz w:val="18"/>
                      <w:szCs w:val="18"/>
                    </w:rPr>
                    <w:t>0.83</w:t>
                  </w:r>
                </w:p>
              </w:tc>
              <w:tc>
                <w:tcPr>
                  <w:tcW w:w="601" w:type="dxa"/>
                  <w:shd w:val="clear" w:color="auto" w:fill="FDC963"/>
                  <w:noWrap/>
                  <w:vAlign w:val="center"/>
                  <w:hideMark/>
                </w:tcPr>
                <w:p w14:paraId="36E7AE32" w14:textId="77777777" w:rsidR="007337B6" w:rsidRPr="00455895" w:rsidRDefault="007337B6" w:rsidP="007337B6">
                  <w:pPr>
                    <w:jc w:val="center"/>
                    <w:rPr>
                      <w:rFonts w:eastAsia="Times New Roman"/>
                      <w:sz w:val="18"/>
                      <w:szCs w:val="18"/>
                    </w:rPr>
                  </w:pPr>
                  <w:r w:rsidRPr="00455895">
                    <w:rPr>
                      <w:rFonts w:eastAsia="Times New Roman"/>
                      <w:sz w:val="18"/>
                      <w:szCs w:val="18"/>
                    </w:rPr>
                    <w:t>0.67</w:t>
                  </w:r>
                </w:p>
              </w:tc>
              <w:tc>
                <w:tcPr>
                  <w:tcW w:w="601" w:type="dxa"/>
                  <w:shd w:val="clear" w:color="auto" w:fill="FDC963"/>
                  <w:noWrap/>
                  <w:vAlign w:val="center"/>
                  <w:hideMark/>
                </w:tcPr>
                <w:p w14:paraId="7112951E" w14:textId="77777777" w:rsidR="007337B6" w:rsidRPr="00455895" w:rsidRDefault="007337B6" w:rsidP="007337B6">
                  <w:pPr>
                    <w:jc w:val="center"/>
                    <w:rPr>
                      <w:rFonts w:eastAsia="Times New Roman"/>
                      <w:sz w:val="18"/>
                      <w:szCs w:val="18"/>
                    </w:rPr>
                  </w:pPr>
                  <w:r w:rsidRPr="00455895">
                    <w:rPr>
                      <w:rFonts w:eastAsia="Times New Roman"/>
                      <w:sz w:val="18"/>
                      <w:szCs w:val="18"/>
                    </w:rPr>
                    <w:t>0.50</w:t>
                  </w:r>
                </w:p>
              </w:tc>
              <w:tc>
                <w:tcPr>
                  <w:tcW w:w="601" w:type="dxa"/>
                  <w:shd w:val="clear" w:color="auto" w:fill="FDC963"/>
                  <w:noWrap/>
                  <w:vAlign w:val="center"/>
                  <w:hideMark/>
                </w:tcPr>
                <w:p w14:paraId="70EFA1BF" w14:textId="77777777" w:rsidR="007337B6" w:rsidRPr="00455895" w:rsidRDefault="007337B6" w:rsidP="007337B6">
                  <w:pPr>
                    <w:jc w:val="center"/>
                    <w:rPr>
                      <w:rFonts w:eastAsia="Times New Roman"/>
                      <w:sz w:val="18"/>
                      <w:szCs w:val="18"/>
                    </w:rPr>
                  </w:pPr>
                  <w:r w:rsidRPr="00455895">
                    <w:rPr>
                      <w:rFonts w:eastAsia="Times New Roman"/>
                      <w:sz w:val="18"/>
                      <w:szCs w:val="18"/>
                    </w:rPr>
                    <w:t>0.33</w:t>
                  </w:r>
                </w:p>
              </w:tc>
              <w:tc>
                <w:tcPr>
                  <w:tcW w:w="601" w:type="dxa"/>
                  <w:shd w:val="clear" w:color="auto" w:fill="FDC963"/>
                  <w:noWrap/>
                  <w:vAlign w:val="center"/>
                  <w:hideMark/>
                </w:tcPr>
                <w:p w14:paraId="341D1459" w14:textId="77777777" w:rsidR="007337B6" w:rsidRPr="00455895" w:rsidRDefault="007337B6" w:rsidP="007337B6">
                  <w:pPr>
                    <w:jc w:val="center"/>
                    <w:rPr>
                      <w:rFonts w:eastAsia="Times New Roman"/>
                      <w:sz w:val="18"/>
                      <w:szCs w:val="18"/>
                    </w:rPr>
                  </w:pPr>
                  <w:r w:rsidRPr="00455895">
                    <w:rPr>
                      <w:rFonts w:eastAsia="Times New Roman"/>
                      <w:sz w:val="18"/>
                      <w:szCs w:val="18"/>
                    </w:rPr>
                    <w:t>0.17</w:t>
                  </w:r>
                </w:p>
              </w:tc>
              <w:tc>
                <w:tcPr>
                  <w:tcW w:w="601" w:type="dxa"/>
                  <w:shd w:val="clear" w:color="auto" w:fill="E5556A"/>
                  <w:noWrap/>
                  <w:vAlign w:val="center"/>
                  <w:hideMark/>
                </w:tcPr>
                <w:p w14:paraId="5AA26CD4" w14:textId="77777777" w:rsidR="007337B6" w:rsidRPr="00455895" w:rsidRDefault="007337B6" w:rsidP="007337B6">
                  <w:pPr>
                    <w:jc w:val="center"/>
                    <w:rPr>
                      <w:rFonts w:eastAsia="Times New Roman"/>
                      <w:sz w:val="18"/>
                      <w:szCs w:val="18"/>
                    </w:rPr>
                  </w:pPr>
                  <w:r w:rsidRPr="00455895">
                    <w:rPr>
                      <w:rFonts w:eastAsia="Times New Roman"/>
                      <w:sz w:val="18"/>
                      <w:szCs w:val="18"/>
                    </w:rPr>
                    <w:t>0</w:t>
                  </w:r>
                </w:p>
              </w:tc>
            </w:tr>
          </w:tbl>
          <w:p w14:paraId="4105B623" w14:textId="0B72494E" w:rsidR="007337B6" w:rsidRPr="003B0744" w:rsidRDefault="007337B6" w:rsidP="007337B6">
            <w:pPr>
              <w:rPr>
                <w:lang w:val="en-GB"/>
              </w:rPr>
            </w:pPr>
            <w:r w:rsidRPr="003B0744">
              <w:rPr>
                <w:lang w:val="en-GB"/>
              </w:rPr>
              <w:t>(*) Distance to target in percentage points</w:t>
            </w:r>
            <w:r w:rsidR="00FF195A">
              <w:rPr>
                <w:lang w:val="en-GB"/>
              </w:rPr>
              <w:t>, rounded to the nearest whole number.</w:t>
            </w:r>
          </w:p>
          <w:p w14:paraId="14D048DF" w14:textId="13292C97" w:rsidR="007B4C4E" w:rsidRPr="007B4C4E" w:rsidRDefault="007B4C4E">
            <w:pPr>
              <w:rPr>
                <w:lang w:val="en-GB"/>
              </w:rPr>
            </w:pPr>
          </w:p>
          <w:p w14:paraId="0792BE0E" w14:textId="572ECB2E" w:rsidR="00914504" w:rsidRDefault="00914504">
            <w:pPr>
              <w:rPr>
                <w:b/>
                <w:lang w:val="en-GB"/>
              </w:rPr>
            </w:pPr>
            <w:r>
              <w:rPr>
                <w:b/>
                <w:lang w:val="en-GB"/>
              </w:rPr>
              <w:t>Considerations for the assessment</w:t>
            </w:r>
          </w:p>
          <w:p w14:paraId="134C2A70" w14:textId="691D39B9" w:rsidR="00914504" w:rsidRDefault="00914504">
            <w:pPr>
              <w:rPr>
                <w:bCs/>
                <w:lang w:val="en-GB"/>
              </w:rPr>
            </w:pPr>
            <w:r w:rsidRPr="00167CE5">
              <w:rPr>
                <w:bCs/>
                <w:lang w:val="en-GB"/>
              </w:rPr>
              <w:t>The same considerations apply</w:t>
            </w:r>
            <w:r w:rsidR="00412DE0" w:rsidRPr="00167CE5">
              <w:rPr>
                <w:bCs/>
                <w:lang w:val="en-GB"/>
              </w:rPr>
              <w:t xml:space="preserve"> as for the assessment of total packaging waste.</w:t>
            </w:r>
          </w:p>
          <w:p w14:paraId="7D123608" w14:textId="77777777" w:rsidR="00412DE0" w:rsidRPr="00167CE5" w:rsidRDefault="00412DE0">
            <w:pPr>
              <w:rPr>
                <w:bCs/>
                <w:lang w:val="en-GB"/>
              </w:rPr>
            </w:pPr>
          </w:p>
          <w:p w14:paraId="15885B05" w14:textId="48267CE8" w:rsidR="007B4C4E" w:rsidRPr="007B4C4E" w:rsidRDefault="007B4C4E">
            <w:pPr>
              <w:rPr>
                <w:b/>
                <w:lang w:val="en-GB"/>
              </w:rPr>
            </w:pPr>
            <w:r w:rsidRPr="007B4C4E">
              <w:rPr>
                <w:b/>
                <w:lang w:val="en-GB"/>
              </w:rPr>
              <w:t>Weight</w:t>
            </w:r>
          </w:p>
          <w:p w14:paraId="2B1897A6" w14:textId="5ECACA62" w:rsidR="005D0739" w:rsidRPr="007B4C4E" w:rsidRDefault="007B4C4E">
            <w:pPr>
              <w:rPr>
                <w:lang w:val="en-GB"/>
              </w:rPr>
            </w:pPr>
            <w:r w:rsidRPr="007B4C4E">
              <w:rPr>
                <w:lang w:val="en-GB"/>
              </w:rPr>
              <w:t>5</w:t>
            </w:r>
          </w:p>
        </w:tc>
      </w:tr>
    </w:tbl>
    <w:p w14:paraId="66C957CB" w14:textId="77777777" w:rsidR="00953CD2" w:rsidRDefault="00953CD2" w:rsidP="00953CD2">
      <w:pPr>
        <w:rPr>
          <w:lang w:val="en-GB"/>
        </w:rPr>
      </w:pPr>
    </w:p>
    <w:p w14:paraId="7654AE65" w14:textId="68284606" w:rsidR="0097332D" w:rsidRDefault="00986FF8" w:rsidP="00E86E60">
      <w:pPr>
        <w:pStyle w:val="Heading3"/>
      </w:pPr>
      <w:bookmarkStart w:id="9" w:name="_Toc214632926"/>
      <w:r>
        <w:t xml:space="preserve">SRF P-1.1.2 Distance to target for </w:t>
      </w:r>
      <w:r w:rsidR="00BB435B">
        <w:t>ferrous metals packaging</w:t>
      </w:r>
      <w:bookmarkEnd w:id="9"/>
    </w:p>
    <w:tbl>
      <w:tblPr>
        <w:tblStyle w:val="TableGrid"/>
        <w:tblW w:w="9174" w:type="dxa"/>
        <w:tblLook w:val="04A0" w:firstRow="1" w:lastRow="0" w:firstColumn="1" w:lastColumn="0" w:noHBand="0" w:noVBand="1"/>
      </w:tblPr>
      <w:tblGrid>
        <w:gridCol w:w="9174"/>
      </w:tblGrid>
      <w:tr w:rsidR="00BB435B" w:rsidRPr="007B4C4E" w14:paraId="6D3880D5" w14:textId="77777777" w:rsidTr="00167CE5">
        <w:tc>
          <w:tcPr>
            <w:tcW w:w="9174" w:type="dxa"/>
          </w:tcPr>
          <w:p w14:paraId="3FD8E877" w14:textId="77777777" w:rsidR="00BB435B" w:rsidRPr="007B4C4E" w:rsidRDefault="00BB435B">
            <w:pPr>
              <w:rPr>
                <w:b/>
                <w:lang w:val="en-GB"/>
              </w:rPr>
            </w:pPr>
            <w:r w:rsidRPr="007B4C4E">
              <w:rPr>
                <w:b/>
                <w:lang w:val="en-GB"/>
              </w:rPr>
              <w:t>Description and relevance</w:t>
            </w:r>
          </w:p>
          <w:p w14:paraId="7F5AE5C2" w14:textId="75C51CA5" w:rsidR="00BB435B" w:rsidRPr="007B4C4E" w:rsidRDefault="00D1680C">
            <w:pPr>
              <w:rPr>
                <w:lang w:val="en-GB"/>
              </w:rPr>
            </w:pPr>
            <w:r>
              <w:rPr>
                <w:rFonts w:cs="Calibri"/>
                <w:color w:val="000000"/>
                <w:shd w:val="clear" w:color="auto" w:fill="FFFFFF"/>
                <w:lang w:val="en-GB"/>
              </w:rPr>
              <w:t>This SRF assesses the distance to the t</w:t>
            </w:r>
            <w:r w:rsidR="00BB435B" w:rsidRPr="007B4C4E">
              <w:rPr>
                <w:rFonts w:cs="Calibri"/>
                <w:color w:val="000000"/>
                <w:shd w:val="clear" w:color="auto" w:fill="FFFFFF"/>
                <w:lang w:val="en-GB"/>
              </w:rPr>
              <w:t xml:space="preserve">arget to recycle at least </w:t>
            </w:r>
            <w:r w:rsidR="00BB435B">
              <w:rPr>
                <w:rFonts w:cs="Calibri"/>
                <w:color w:val="000000"/>
                <w:shd w:val="clear" w:color="auto" w:fill="FFFFFF"/>
                <w:lang w:val="en-GB"/>
              </w:rPr>
              <w:t>80</w:t>
            </w:r>
            <w:r w:rsidR="00BB435B" w:rsidRPr="007B4C4E">
              <w:rPr>
                <w:rFonts w:cs="Calibri"/>
                <w:color w:val="000000"/>
                <w:shd w:val="clear" w:color="auto" w:fill="FFFFFF"/>
                <w:lang w:val="en-GB"/>
              </w:rPr>
              <w:t xml:space="preserve">% of </w:t>
            </w:r>
            <w:r w:rsidR="00647A65">
              <w:rPr>
                <w:rFonts w:cs="Calibri"/>
                <w:color w:val="000000"/>
                <w:shd w:val="clear" w:color="auto" w:fill="FFFFFF"/>
                <w:lang w:val="en-GB"/>
              </w:rPr>
              <w:t>ferrous metals</w:t>
            </w:r>
            <w:r w:rsidR="00BB435B" w:rsidRPr="007B4C4E">
              <w:rPr>
                <w:rFonts w:cs="Calibri"/>
                <w:color w:val="000000"/>
                <w:shd w:val="clear" w:color="auto" w:fill="FFFFFF"/>
                <w:lang w:val="en-GB"/>
              </w:rPr>
              <w:t xml:space="preserve"> packaging waste by weight by </w:t>
            </w:r>
            <w:r w:rsidR="00BB435B">
              <w:rPr>
                <w:rFonts w:cs="Calibri"/>
                <w:color w:val="000000"/>
                <w:shd w:val="clear" w:color="auto" w:fill="FFFFFF"/>
                <w:lang w:val="en-GB"/>
              </w:rPr>
              <w:t>2030.</w:t>
            </w:r>
          </w:p>
          <w:p w14:paraId="5D2D3D15" w14:textId="77777777" w:rsidR="00BB435B" w:rsidRPr="007B4C4E" w:rsidRDefault="00BB435B">
            <w:pPr>
              <w:rPr>
                <w:lang w:val="en-GB"/>
              </w:rPr>
            </w:pPr>
          </w:p>
          <w:p w14:paraId="2B8D4757" w14:textId="77777777" w:rsidR="00BB435B" w:rsidRPr="007B4C4E" w:rsidRDefault="00BB435B">
            <w:pPr>
              <w:rPr>
                <w:b/>
                <w:lang w:val="en-GB"/>
              </w:rPr>
            </w:pPr>
            <w:r w:rsidRPr="007B4C4E">
              <w:rPr>
                <w:b/>
                <w:bCs/>
                <w:lang w:val="en-GB"/>
              </w:rPr>
              <w:t>Assessment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2982"/>
              <w:gridCol w:w="2983"/>
              <w:gridCol w:w="2983"/>
            </w:tblGrid>
            <w:tr w:rsidR="00BB435B" w:rsidRPr="007B4C4E" w14:paraId="2FB53CB2" w14:textId="77777777" w:rsidTr="00167CE5">
              <w:tc>
                <w:tcPr>
                  <w:tcW w:w="2982" w:type="dxa"/>
                  <w:shd w:val="clear" w:color="auto" w:fill="93C8B9"/>
                  <w:vAlign w:val="center"/>
                </w:tcPr>
                <w:p w14:paraId="227FBACE" w14:textId="25E8EA91" w:rsidR="007E4298" w:rsidRDefault="00BB435B">
                  <w:pPr>
                    <w:spacing w:line="259" w:lineRule="auto"/>
                    <w:jc w:val="center"/>
                    <w:rPr>
                      <w:rFonts w:cs="Calibri"/>
                      <w:color w:val="000000" w:themeColor="text1"/>
                      <w:sz w:val="20"/>
                      <w:szCs w:val="20"/>
                      <w:lang w:val="en-GB"/>
                    </w:rPr>
                  </w:pPr>
                  <w:r w:rsidRPr="003F171E">
                    <w:rPr>
                      <w:rFonts w:cs="Calibri"/>
                      <w:color w:val="000000" w:themeColor="text1"/>
                      <w:sz w:val="20"/>
                      <w:szCs w:val="20"/>
                      <w:lang w:val="en-GB"/>
                    </w:rPr>
                    <w:t xml:space="preserve">Distance to target </w:t>
                  </w:r>
                  <w:r w:rsidRPr="003F171E">
                    <w:rPr>
                      <w:rFonts w:cs="Calibri"/>
                      <w:color w:val="000000" w:themeColor="text1"/>
                      <w:sz w:val="20"/>
                      <w:szCs w:val="20"/>
                      <w:lang w:val="en-GB"/>
                    </w:rPr>
                    <w:br/>
                    <w:t>&lt; 5 percentage points</w:t>
                  </w:r>
                </w:p>
                <w:p w14:paraId="65F69FFB" w14:textId="1A9D08BE" w:rsidR="00BB435B" w:rsidRPr="007B4C4E" w:rsidRDefault="007E4298">
                  <w:pPr>
                    <w:spacing w:line="259" w:lineRule="auto"/>
                    <w:jc w:val="center"/>
                    <w:rPr>
                      <w:rFonts w:cs="Calibri"/>
                      <w:color w:val="000000" w:themeColor="text1"/>
                      <w:sz w:val="20"/>
                      <w:szCs w:val="20"/>
                      <w:lang w:val="en-GB"/>
                    </w:rPr>
                  </w:pPr>
                  <w:r>
                    <w:rPr>
                      <w:rFonts w:cs="Calibri"/>
                      <w:color w:val="000000" w:themeColor="text1"/>
                      <w:sz w:val="20"/>
                      <w:szCs w:val="20"/>
                      <w:lang w:val="en-GB"/>
                    </w:rPr>
                    <w:t>OR</w:t>
                  </w:r>
                  <w:r w:rsidR="00BB435B" w:rsidRPr="003F171E">
                    <w:rPr>
                      <w:rFonts w:cs="Calibri"/>
                      <w:color w:val="000000" w:themeColor="text1"/>
                      <w:sz w:val="20"/>
                      <w:szCs w:val="20"/>
                      <w:lang w:val="en-GB"/>
                    </w:rPr>
                    <w:t xml:space="preserve"> </w:t>
                  </w:r>
                  <w:r w:rsidR="00BB435B" w:rsidRPr="003F171E">
                    <w:rPr>
                      <w:rFonts w:cs="Calibri"/>
                      <w:color w:val="000000" w:themeColor="text1"/>
                      <w:sz w:val="20"/>
                      <w:szCs w:val="20"/>
                      <w:lang w:val="en-GB"/>
                    </w:rPr>
                    <w:br/>
                  </w:r>
                  <w:r>
                    <w:rPr>
                      <w:rFonts w:cs="Calibri"/>
                      <w:color w:val="000000" w:themeColor="text1"/>
                      <w:sz w:val="20"/>
                      <w:szCs w:val="20"/>
                      <w:lang w:val="en-GB"/>
                    </w:rPr>
                    <w:t>T</w:t>
                  </w:r>
                  <w:r w:rsidR="00BB435B" w:rsidRPr="003F171E">
                    <w:rPr>
                      <w:rFonts w:cs="Calibri"/>
                      <w:color w:val="000000" w:themeColor="text1"/>
                      <w:sz w:val="20"/>
                      <w:szCs w:val="20"/>
                      <w:lang w:val="en-GB"/>
                    </w:rPr>
                    <w:t>arget exceeded</w:t>
                  </w:r>
                </w:p>
              </w:tc>
              <w:tc>
                <w:tcPr>
                  <w:tcW w:w="2983" w:type="dxa"/>
                  <w:shd w:val="clear" w:color="auto" w:fill="FDC963"/>
                  <w:vAlign w:val="center"/>
                </w:tcPr>
                <w:p w14:paraId="4164560C" w14:textId="737B83A1" w:rsidR="00BB435B" w:rsidRPr="007B4C4E" w:rsidRDefault="00BB435B">
                  <w:pPr>
                    <w:spacing w:line="259" w:lineRule="auto"/>
                    <w:jc w:val="center"/>
                    <w:rPr>
                      <w:rFonts w:cs="Calibri"/>
                      <w:color w:val="000000" w:themeColor="text1"/>
                      <w:sz w:val="20"/>
                      <w:szCs w:val="20"/>
                      <w:lang w:val="en-GB"/>
                    </w:rPr>
                  </w:pPr>
                  <w:r w:rsidRPr="003F171E">
                    <w:rPr>
                      <w:rFonts w:cs="Calibri"/>
                      <w:color w:val="000000" w:themeColor="text1"/>
                      <w:sz w:val="20"/>
                      <w:szCs w:val="20"/>
                      <w:lang w:val="en-GB"/>
                    </w:rPr>
                    <w:t xml:space="preserve">Distance to target </w:t>
                  </w:r>
                  <w:r w:rsidRPr="003F171E">
                    <w:rPr>
                      <w:rFonts w:cs="Calibri"/>
                      <w:color w:val="000000" w:themeColor="text1"/>
                      <w:sz w:val="20"/>
                      <w:szCs w:val="20"/>
                      <w:lang w:val="en-GB"/>
                    </w:rPr>
                    <w:br/>
                    <w:t>5 - 15 percentage points</w:t>
                  </w:r>
                </w:p>
              </w:tc>
              <w:tc>
                <w:tcPr>
                  <w:tcW w:w="2983" w:type="dxa"/>
                  <w:shd w:val="clear" w:color="auto" w:fill="E5556A"/>
                  <w:vAlign w:val="center"/>
                </w:tcPr>
                <w:p w14:paraId="711E4AD9" w14:textId="1328F238" w:rsidR="00BB435B" w:rsidRDefault="00BB435B">
                  <w:pPr>
                    <w:spacing w:line="259" w:lineRule="auto"/>
                    <w:jc w:val="center"/>
                    <w:rPr>
                      <w:rFonts w:cs="Calibri"/>
                      <w:color w:val="000000" w:themeColor="text1"/>
                      <w:sz w:val="20"/>
                      <w:szCs w:val="20"/>
                      <w:lang w:val="en-GB"/>
                    </w:rPr>
                  </w:pPr>
                  <w:r w:rsidRPr="003F171E">
                    <w:rPr>
                      <w:rFonts w:cs="Calibri"/>
                      <w:color w:val="000000" w:themeColor="text1"/>
                      <w:sz w:val="20"/>
                      <w:szCs w:val="20"/>
                      <w:lang w:val="en-GB"/>
                    </w:rPr>
                    <w:t>Distance to</w:t>
                  </w:r>
                  <w:r>
                    <w:rPr>
                      <w:rFonts w:cs="Calibri"/>
                      <w:color w:val="000000" w:themeColor="text1"/>
                      <w:sz w:val="20"/>
                      <w:szCs w:val="20"/>
                      <w:lang w:val="en-GB"/>
                    </w:rPr>
                    <w:t xml:space="preserve"> </w:t>
                  </w:r>
                  <w:r w:rsidRPr="003F171E">
                    <w:rPr>
                      <w:rFonts w:cs="Calibri"/>
                      <w:color w:val="000000" w:themeColor="text1"/>
                      <w:sz w:val="20"/>
                      <w:szCs w:val="20"/>
                      <w:lang w:val="en-GB"/>
                    </w:rPr>
                    <w:t xml:space="preserve">target </w:t>
                  </w:r>
                  <w:r w:rsidRPr="003F171E">
                    <w:rPr>
                      <w:rFonts w:cs="Calibri"/>
                      <w:color w:val="000000" w:themeColor="text1"/>
                      <w:sz w:val="20"/>
                      <w:szCs w:val="20"/>
                      <w:lang w:val="en-GB"/>
                    </w:rPr>
                    <w:br/>
                    <w:t>&gt; 15 percentage points</w:t>
                  </w:r>
                </w:p>
                <w:p w14:paraId="4145D97C" w14:textId="510B88A7" w:rsidR="00CC0681" w:rsidRPr="007B4C4E" w:rsidRDefault="00CC0681">
                  <w:pPr>
                    <w:spacing w:line="259" w:lineRule="auto"/>
                    <w:jc w:val="center"/>
                    <w:rPr>
                      <w:rFonts w:cs="Calibri"/>
                      <w:color w:val="000000" w:themeColor="text1"/>
                      <w:sz w:val="20"/>
                      <w:szCs w:val="20"/>
                      <w:lang w:val="en-GB"/>
                    </w:rPr>
                  </w:pPr>
                  <w:r>
                    <w:rPr>
                      <w:rFonts w:cs="Calibri"/>
                      <w:color w:val="000000" w:themeColor="text1"/>
                      <w:sz w:val="20"/>
                      <w:szCs w:val="20"/>
                      <w:lang w:val="en-GB"/>
                    </w:rPr>
                    <w:t>OR</w:t>
                  </w:r>
                  <w:r w:rsidRPr="003F171E">
                    <w:rPr>
                      <w:rFonts w:cs="Calibri"/>
                      <w:color w:val="000000" w:themeColor="text1"/>
                      <w:sz w:val="20"/>
                      <w:szCs w:val="20"/>
                      <w:lang w:val="en-GB"/>
                    </w:rPr>
                    <w:br/>
                  </w:r>
                  <w:r w:rsidR="006E5E86">
                    <w:rPr>
                      <w:rFonts w:cs="Calibri"/>
                      <w:color w:val="000000" w:themeColor="text1"/>
                      <w:sz w:val="20"/>
                      <w:szCs w:val="20"/>
                      <w:lang w:val="en-GB"/>
                    </w:rPr>
                    <w:t>Data according to reporting rules not available</w:t>
                  </w:r>
                </w:p>
              </w:tc>
            </w:tr>
          </w:tbl>
          <w:p w14:paraId="5E2DFBB7" w14:textId="77777777" w:rsidR="007337B6" w:rsidRDefault="00BB435B" w:rsidP="007337B6">
            <w:pPr>
              <w:rPr>
                <w:lang w:val="en-GB"/>
              </w:rPr>
            </w:pPr>
            <w:r w:rsidRPr="007B4C4E">
              <w:rPr>
                <w:lang w:val="en-GB"/>
              </w:rPr>
              <w:t xml:space="preserve"> </w:t>
            </w:r>
          </w:p>
          <w:tbl>
            <w:tblPr>
              <w:tblW w:w="8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961"/>
              <w:gridCol w:w="567"/>
              <w:gridCol w:w="603"/>
              <w:gridCol w:w="601"/>
              <w:gridCol w:w="601"/>
              <w:gridCol w:w="601"/>
              <w:gridCol w:w="601"/>
              <w:gridCol w:w="601"/>
              <w:gridCol w:w="601"/>
              <w:gridCol w:w="601"/>
              <w:gridCol w:w="601"/>
              <w:gridCol w:w="601"/>
              <w:gridCol w:w="601"/>
              <w:gridCol w:w="601"/>
            </w:tblGrid>
            <w:tr w:rsidR="007337B6" w:rsidRPr="00455895" w14:paraId="54BF43AA" w14:textId="77777777">
              <w:trPr>
                <w:trHeight w:val="300"/>
                <w:jc w:val="center"/>
              </w:trPr>
              <w:tc>
                <w:tcPr>
                  <w:tcW w:w="961" w:type="dxa"/>
                  <w:shd w:val="clear" w:color="000000" w:fill="93C8B9"/>
                  <w:vAlign w:val="center"/>
                </w:tcPr>
                <w:p w14:paraId="251E8D39" w14:textId="77777777" w:rsidR="007337B6" w:rsidRPr="003B0744" w:rsidRDefault="007337B6" w:rsidP="007337B6">
                  <w:pPr>
                    <w:jc w:val="left"/>
                    <w:rPr>
                      <w:rFonts w:eastAsia="Times New Roman"/>
                      <w:szCs w:val="22"/>
                    </w:rPr>
                  </w:pPr>
                  <w:r w:rsidRPr="003B0744">
                    <w:rPr>
                      <w:rFonts w:eastAsia="Times New Roman"/>
                      <w:szCs w:val="22"/>
                    </w:rPr>
                    <w:t>DtT(*)</w:t>
                  </w:r>
                </w:p>
              </w:tc>
              <w:tc>
                <w:tcPr>
                  <w:tcW w:w="567" w:type="dxa"/>
                  <w:shd w:val="clear" w:color="000000" w:fill="93C8B9"/>
                  <w:noWrap/>
                  <w:vAlign w:val="center"/>
                </w:tcPr>
                <w:p w14:paraId="201C9335" w14:textId="77777777" w:rsidR="007337B6" w:rsidRPr="002574F6" w:rsidRDefault="007337B6" w:rsidP="007337B6">
                  <w:pPr>
                    <w:jc w:val="center"/>
                    <w:rPr>
                      <w:rFonts w:eastAsia="Times New Roman"/>
                      <w:sz w:val="18"/>
                      <w:szCs w:val="18"/>
                    </w:rPr>
                  </w:pPr>
                  <w:r w:rsidRPr="002574F6">
                    <w:rPr>
                      <w:rFonts w:eastAsia="Times New Roman"/>
                      <w:sz w:val="18"/>
                      <w:szCs w:val="18"/>
                    </w:rPr>
                    <w:t>&lt; 5</w:t>
                  </w:r>
                </w:p>
              </w:tc>
              <w:tc>
                <w:tcPr>
                  <w:tcW w:w="603" w:type="dxa"/>
                  <w:shd w:val="clear" w:color="auto" w:fill="FDC963"/>
                  <w:noWrap/>
                  <w:vAlign w:val="center"/>
                </w:tcPr>
                <w:p w14:paraId="03482762" w14:textId="77777777" w:rsidR="007337B6" w:rsidRPr="002574F6" w:rsidRDefault="007337B6" w:rsidP="007337B6">
                  <w:pPr>
                    <w:jc w:val="center"/>
                    <w:rPr>
                      <w:rFonts w:eastAsia="Times New Roman"/>
                      <w:sz w:val="18"/>
                      <w:szCs w:val="18"/>
                    </w:rPr>
                  </w:pPr>
                  <w:r w:rsidRPr="002574F6">
                    <w:rPr>
                      <w:rFonts w:eastAsia="Times New Roman"/>
                      <w:sz w:val="18"/>
                      <w:szCs w:val="18"/>
                    </w:rPr>
                    <w:t>5</w:t>
                  </w:r>
                </w:p>
              </w:tc>
              <w:tc>
                <w:tcPr>
                  <w:tcW w:w="601" w:type="dxa"/>
                  <w:shd w:val="clear" w:color="auto" w:fill="FDC963"/>
                  <w:noWrap/>
                  <w:vAlign w:val="center"/>
                </w:tcPr>
                <w:p w14:paraId="021B86E3" w14:textId="77777777" w:rsidR="007337B6" w:rsidRPr="002574F6" w:rsidRDefault="007337B6" w:rsidP="007337B6">
                  <w:pPr>
                    <w:jc w:val="center"/>
                    <w:rPr>
                      <w:rFonts w:eastAsia="Times New Roman"/>
                      <w:sz w:val="18"/>
                      <w:szCs w:val="18"/>
                    </w:rPr>
                  </w:pPr>
                  <w:r w:rsidRPr="002574F6">
                    <w:rPr>
                      <w:rFonts w:eastAsia="Times New Roman"/>
                      <w:sz w:val="18"/>
                      <w:szCs w:val="18"/>
                    </w:rPr>
                    <w:t>6</w:t>
                  </w:r>
                </w:p>
              </w:tc>
              <w:tc>
                <w:tcPr>
                  <w:tcW w:w="601" w:type="dxa"/>
                  <w:shd w:val="clear" w:color="auto" w:fill="FDC963"/>
                  <w:noWrap/>
                  <w:vAlign w:val="center"/>
                </w:tcPr>
                <w:p w14:paraId="7512735A" w14:textId="77777777" w:rsidR="007337B6" w:rsidRPr="002574F6" w:rsidRDefault="007337B6" w:rsidP="007337B6">
                  <w:pPr>
                    <w:jc w:val="center"/>
                    <w:rPr>
                      <w:rFonts w:eastAsia="Times New Roman"/>
                      <w:sz w:val="18"/>
                      <w:szCs w:val="18"/>
                    </w:rPr>
                  </w:pPr>
                  <w:r w:rsidRPr="002574F6">
                    <w:rPr>
                      <w:rFonts w:eastAsia="Times New Roman"/>
                      <w:sz w:val="18"/>
                      <w:szCs w:val="18"/>
                    </w:rPr>
                    <w:t>7</w:t>
                  </w:r>
                </w:p>
              </w:tc>
              <w:tc>
                <w:tcPr>
                  <w:tcW w:w="601" w:type="dxa"/>
                  <w:shd w:val="clear" w:color="auto" w:fill="FDC963"/>
                  <w:noWrap/>
                  <w:vAlign w:val="center"/>
                </w:tcPr>
                <w:p w14:paraId="5FE04012" w14:textId="77777777" w:rsidR="007337B6" w:rsidRPr="002574F6" w:rsidRDefault="007337B6" w:rsidP="007337B6">
                  <w:pPr>
                    <w:jc w:val="center"/>
                    <w:rPr>
                      <w:rFonts w:eastAsia="Times New Roman"/>
                      <w:sz w:val="18"/>
                      <w:szCs w:val="18"/>
                    </w:rPr>
                  </w:pPr>
                  <w:r w:rsidRPr="002574F6">
                    <w:rPr>
                      <w:rFonts w:eastAsia="Times New Roman"/>
                      <w:sz w:val="18"/>
                      <w:szCs w:val="18"/>
                    </w:rPr>
                    <w:t>8</w:t>
                  </w:r>
                </w:p>
              </w:tc>
              <w:tc>
                <w:tcPr>
                  <w:tcW w:w="601" w:type="dxa"/>
                  <w:shd w:val="clear" w:color="auto" w:fill="FDC963"/>
                  <w:noWrap/>
                  <w:vAlign w:val="center"/>
                </w:tcPr>
                <w:p w14:paraId="3906D8F7" w14:textId="77777777" w:rsidR="007337B6" w:rsidRPr="002574F6" w:rsidRDefault="007337B6" w:rsidP="007337B6">
                  <w:pPr>
                    <w:jc w:val="center"/>
                    <w:rPr>
                      <w:rFonts w:eastAsia="Times New Roman"/>
                      <w:sz w:val="18"/>
                      <w:szCs w:val="18"/>
                    </w:rPr>
                  </w:pPr>
                  <w:r w:rsidRPr="002574F6">
                    <w:rPr>
                      <w:rFonts w:eastAsia="Times New Roman"/>
                      <w:sz w:val="18"/>
                      <w:szCs w:val="18"/>
                    </w:rPr>
                    <w:t>9</w:t>
                  </w:r>
                </w:p>
              </w:tc>
              <w:tc>
                <w:tcPr>
                  <w:tcW w:w="601" w:type="dxa"/>
                  <w:shd w:val="clear" w:color="auto" w:fill="FDC963"/>
                  <w:noWrap/>
                  <w:vAlign w:val="center"/>
                </w:tcPr>
                <w:p w14:paraId="56BE612F" w14:textId="77777777" w:rsidR="007337B6" w:rsidRPr="002574F6" w:rsidRDefault="007337B6" w:rsidP="007337B6">
                  <w:pPr>
                    <w:jc w:val="center"/>
                    <w:rPr>
                      <w:rFonts w:eastAsia="Times New Roman"/>
                      <w:sz w:val="18"/>
                      <w:szCs w:val="18"/>
                    </w:rPr>
                  </w:pPr>
                  <w:r w:rsidRPr="002574F6">
                    <w:rPr>
                      <w:rFonts w:eastAsia="Times New Roman"/>
                      <w:sz w:val="18"/>
                      <w:szCs w:val="18"/>
                    </w:rPr>
                    <w:t>10</w:t>
                  </w:r>
                </w:p>
              </w:tc>
              <w:tc>
                <w:tcPr>
                  <w:tcW w:w="601" w:type="dxa"/>
                  <w:shd w:val="clear" w:color="auto" w:fill="FDC963"/>
                  <w:noWrap/>
                  <w:vAlign w:val="center"/>
                </w:tcPr>
                <w:p w14:paraId="60A31FAA" w14:textId="77777777" w:rsidR="007337B6" w:rsidRPr="002574F6" w:rsidRDefault="007337B6" w:rsidP="007337B6">
                  <w:pPr>
                    <w:jc w:val="center"/>
                    <w:rPr>
                      <w:rFonts w:eastAsia="Times New Roman"/>
                      <w:sz w:val="18"/>
                      <w:szCs w:val="18"/>
                    </w:rPr>
                  </w:pPr>
                  <w:r w:rsidRPr="002574F6">
                    <w:rPr>
                      <w:rFonts w:eastAsia="Times New Roman"/>
                      <w:sz w:val="18"/>
                      <w:szCs w:val="18"/>
                    </w:rPr>
                    <w:t>11</w:t>
                  </w:r>
                </w:p>
              </w:tc>
              <w:tc>
                <w:tcPr>
                  <w:tcW w:w="601" w:type="dxa"/>
                  <w:shd w:val="clear" w:color="auto" w:fill="FDC963"/>
                  <w:noWrap/>
                  <w:vAlign w:val="center"/>
                </w:tcPr>
                <w:p w14:paraId="6D02A38F" w14:textId="77777777" w:rsidR="007337B6" w:rsidRPr="002574F6" w:rsidRDefault="007337B6" w:rsidP="007337B6">
                  <w:pPr>
                    <w:jc w:val="center"/>
                    <w:rPr>
                      <w:rFonts w:eastAsia="Times New Roman"/>
                      <w:sz w:val="18"/>
                      <w:szCs w:val="18"/>
                    </w:rPr>
                  </w:pPr>
                  <w:r w:rsidRPr="002574F6">
                    <w:rPr>
                      <w:rFonts w:eastAsia="Times New Roman"/>
                      <w:sz w:val="18"/>
                      <w:szCs w:val="18"/>
                    </w:rPr>
                    <w:t>12</w:t>
                  </w:r>
                </w:p>
              </w:tc>
              <w:tc>
                <w:tcPr>
                  <w:tcW w:w="601" w:type="dxa"/>
                  <w:shd w:val="clear" w:color="auto" w:fill="FDC963"/>
                  <w:noWrap/>
                  <w:vAlign w:val="center"/>
                </w:tcPr>
                <w:p w14:paraId="194986E2" w14:textId="77777777" w:rsidR="007337B6" w:rsidRPr="002574F6" w:rsidRDefault="007337B6" w:rsidP="007337B6">
                  <w:pPr>
                    <w:jc w:val="center"/>
                    <w:rPr>
                      <w:rFonts w:eastAsia="Times New Roman"/>
                      <w:sz w:val="18"/>
                      <w:szCs w:val="18"/>
                    </w:rPr>
                  </w:pPr>
                  <w:r w:rsidRPr="002574F6">
                    <w:rPr>
                      <w:rFonts w:eastAsia="Times New Roman"/>
                      <w:sz w:val="18"/>
                      <w:szCs w:val="18"/>
                    </w:rPr>
                    <w:t>13</w:t>
                  </w:r>
                </w:p>
              </w:tc>
              <w:tc>
                <w:tcPr>
                  <w:tcW w:w="601" w:type="dxa"/>
                  <w:shd w:val="clear" w:color="auto" w:fill="FDC963"/>
                  <w:noWrap/>
                  <w:vAlign w:val="center"/>
                </w:tcPr>
                <w:p w14:paraId="34C84F2A" w14:textId="77777777" w:rsidR="007337B6" w:rsidRPr="002574F6" w:rsidRDefault="007337B6" w:rsidP="007337B6">
                  <w:pPr>
                    <w:jc w:val="center"/>
                    <w:rPr>
                      <w:rFonts w:eastAsia="Times New Roman"/>
                      <w:sz w:val="18"/>
                      <w:szCs w:val="18"/>
                    </w:rPr>
                  </w:pPr>
                  <w:r w:rsidRPr="002574F6">
                    <w:rPr>
                      <w:rFonts w:eastAsia="Times New Roman"/>
                      <w:sz w:val="18"/>
                      <w:szCs w:val="18"/>
                    </w:rPr>
                    <w:t>14</w:t>
                  </w:r>
                </w:p>
              </w:tc>
              <w:tc>
                <w:tcPr>
                  <w:tcW w:w="601" w:type="dxa"/>
                  <w:shd w:val="clear" w:color="auto" w:fill="FDC963"/>
                  <w:noWrap/>
                  <w:vAlign w:val="center"/>
                </w:tcPr>
                <w:p w14:paraId="0391C78B" w14:textId="77777777" w:rsidR="007337B6" w:rsidRPr="002574F6" w:rsidRDefault="007337B6" w:rsidP="007337B6">
                  <w:pPr>
                    <w:jc w:val="center"/>
                    <w:rPr>
                      <w:rFonts w:eastAsia="Times New Roman"/>
                      <w:sz w:val="18"/>
                      <w:szCs w:val="18"/>
                    </w:rPr>
                  </w:pPr>
                  <w:r w:rsidRPr="002574F6">
                    <w:rPr>
                      <w:rFonts w:eastAsia="Times New Roman"/>
                      <w:sz w:val="18"/>
                      <w:szCs w:val="18"/>
                    </w:rPr>
                    <w:t>15</w:t>
                  </w:r>
                </w:p>
              </w:tc>
              <w:tc>
                <w:tcPr>
                  <w:tcW w:w="601" w:type="dxa"/>
                  <w:shd w:val="clear" w:color="auto" w:fill="E5556A"/>
                  <w:noWrap/>
                  <w:vAlign w:val="center"/>
                </w:tcPr>
                <w:p w14:paraId="0AA0C557" w14:textId="77777777" w:rsidR="007337B6" w:rsidRPr="002574F6" w:rsidRDefault="007337B6" w:rsidP="007337B6">
                  <w:pPr>
                    <w:jc w:val="center"/>
                    <w:rPr>
                      <w:rFonts w:eastAsia="Times New Roman"/>
                      <w:sz w:val="18"/>
                      <w:szCs w:val="18"/>
                    </w:rPr>
                  </w:pPr>
                  <w:r w:rsidRPr="002574F6">
                    <w:rPr>
                      <w:rFonts w:eastAsia="Times New Roman"/>
                      <w:sz w:val="18"/>
                      <w:szCs w:val="18"/>
                    </w:rPr>
                    <w:t>&gt; 15</w:t>
                  </w:r>
                </w:p>
              </w:tc>
            </w:tr>
            <w:tr w:rsidR="007337B6" w:rsidRPr="00455895" w14:paraId="2ABA7DE5" w14:textId="77777777">
              <w:trPr>
                <w:trHeight w:val="300"/>
                <w:jc w:val="center"/>
              </w:trPr>
              <w:tc>
                <w:tcPr>
                  <w:tcW w:w="961" w:type="dxa"/>
                  <w:shd w:val="clear" w:color="000000" w:fill="93C8B9"/>
                  <w:vAlign w:val="center"/>
                </w:tcPr>
                <w:p w14:paraId="4893BF47" w14:textId="24E118D3" w:rsidR="007337B6" w:rsidRPr="003B0744" w:rsidRDefault="00A47CB9" w:rsidP="007337B6">
                  <w:pPr>
                    <w:jc w:val="left"/>
                    <w:rPr>
                      <w:rFonts w:eastAsia="Times New Roman"/>
                      <w:szCs w:val="22"/>
                    </w:rPr>
                  </w:pPr>
                  <w:r>
                    <w:rPr>
                      <w:rFonts w:eastAsia="Times New Roman"/>
                      <w:szCs w:val="22"/>
                    </w:rPr>
                    <w:t>Points</w:t>
                  </w:r>
                </w:p>
              </w:tc>
              <w:tc>
                <w:tcPr>
                  <w:tcW w:w="567" w:type="dxa"/>
                  <w:shd w:val="clear" w:color="000000" w:fill="93C8B9"/>
                  <w:noWrap/>
                  <w:vAlign w:val="center"/>
                  <w:hideMark/>
                </w:tcPr>
                <w:p w14:paraId="671DDD8F" w14:textId="77777777" w:rsidR="007337B6" w:rsidRPr="00455895" w:rsidRDefault="007337B6" w:rsidP="007337B6">
                  <w:pPr>
                    <w:jc w:val="center"/>
                    <w:rPr>
                      <w:rFonts w:eastAsia="Times New Roman"/>
                      <w:sz w:val="18"/>
                      <w:szCs w:val="18"/>
                    </w:rPr>
                  </w:pPr>
                  <w:r w:rsidRPr="00455895">
                    <w:rPr>
                      <w:rFonts w:eastAsia="Times New Roman"/>
                      <w:sz w:val="18"/>
                      <w:szCs w:val="18"/>
                    </w:rPr>
                    <w:t>2</w:t>
                  </w:r>
                </w:p>
              </w:tc>
              <w:tc>
                <w:tcPr>
                  <w:tcW w:w="603" w:type="dxa"/>
                  <w:shd w:val="clear" w:color="auto" w:fill="FDC963"/>
                  <w:noWrap/>
                  <w:vAlign w:val="center"/>
                  <w:hideMark/>
                </w:tcPr>
                <w:p w14:paraId="7FC99DD2" w14:textId="77777777" w:rsidR="007337B6" w:rsidRPr="00455895" w:rsidRDefault="007337B6" w:rsidP="007337B6">
                  <w:pPr>
                    <w:jc w:val="center"/>
                    <w:rPr>
                      <w:rFonts w:eastAsia="Times New Roman"/>
                      <w:sz w:val="18"/>
                      <w:szCs w:val="18"/>
                    </w:rPr>
                  </w:pPr>
                  <w:r w:rsidRPr="00455895">
                    <w:rPr>
                      <w:rFonts w:eastAsia="Times New Roman"/>
                      <w:sz w:val="18"/>
                      <w:szCs w:val="18"/>
                    </w:rPr>
                    <w:t>1.83</w:t>
                  </w:r>
                </w:p>
              </w:tc>
              <w:tc>
                <w:tcPr>
                  <w:tcW w:w="601" w:type="dxa"/>
                  <w:shd w:val="clear" w:color="auto" w:fill="FDC963"/>
                  <w:noWrap/>
                  <w:vAlign w:val="center"/>
                  <w:hideMark/>
                </w:tcPr>
                <w:p w14:paraId="74B8908D" w14:textId="77777777" w:rsidR="007337B6" w:rsidRPr="00455895" w:rsidRDefault="007337B6" w:rsidP="007337B6">
                  <w:pPr>
                    <w:jc w:val="center"/>
                    <w:rPr>
                      <w:rFonts w:eastAsia="Times New Roman"/>
                      <w:sz w:val="18"/>
                      <w:szCs w:val="18"/>
                    </w:rPr>
                  </w:pPr>
                  <w:r w:rsidRPr="00455895">
                    <w:rPr>
                      <w:rFonts w:eastAsia="Times New Roman"/>
                      <w:sz w:val="18"/>
                      <w:szCs w:val="18"/>
                    </w:rPr>
                    <w:t>1.67</w:t>
                  </w:r>
                </w:p>
              </w:tc>
              <w:tc>
                <w:tcPr>
                  <w:tcW w:w="601" w:type="dxa"/>
                  <w:shd w:val="clear" w:color="auto" w:fill="FDC963"/>
                  <w:noWrap/>
                  <w:vAlign w:val="center"/>
                  <w:hideMark/>
                </w:tcPr>
                <w:p w14:paraId="678E5673" w14:textId="77777777" w:rsidR="007337B6" w:rsidRPr="00455895" w:rsidRDefault="007337B6" w:rsidP="007337B6">
                  <w:pPr>
                    <w:jc w:val="center"/>
                    <w:rPr>
                      <w:rFonts w:eastAsia="Times New Roman"/>
                      <w:sz w:val="18"/>
                      <w:szCs w:val="18"/>
                    </w:rPr>
                  </w:pPr>
                  <w:r w:rsidRPr="00455895">
                    <w:rPr>
                      <w:rFonts w:eastAsia="Times New Roman"/>
                      <w:sz w:val="18"/>
                      <w:szCs w:val="18"/>
                    </w:rPr>
                    <w:t>1.50</w:t>
                  </w:r>
                </w:p>
              </w:tc>
              <w:tc>
                <w:tcPr>
                  <w:tcW w:w="601" w:type="dxa"/>
                  <w:shd w:val="clear" w:color="auto" w:fill="FDC963"/>
                  <w:noWrap/>
                  <w:vAlign w:val="center"/>
                  <w:hideMark/>
                </w:tcPr>
                <w:p w14:paraId="5A9762E7" w14:textId="77777777" w:rsidR="007337B6" w:rsidRPr="00455895" w:rsidRDefault="007337B6" w:rsidP="007337B6">
                  <w:pPr>
                    <w:jc w:val="center"/>
                    <w:rPr>
                      <w:rFonts w:eastAsia="Times New Roman"/>
                      <w:sz w:val="18"/>
                      <w:szCs w:val="18"/>
                    </w:rPr>
                  </w:pPr>
                  <w:r w:rsidRPr="00455895">
                    <w:rPr>
                      <w:rFonts w:eastAsia="Times New Roman"/>
                      <w:sz w:val="18"/>
                      <w:szCs w:val="18"/>
                    </w:rPr>
                    <w:t>1.33</w:t>
                  </w:r>
                </w:p>
              </w:tc>
              <w:tc>
                <w:tcPr>
                  <w:tcW w:w="601" w:type="dxa"/>
                  <w:shd w:val="clear" w:color="auto" w:fill="FDC963"/>
                  <w:noWrap/>
                  <w:vAlign w:val="center"/>
                  <w:hideMark/>
                </w:tcPr>
                <w:p w14:paraId="7CBA0BAF" w14:textId="77777777" w:rsidR="007337B6" w:rsidRPr="00455895" w:rsidRDefault="007337B6" w:rsidP="007337B6">
                  <w:pPr>
                    <w:jc w:val="center"/>
                    <w:rPr>
                      <w:rFonts w:eastAsia="Times New Roman"/>
                      <w:sz w:val="18"/>
                      <w:szCs w:val="18"/>
                    </w:rPr>
                  </w:pPr>
                  <w:r w:rsidRPr="00455895">
                    <w:rPr>
                      <w:rFonts w:eastAsia="Times New Roman"/>
                      <w:sz w:val="18"/>
                      <w:szCs w:val="18"/>
                    </w:rPr>
                    <w:t>1.17</w:t>
                  </w:r>
                </w:p>
              </w:tc>
              <w:tc>
                <w:tcPr>
                  <w:tcW w:w="601" w:type="dxa"/>
                  <w:shd w:val="clear" w:color="auto" w:fill="FDC963"/>
                  <w:noWrap/>
                  <w:vAlign w:val="center"/>
                  <w:hideMark/>
                </w:tcPr>
                <w:p w14:paraId="085F3BA1" w14:textId="77777777" w:rsidR="007337B6" w:rsidRPr="00455895" w:rsidRDefault="007337B6" w:rsidP="007337B6">
                  <w:pPr>
                    <w:jc w:val="center"/>
                    <w:rPr>
                      <w:rFonts w:eastAsia="Times New Roman"/>
                      <w:sz w:val="18"/>
                      <w:szCs w:val="18"/>
                    </w:rPr>
                  </w:pPr>
                  <w:r w:rsidRPr="00455895">
                    <w:rPr>
                      <w:rFonts w:eastAsia="Times New Roman"/>
                      <w:sz w:val="18"/>
                      <w:szCs w:val="18"/>
                    </w:rPr>
                    <w:t>1.00</w:t>
                  </w:r>
                </w:p>
              </w:tc>
              <w:tc>
                <w:tcPr>
                  <w:tcW w:w="601" w:type="dxa"/>
                  <w:shd w:val="clear" w:color="auto" w:fill="FDC963"/>
                  <w:noWrap/>
                  <w:vAlign w:val="center"/>
                  <w:hideMark/>
                </w:tcPr>
                <w:p w14:paraId="487F3720" w14:textId="77777777" w:rsidR="007337B6" w:rsidRPr="00455895" w:rsidRDefault="007337B6" w:rsidP="007337B6">
                  <w:pPr>
                    <w:jc w:val="center"/>
                    <w:rPr>
                      <w:rFonts w:eastAsia="Times New Roman"/>
                      <w:sz w:val="18"/>
                      <w:szCs w:val="18"/>
                    </w:rPr>
                  </w:pPr>
                  <w:r w:rsidRPr="00455895">
                    <w:rPr>
                      <w:rFonts w:eastAsia="Times New Roman"/>
                      <w:sz w:val="18"/>
                      <w:szCs w:val="18"/>
                    </w:rPr>
                    <w:t>0.83</w:t>
                  </w:r>
                </w:p>
              </w:tc>
              <w:tc>
                <w:tcPr>
                  <w:tcW w:w="601" w:type="dxa"/>
                  <w:shd w:val="clear" w:color="auto" w:fill="FDC963"/>
                  <w:noWrap/>
                  <w:vAlign w:val="center"/>
                  <w:hideMark/>
                </w:tcPr>
                <w:p w14:paraId="5372A3D6" w14:textId="77777777" w:rsidR="007337B6" w:rsidRPr="00455895" w:rsidRDefault="007337B6" w:rsidP="007337B6">
                  <w:pPr>
                    <w:jc w:val="center"/>
                    <w:rPr>
                      <w:rFonts w:eastAsia="Times New Roman"/>
                      <w:sz w:val="18"/>
                      <w:szCs w:val="18"/>
                    </w:rPr>
                  </w:pPr>
                  <w:r w:rsidRPr="00455895">
                    <w:rPr>
                      <w:rFonts w:eastAsia="Times New Roman"/>
                      <w:sz w:val="18"/>
                      <w:szCs w:val="18"/>
                    </w:rPr>
                    <w:t>0.67</w:t>
                  </w:r>
                </w:p>
              </w:tc>
              <w:tc>
                <w:tcPr>
                  <w:tcW w:w="601" w:type="dxa"/>
                  <w:shd w:val="clear" w:color="auto" w:fill="FDC963"/>
                  <w:noWrap/>
                  <w:vAlign w:val="center"/>
                  <w:hideMark/>
                </w:tcPr>
                <w:p w14:paraId="70042114" w14:textId="77777777" w:rsidR="007337B6" w:rsidRPr="00455895" w:rsidRDefault="007337B6" w:rsidP="007337B6">
                  <w:pPr>
                    <w:jc w:val="center"/>
                    <w:rPr>
                      <w:rFonts w:eastAsia="Times New Roman"/>
                      <w:sz w:val="18"/>
                      <w:szCs w:val="18"/>
                    </w:rPr>
                  </w:pPr>
                  <w:r w:rsidRPr="00455895">
                    <w:rPr>
                      <w:rFonts w:eastAsia="Times New Roman"/>
                      <w:sz w:val="18"/>
                      <w:szCs w:val="18"/>
                    </w:rPr>
                    <w:t>0.50</w:t>
                  </w:r>
                </w:p>
              </w:tc>
              <w:tc>
                <w:tcPr>
                  <w:tcW w:w="601" w:type="dxa"/>
                  <w:shd w:val="clear" w:color="auto" w:fill="FDC963"/>
                  <w:noWrap/>
                  <w:vAlign w:val="center"/>
                  <w:hideMark/>
                </w:tcPr>
                <w:p w14:paraId="69760263" w14:textId="77777777" w:rsidR="007337B6" w:rsidRPr="00455895" w:rsidRDefault="007337B6" w:rsidP="007337B6">
                  <w:pPr>
                    <w:jc w:val="center"/>
                    <w:rPr>
                      <w:rFonts w:eastAsia="Times New Roman"/>
                      <w:sz w:val="18"/>
                      <w:szCs w:val="18"/>
                    </w:rPr>
                  </w:pPr>
                  <w:r w:rsidRPr="00455895">
                    <w:rPr>
                      <w:rFonts w:eastAsia="Times New Roman"/>
                      <w:sz w:val="18"/>
                      <w:szCs w:val="18"/>
                    </w:rPr>
                    <w:t>0.33</w:t>
                  </w:r>
                </w:p>
              </w:tc>
              <w:tc>
                <w:tcPr>
                  <w:tcW w:w="601" w:type="dxa"/>
                  <w:shd w:val="clear" w:color="auto" w:fill="FDC963"/>
                  <w:noWrap/>
                  <w:vAlign w:val="center"/>
                  <w:hideMark/>
                </w:tcPr>
                <w:p w14:paraId="6F466F32" w14:textId="77777777" w:rsidR="007337B6" w:rsidRPr="00455895" w:rsidRDefault="007337B6" w:rsidP="007337B6">
                  <w:pPr>
                    <w:jc w:val="center"/>
                    <w:rPr>
                      <w:rFonts w:eastAsia="Times New Roman"/>
                      <w:sz w:val="18"/>
                      <w:szCs w:val="18"/>
                    </w:rPr>
                  </w:pPr>
                  <w:r w:rsidRPr="00455895">
                    <w:rPr>
                      <w:rFonts w:eastAsia="Times New Roman"/>
                      <w:sz w:val="18"/>
                      <w:szCs w:val="18"/>
                    </w:rPr>
                    <w:t>0.17</w:t>
                  </w:r>
                </w:p>
              </w:tc>
              <w:tc>
                <w:tcPr>
                  <w:tcW w:w="601" w:type="dxa"/>
                  <w:shd w:val="clear" w:color="auto" w:fill="E5556A"/>
                  <w:noWrap/>
                  <w:vAlign w:val="center"/>
                  <w:hideMark/>
                </w:tcPr>
                <w:p w14:paraId="7C24CC31" w14:textId="77777777" w:rsidR="007337B6" w:rsidRPr="00455895" w:rsidRDefault="007337B6" w:rsidP="007337B6">
                  <w:pPr>
                    <w:jc w:val="center"/>
                    <w:rPr>
                      <w:rFonts w:eastAsia="Times New Roman"/>
                      <w:sz w:val="18"/>
                      <w:szCs w:val="18"/>
                    </w:rPr>
                  </w:pPr>
                  <w:r w:rsidRPr="00455895">
                    <w:rPr>
                      <w:rFonts w:eastAsia="Times New Roman"/>
                      <w:sz w:val="18"/>
                      <w:szCs w:val="18"/>
                    </w:rPr>
                    <w:t>0</w:t>
                  </w:r>
                </w:p>
              </w:tc>
            </w:tr>
          </w:tbl>
          <w:p w14:paraId="4F7C8B0A" w14:textId="57238081" w:rsidR="007337B6" w:rsidRPr="003B0744" w:rsidRDefault="007337B6" w:rsidP="007337B6">
            <w:pPr>
              <w:rPr>
                <w:lang w:val="en-GB"/>
              </w:rPr>
            </w:pPr>
            <w:r w:rsidRPr="003B0744">
              <w:rPr>
                <w:lang w:val="en-GB"/>
              </w:rPr>
              <w:t>(*) Distance to target in percentage points</w:t>
            </w:r>
            <w:r w:rsidR="00FF195A">
              <w:rPr>
                <w:lang w:val="en-GB"/>
              </w:rPr>
              <w:t>, rounded to the nearest whole number.</w:t>
            </w:r>
          </w:p>
          <w:p w14:paraId="56E6398D" w14:textId="77EED818" w:rsidR="00BB435B" w:rsidRPr="007B4C4E" w:rsidRDefault="00BB435B">
            <w:pPr>
              <w:rPr>
                <w:lang w:val="en-GB"/>
              </w:rPr>
            </w:pPr>
          </w:p>
          <w:p w14:paraId="26E787D9" w14:textId="77777777" w:rsidR="00412DE0" w:rsidRDefault="00412DE0" w:rsidP="00412DE0">
            <w:pPr>
              <w:rPr>
                <w:b/>
                <w:lang w:val="en-GB"/>
              </w:rPr>
            </w:pPr>
            <w:r>
              <w:rPr>
                <w:b/>
                <w:lang w:val="en-GB"/>
              </w:rPr>
              <w:t>Considerations for the assessment</w:t>
            </w:r>
          </w:p>
          <w:p w14:paraId="1B5349C1" w14:textId="77777777" w:rsidR="00412DE0" w:rsidRDefault="00412DE0" w:rsidP="00412DE0">
            <w:pPr>
              <w:rPr>
                <w:bCs/>
                <w:lang w:val="en-GB"/>
              </w:rPr>
            </w:pPr>
            <w:r w:rsidRPr="00826CB2">
              <w:rPr>
                <w:bCs/>
                <w:lang w:val="en-GB"/>
              </w:rPr>
              <w:t>The same considerations apply as for the assessment of total packaging waste.</w:t>
            </w:r>
          </w:p>
          <w:p w14:paraId="4784BE95" w14:textId="77777777" w:rsidR="00412DE0" w:rsidRDefault="00412DE0">
            <w:pPr>
              <w:rPr>
                <w:b/>
                <w:lang w:val="en-GB"/>
              </w:rPr>
            </w:pPr>
          </w:p>
          <w:p w14:paraId="593ABB99" w14:textId="6B12B3B3" w:rsidR="00BB435B" w:rsidRPr="007B4C4E" w:rsidRDefault="00BB435B">
            <w:pPr>
              <w:rPr>
                <w:b/>
                <w:lang w:val="en-GB"/>
              </w:rPr>
            </w:pPr>
            <w:r w:rsidRPr="007B4C4E">
              <w:rPr>
                <w:b/>
                <w:lang w:val="en-GB"/>
              </w:rPr>
              <w:t>Weight</w:t>
            </w:r>
          </w:p>
          <w:p w14:paraId="6F3206B7" w14:textId="65CE3163" w:rsidR="00BB435B" w:rsidRPr="007B4C4E" w:rsidRDefault="00BB435B">
            <w:pPr>
              <w:rPr>
                <w:lang w:val="en-GB"/>
              </w:rPr>
            </w:pPr>
            <w:r w:rsidRPr="007B4C4E">
              <w:rPr>
                <w:lang w:val="en-GB"/>
              </w:rPr>
              <w:t>5</w:t>
            </w:r>
          </w:p>
        </w:tc>
      </w:tr>
    </w:tbl>
    <w:p w14:paraId="588D4D3C" w14:textId="77777777" w:rsidR="00BB435B" w:rsidRDefault="00BB435B" w:rsidP="00BB435B">
      <w:pPr>
        <w:rPr>
          <w:lang w:val="en-GB"/>
        </w:rPr>
      </w:pPr>
    </w:p>
    <w:p w14:paraId="5801E294" w14:textId="77777777" w:rsidR="00670585" w:rsidRDefault="00670585">
      <w:pPr>
        <w:jc w:val="left"/>
        <w:rPr>
          <w:rFonts w:asciiTheme="majorHAnsi" w:eastAsiaTheme="majorEastAsia" w:hAnsiTheme="majorHAnsi" w:cstheme="majorBidi"/>
          <w:b/>
          <w:bCs/>
          <w:color w:val="008173"/>
          <w:sz w:val="24"/>
          <w:szCs w:val="28"/>
          <w:lang w:val="en-GB"/>
        </w:rPr>
      </w:pPr>
      <w:bookmarkStart w:id="10" w:name="_Toc197626651"/>
      <w:bookmarkEnd w:id="10"/>
      <w:r>
        <w:rPr>
          <w:lang w:val="en-GB"/>
        </w:rPr>
        <w:br w:type="page"/>
      </w:r>
    </w:p>
    <w:p w14:paraId="2552B08F" w14:textId="23E309F6" w:rsidR="00BB435B" w:rsidRDefault="00647A65" w:rsidP="00E86E60">
      <w:pPr>
        <w:pStyle w:val="Heading3"/>
      </w:pPr>
      <w:bookmarkStart w:id="11" w:name="_Toc214632927"/>
      <w:r>
        <w:t xml:space="preserve">SRF P-1.1.3 Distance to target for </w:t>
      </w:r>
      <w:r w:rsidR="001062A3">
        <w:t>aluminium packaging</w:t>
      </w:r>
      <w:bookmarkEnd w:id="11"/>
    </w:p>
    <w:tbl>
      <w:tblPr>
        <w:tblStyle w:val="TableGrid"/>
        <w:tblW w:w="9174" w:type="dxa"/>
        <w:tblLook w:val="04A0" w:firstRow="1" w:lastRow="0" w:firstColumn="1" w:lastColumn="0" w:noHBand="0" w:noVBand="1"/>
      </w:tblPr>
      <w:tblGrid>
        <w:gridCol w:w="9174"/>
      </w:tblGrid>
      <w:tr w:rsidR="001062A3" w:rsidRPr="007B4C4E" w14:paraId="41DB3A5C" w14:textId="77777777" w:rsidTr="00167CE5">
        <w:tc>
          <w:tcPr>
            <w:tcW w:w="9174" w:type="dxa"/>
          </w:tcPr>
          <w:p w14:paraId="182BF6E3" w14:textId="77777777" w:rsidR="001062A3" w:rsidRPr="007B4C4E" w:rsidRDefault="001062A3">
            <w:pPr>
              <w:rPr>
                <w:b/>
                <w:lang w:val="en-GB"/>
              </w:rPr>
            </w:pPr>
            <w:r w:rsidRPr="007B4C4E">
              <w:rPr>
                <w:b/>
                <w:lang w:val="en-GB"/>
              </w:rPr>
              <w:t>Description and relevance</w:t>
            </w:r>
          </w:p>
          <w:p w14:paraId="69AB1EAB" w14:textId="249882F4" w:rsidR="001062A3" w:rsidRPr="007B4C4E" w:rsidRDefault="00D1680C">
            <w:pPr>
              <w:rPr>
                <w:lang w:val="en-GB"/>
              </w:rPr>
            </w:pPr>
            <w:r>
              <w:rPr>
                <w:rFonts w:cs="Calibri"/>
                <w:color w:val="000000"/>
                <w:shd w:val="clear" w:color="auto" w:fill="FFFFFF"/>
                <w:lang w:val="en-GB"/>
              </w:rPr>
              <w:t>This SRF assesses the distance to the t</w:t>
            </w:r>
            <w:r w:rsidR="001062A3" w:rsidRPr="007B4C4E">
              <w:rPr>
                <w:rFonts w:cs="Calibri"/>
                <w:color w:val="000000"/>
                <w:shd w:val="clear" w:color="auto" w:fill="FFFFFF"/>
                <w:lang w:val="en-GB"/>
              </w:rPr>
              <w:t xml:space="preserve">arget to recycle at least </w:t>
            </w:r>
            <w:r w:rsidR="001062A3">
              <w:rPr>
                <w:rFonts w:cs="Calibri"/>
                <w:color w:val="000000"/>
                <w:shd w:val="clear" w:color="auto" w:fill="FFFFFF"/>
                <w:lang w:val="en-GB"/>
              </w:rPr>
              <w:t>60</w:t>
            </w:r>
            <w:r w:rsidR="001062A3" w:rsidRPr="007B4C4E">
              <w:rPr>
                <w:rFonts w:cs="Calibri"/>
                <w:color w:val="000000"/>
                <w:shd w:val="clear" w:color="auto" w:fill="FFFFFF"/>
                <w:lang w:val="en-GB"/>
              </w:rPr>
              <w:t xml:space="preserve">% of </w:t>
            </w:r>
            <w:r w:rsidR="001062A3">
              <w:rPr>
                <w:rFonts w:cs="Calibri"/>
                <w:color w:val="000000"/>
                <w:shd w:val="clear" w:color="auto" w:fill="FFFFFF"/>
                <w:lang w:val="en-GB"/>
              </w:rPr>
              <w:t>aluminium</w:t>
            </w:r>
            <w:r w:rsidR="001062A3" w:rsidRPr="007B4C4E">
              <w:rPr>
                <w:rFonts w:cs="Calibri"/>
                <w:color w:val="000000"/>
                <w:shd w:val="clear" w:color="auto" w:fill="FFFFFF"/>
                <w:lang w:val="en-GB"/>
              </w:rPr>
              <w:t xml:space="preserve"> packaging waste by weight by </w:t>
            </w:r>
            <w:r w:rsidR="001062A3">
              <w:rPr>
                <w:rFonts w:cs="Calibri"/>
                <w:color w:val="000000"/>
                <w:shd w:val="clear" w:color="auto" w:fill="FFFFFF"/>
                <w:lang w:val="en-GB"/>
              </w:rPr>
              <w:t>2030.</w:t>
            </w:r>
          </w:p>
          <w:p w14:paraId="64C47127" w14:textId="77777777" w:rsidR="001062A3" w:rsidRPr="007B4C4E" w:rsidRDefault="001062A3">
            <w:pPr>
              <w:rPr>
                <w:lang w:val="en-GB"/>
              </w:rPr>
            </w:pPr>
          </w:p>
          <w:p w14:paraId="5F35E465" w14:textId="77777777" w:rsidR="001062A3" w:rsidRPr="007B4C4E" w:rsidRDefault="001062A3">
            <w:pPr>
              <w:rPr>
                <w:b/>
                <w:lang w:val="en-GB"/>
              </w:rPr>
            </w:pPr>
            <w:r w:rsidRPr="007B4C4E">
              <w:rPr>
                <w:b/>
                <w:bCs/>
                <w:lang w:val="en-GB"/>
              </w:rPr>
              <w:t>Assessment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2982"/>
              <w:gridCol w:w="2983"/>
              <w:gridCol w:w="2983"/>
            </w:tblGrid>
            <w:tr w:rsidR="001062A3" w:rsidRPr="007B4C4E" w14:paraId="77D2DA75" w14:textId="77777777" w:rsidTr="00167CE5">
              <w:tc>
                <w:tcPr>
                  <w:tcW w:w="2982" w:type="dxa"/>
                  <w:shd w:val="clear" w:color="auto" w:fill="93C8B9"/>
                  <w:vAlign w:val="center"/>
                </w:tcPr>
                <w:p w14:paraId="6CBD636D" w14:textId="09E48F6E" w:rsidR="007E4298" w:rsidRDefault="001062A3">
                  <w:pPr>
                    <w:spacing w:line="259" w:lineRule="auto"/>
                    <w:jc w:val="center"/>
                    <w:rPr>
                      <w:rFonts w:cs="Calibri"/>
                      <w:color w:val="000000" w:themeColor="text1"/>
                      <w:sz w:val="20"/>
                      <w:szCs w:val="20"/>
                      <w:lang w:val="en-GB"/>
                    </w:rPr>
                  </w:pPr>
                  <w:r w:rsidRPr="003F171E">
                    <w:rPr>
                      <w:rFonts w:cs="Calibri"/>
                      <w:color w:val="000000" w:themeColor="text1"/>
                      <w:sz w:val="20"/>
                      <w:szCs w:val="20"/>
                      <w:lang w:val="en-GB"/>
                    </w:rPr>
                    <w:t xml:space="preserve">Distance to target </w:t>
                  </w:r>
                  <w:r w:rsidRPr="003F171E">
                    <w:rPr>
                      <w:rFonts w:cs="Calibri"/>
                      <w:color w:val="000000" w:themeColor="text1"/>
                      <w:sz w:val="20"/>
                      <w:szCs w:val="20"/>
                      <w:lang w:val="en-GB"/>
                    </w:rPr>
                    <w:br/>
                    <w:t>&lt; 5 percentage points</w:t>
                  </w:r>
                </w:p>
                <w:p w14:paraId="3187E0DE" w14:textId="0046779A" w:rsidR="001062A3" w:rsidRPr="007B4C4E" w:rsidRDefault="007E4298">
                  <w:pPr>
                    <w:spacing w:line="259" w:lineRule="auto"/>
                    <w:jc w:val="center"/>
                    <w:rPr>
                      <w:rFonts w:cs="Calibri"/>
                      <w:color w:val="000000" w:themeColor="text1"/>
                      <w:sz w:val="20"/>
                      <w:szCs w:val="20"/>
                      <w:lang w:val="en-GB"/>
                    </w:rPr>
                  </w:pPr>
                  <w:r>
                    <w:rPr>
                      <w:rFonts w:cs="Calibri"/>
                      <w:color w:val="000000" w:themeColor="text1"/>
                      <w:sz w:val="20"/>
                      <w:szCs w:val="20"/>
                      <w:lang w:val="en-GB"/>
                    </w:rPr>
                    <w:t>OR</w:t>
                  </w:r>
                  <w:r w:rsidR="001062A3" w:rsidRPr="003F171E">
                    <w:rPr>
                      <w:rFonts w:cs="Calibri"/>
                      <w:color w:val="000000" w:themeColor="text1"/>
                      <w:sz w:val="20"/>
                      <w:szCs w:val="20"/>
                      <w:lang w:val="en-GB"/>
                    </w:rPr>
                    <w:t xml:space="preserve"> </w:t>
                  </w:r>
                  <w:r w:rsidR="001062A3" w:rsidRPr="003F171E">
                    <w:rPr>
                      <w:rFonts w:cs="Calibri"/>
                      <w:color w:val="000000" w:themeColor="text1"/>
                      <w:sz w:val="20"/>
                      <w:szCs w:val="20"/>
                      <w:lang w:val="en-GB"/>
                    </w:rPr>
                    <w:br/>
                  </w:r>
                  <w:r>
                    <w:rPr>
                      <w:rFonts w:cs="Calibri"/>
                      <w:color w:val="000000" w:themeColor="text1"/>
                      <w:sz w:val="20"/>
                      <w:szCs w:val="20"/>
                      <w:lang w:val="en-GB"/>
                    </w:rPr>
                    <w:t>T</w:t>
                  </w:r>
                  <w:r w:rsidR="001062A3" w:rsidRPr="003F171E">
                    <w:rPr>
                      <w:rFonts w:cs="Calibri"/>
                      <w:color w:val="000000" w:themeColor="text1"/>
                      <w:sz w:val="20"/>
                      <w:szCs w:val="20"/>
                      <w:lang w:val="en-GB"/>
                    </w:rPr>
                    <w:t>arget exceeded</w:t>
                  </w:r>
                </w:p>
              </w:tc>
              <w:tc>
                <w:tcPr>
                  <w:tcW w:w="2983" w:type="dxa"/>
                  <w:shd w:val="clear" w:color="auto" w:fill="FDC963"/>
                  <w:vAlign w:val="center"/>
                </w:tcPr>
                <w:p w14:paraId="44CA66E3" w14:textId="205F18B3" w:rsidR="001062A3" w:rsidRPr="007B4C4E" w:rsidRDefault="001062A3">
                  <w:pPr>
                    <w:spacing w:line="259" w:lineRule="auto"/>
                    <w:jc w:val="center"/>
                    <w:rPr>
                      <w:rFonts w:cs="Calibri"/>
                      <w:color w:val="000000" w:themeColor="text1"/>
                      <w:sz w:val="20"/>
                      <w:szCs w:val="20"/>
                      <w:lang w:val="en-GB"/>
                    </w:rPr>
                  </w:pPr>
                  <w:r w:rsidRPr="003F171E">
                    <w:rPr>
                      <w:rFonts w:cs="Calibri"/>
                      <w:color w:val="000000" w:themeColor="text1"/>
                      <w:sz w:val="20"/>
                      <w:szCs w:val="20"/>
                      <w:lang w:val="en-GB"/>
                    </w:rPr>
                    <w:t xml:space="preserve">Distance to target </w:t>
                  </w:r>
                  <w:r w:rsidRPr="003F171E">
                    <w:rPr>
                      <w:rFonts w:cs="Calibri"/>
                      <w:color w:val="000000" w:themeColor="text1"/>
                      <w:sz w:val="20"/>
                      <w:szCs w:val="20"/>
                      <w:lang w:val="en-GB"/>
                    </w:rPr>
                    <w:br/>
                    <w:t>5 - 15 percentage points</w:t>
                  </w:r>
                </w:p>
              </w:tc>
              <w:tc>
                <w:tcPr>
                  <w:tcW w:w="2983" w:type="dxa"/>
                  <w:shd w:val="clear" w:color="auto" w:fill="E5556A"/>
                  <w:vAlign w:val="center"/>
                </w:tcPr>
                <w:p w14:paraId="2A6A6B35" w14:textId="7B43452B" w:rsidR="001062A3" w:rsidRDefault="001062A3">
                  <w:pPr>
                    <w:spacing w:line="259" w:lineRule="auto"/>
                    <w:jc w:val="center"/>
                    <w:rPr>
                      <w:rFonts w:cs="Calibri"/>
                      <w:color w:val="000000" w:themeColor="text1"/>
                      <w:sz w:val="20"/>
                      <w:szCs w:val="20"/>
                      <w:lang w:val="en-GB"/>
                    </w:rPr>
                  </w:pPr>
                  <w:r w:rsidRPr="003F171E">
                    <w:rPr>
                      <w:rFonts w:cs="Calibri"/>
                      <w:color w:val="000000" w:themeColor="text1"/>
                      <w:sz w:val="20"/>
                      <w:szCs w:val="20"/>
                      <w:lang w:val="en-GB"/>
                    </w:rPr>
                    <w:t>Distance to</w:t>
                  </w:r>
                  <w:r>
                    <w:rPr>
                      <w:rFonts w:cs="Calibri"/>
                      <w:color w:val="000000" w:themeColor="text1"/>
                      <w:sz w:val="20"/>
                      <w:szCs w:val="20"/>
                      <w:lang w:val="en-GB"/>
                    </w:rPr>
                    <w:t xml:space="preserve"> </w:t>
                  </w:r>
                  <w:r w:rsidRPr="003F171E">
                    <w:rPr>
                      <w:rFonts w:cs="Calibri"/>
                      <w:color w:val="000000" w:themeColor="text1"/>
                      <w:sz w:val="20"/>
                      <w:szCs w:val="20"/>
                      <w:lang w:val="en-GB"/>
                    </w:rPr>
                    <w:t xml:space="preserve">target </w:t>
                  </w:r>
                  <w:r w:rsidRPr="003F171E">
                    <w:rPr>
                      <w:rFonts w:cs="Calibri"/>
                      <w:color w:val="000000" w:themeColor="text1"/>
                      <w:sz w:val="20"/>
                      <w:szCs w:val="20"/>
                      <w:lang w:val="en-GB"/>
                    </w:rPr>
                    <w:br/>
                    <w:t>&gt; 15 percentage points</w:t>
                  </w:r>
                </w:p>
                <w:p w14:paraId="23D9DBD2" w14:textId="6763A6B5" w:rsidR="00CC0681" w:rsidRPr="007B4C4E" w:rsidRDefault="00CC0681">
                  <w:pPr>
                    <w:spacing w:line="259" w:lineRule="auto"/>
                    <w:jc w:val="center"/>
                    <w:rPr>
                      <w:rFonts w:cs="Calibri"/>
                      <w:color w:val="000000" w:themeColor="text1"/>
                      <w:sz w:val="20"/>
                      <w:szCs w:val="20"/>
                      <w:lang w:val="en-GB"/>
                    </w:rPr>
                  </w:pPr>
                  <w:r>
                    <w:rPr>
                      <w:rFonts w:cs="Calibri"/>
                      <w:color w:val="000000" w:themeColor="text1"/>
                      <w:sz w:val="20"/>
                      <w:szCs w:val="20"/>
                      <w:lang w:val="en-GB"/>
                    </w:rPr>
                    <w:t>OR</w:t>
                  </w:r>
                  <w:r w:rsidRPr="003F171E">
                    <w:rPr>
                      <w:rFonts w:cs="Calibri"/>
                      <w:color w:val="000000" w:themeColor="text1"/>
                      <w:sz w:val="20"/>
                      <w:szCs w:val="20"/>
                      <w:lang w:val="en-GB"/>
                    </w:rPr>
                    <w:br/>
                  </w:r>
                  <w:r w:rsidR="006E5E86">
                    <w:rPr>
                      <w:rFonts w:cs="Calibri"/>
                      <w:color w:val="000000" w:themeColor="text1"/>
                      <w:sz w:val="20"/>
                      <w:szCs w:val="20"/>
                      <w:lang w:val="en-GB"/>
                    </w:rPr>
                    <w:t>Data according to reporting rules not available</w:t>
                  </w:r>
                </w:p>
              </w:tc>
            </w:tr>
          </w:tbl>
          <w:p w14:paraId="0000D176" w14:textId="77777777" w:rsidR="007337B6" w:rsidRDefault="001062A3" w:rsidP="007337B6">
            <w:pPr>
              <w:rPr>
                <w:lang w:val="en-GB"/>
              </w:rPr>
            </w:pPr>
            <w:r w:rsidRPr="007B4C4E">
              <w:rPr>
                <w:lang w:val="en-GB"/>
              </w:rPr>
              <w:t xml:space="preserve"> </w:t>
            </w:r>
          </w:p>
          <w:tbl>
            <w:tblPr>
              <w:tblW w:w="8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961"/>
              <w:gridCol w:w="567"/>
              <w:gridCol w:w="603"/>
              <w:gridCol w:w="601"/>
              <w:gridCol w:w="601"/>
              <w:gridCol w:w="601"/>
              <w:gridCol w:w="601"/>
              <w:gridCol w:w="601"/>
              <w:gridCol w:w="601"/>
              <w:gridCol w:w="601"/>
              <w:gridCol w:w="601"/>
              <w:gridCol w:w="601"/>
              <w:gridCol w:w="601"/>
              <w:gridCol w:w="601"/>
            </w:tblGrid>
            <w:tr w:rsidR="007337B6" w:rsidRPr="00455895" w14:paraId="639602C3" w14:textId="77777777">
              <w:trPr>
                <w:trHeight w:val="300"/>
                <w:jc w:val="center"/>
              </w:trPr>
              <w:tc>
                <w:tcPr>
                  <w:tcW w:w="961" w:type="dxa"/>
                  <w:shd w:val="clear" w:color="000000" w:fill="93C8B9"/>
                  <w:vAlign w:val="center"/>
                </w:tcPr>
                <w:p w14:paraId="3A704946" w14:textId="77777777" w:rsidR="007337B6" w:rsidRPr="003B0744" w:rsidRDefault="007337B6" w:rsidP="007337B6">
                  <w:pPr>
                    <w:jc w:val="left"/>
                    <w:rPr>
                      <w:rFonts w:eastAsia="Times New Roman"/>
                      <w:szCs w:val="22"/>
                    </w:rPr>
                  </w:pPr>
                  <w:r w:rsidRPr="003B0744">
                    <w:rPr>
                      <w:rFonts w:eastAsia="Times New Roman"/>
                      <w:szCs w:val="22"/>
                    </w:rPr>
                    <w:t>DtT(*)</w:t>
                  </w:r>
                </w:p>
              </w:tc>
              <w:tc>
                <w:tcPr>
                  <w:tcW w:w="567" w:type="dxa"/>
                  <w:shd w:val="clear" w:color="000000" w:fill="93C8B9"/>
                  <w:noWrap/>
                  <w:vAlign w:val="center"/>
                </w:tcPr>
                <w:p w14:paraId="00B7DF1F" w14:textId="77777777" w:rsidR="007337B6" w:rsidRPr="002574F6" w:rsidRDefault="007337B6" w:rsidP="007337B6">
                  <w:pPr>
                    <w:jc w:val="center"/>
                    <w:rPr>
                      <w:rFonts w:eastAsia="Times New Roman"/>
                      <w:sz w:val="18"/>
                      <w:szCs w:val="18"/>
                    </w:rPr>
                  </w:pPr>
                  <w:r w:rsidRPr="002574F6">
                    <w:rPr>
                      <w:rFonts w:eastAsia="Times New Roman"/>
                      <w:sz w:val="18"/>
                      <w:szCs w:val="18"/>
                    </w:rPr>
                    <w:t>&lt; 5</w:t>
                  </w:r>
                </w:p>
              </w:tc>
              <w:tc>
                <w:tcPr>
                  <w:tcW w:w="603" w:type="dxa"/>
                  <w:shd w:val="clear" w:color="auto" w:fill="FDC963"/>
                  <w:noWrap/>
                  <w:vAlign w:val="center"/>
                </w:tcPr>
                <w:p w14:paraId="28F75D9D" w14:textId="77777777" w:rsidR="007337B6" w:rsidRPr="002574F6" w:rsidRDefault="007337B6" w:rsidP="007337B6">
                  <w:pPr>
                    <w:jc w:val="center"/>
                    <w:rPr>
                      <w:rFonts w:eastAsia="Times New Roman"/>
                      <w:sz w:val="18"/>
                      <w:szCs w:val="18"/>
                    </w:rPr>
                  </w:pPr>
                  <w:r w:rsidRPr="002574F6">
                    <w:rPr>
                      <w:rFonts w:eastAsia="Times New Roman"/>
                      <w:sz w:val="18"/>
                      <w:szCs w:val="18"/>
                    </w:rPr>
                    <w:t>5</w:t>
                  </w:r>
                </w:p>
              </w:tc>
              <w:tc>
                <w:tcPr>
                  <w:tcW w:w="601" w:type="dxa"/>
                  <w:shd w:val="clear" w:color="auto" w:fill="FDC963"/>
                  <w:noWrap/>
                  <w:vAlign w:val="center"/>
                </w:tcPr>
                <w:p w14:paraId="34CF101A" w14:textId="77777777" w:rsidR="007337B6" w:rsidRPr="002574F6" w:rsidRDefault="007337B6" w:rsidP="007337B6">
                  <w:pPr>
                    <w:jc w:val="center"/>
                    <w:rPr>
                      <w:rFonts w:eastAsia="Times New Roman"/>
                      <w:sz w:val="18"/>
                      <w:szCs w:val="18"/>
                    </w:rPr>
                  </w:pPr>
                  <w:r w:rsidRPr="002574F6">
                    <w:rPr>
                      <w:rFonts w:eastAsia="Times New Roman"/>
                      <w:sz w:val="18"/>
                      <w:szCs w:val="18"/>
                    </w:rPr>
                    <w:t>6</w:t>
                  </w:r>
                </w:p>
              </w:tc>
              <w:tc>
                <w:tcPr>
                  <w:tcW w:w="601" w:type="dxa"/>
                  <w:shd w:val="clear" w:color="auto" w:fill="FDC963"/>
                  <w:noWrap/>
                  <w:vAlign w:val="center"/>
                </w:tcPr>
                <w:p w14:paraId="06A9800A" w14:textId="77777777" w:rsidR="007337B6" w:rsidRPr="002574F6" w:rsidRDefault="007337B6" w:rsidP="007337B6">
                  <w:pPr>
                    <w:jc w:val="center"/>
                    <w:rPr>
                      <w:rFonts w:eastAsia="Times New Roman"/>
                      <w:sz w:val="18"/>
                      <w:szCs w:val="18"/>
                    </w:rPr>
                  </w:pPr>
                  <w:r w:rsidRPr="002574F6">
                    <w:rPr>
                      <w:rFonts w:eastAsia="Times New Roman"/>
                      <w:sz w:val="18"/>
                      <w:szCs w:val="18"/>
                    </w:rPr>
                    <w:t>7</w:t>
                  </w:r>
                </w:p>
              </w:tc>
              <w:tc>
                <w:tcPr>
                  <w:tcW w:w="601" w:type="dxa"/>
                  <w:shd w:val="clear" w:color="auto" w:fill="FDC963"/>
                  <w:noWrap/>
                  <w:vAlign w:val="center"/>
                </w:tcPr>
                <w:p w14:paraId="2FA1BF83" w14:textId="77777777" w:rsidR="007337B6" w:rsidRPr="002574F6" w:rsidRDefault="007337B6" w:rsidP="007337B6">
                  <w:pPr>
                    <w:jc w:val="center"/>
                    <w:rPr>
                      <w:rFonts w:eastAsia="Times New Roman"/>
                      <w:sz w:val="18"/>
                      <w:szCs w:val="18"/>
                    </w:rPr>
                  </w:pPr>
                  <w:r w:rsidRPr="002574F6">
                    <w:rPr>
                      <w:rFonts w:eastAsia="Times New Roman"/>
                      <w:sz w:val="18"/>
                      <w:szCs w:val="18"/>
                    </w:rPr>
                    <w:t>8</w:t>
                  </w:r>
                </w:p>
              </w:tc>
              <w:tc>
                <w:tcPr>
                  <w:tcW w:w="601" w:type="dxa"/>
                  <w:shd w:val="clear" w:color="auto" w:fill="FDC963"/>
                  <w:noWrap/>
                  <w:vAlign w:val="center"/>
                </w:tcPr>
                <w:p w14:paraId="6B3CC570" w14:textId="77777777" w:rsidR="007337B6" w:rsidRPr="002574F6" w:rsidRDefault="007337B6" w:rsidP="007337B6">
                  <w:pPr>
                    <w:jc w:val="center"/>
                    <w:rPr>
                      <w:rFonts w:eastAsia="Times New Roman"/>
                      <w:sz w:val="18"/>
                      <w:szCs w:val="18"/>
                    </w:rPr>
                  </w:pPr>
                  <w:r w:rsidRPr="002574F6">
                    <w:rPr>
                      <w:rFonts w:eastAsia="Times New Roman"/>
                      <w:sz w:val="18"/>
                      <w:szCs w:val="18"/>
                    </w:rPr>
                    <w:t>9</w:t>
                  </w:r>
                </w:p>
              </w:tc>
              <w:tc>
                <w:tcPr>
                  <w:tcW w:w="601" w:type="dxa"/>
                  <w:shd w:val="clear" w:color="auto" w:fill="FDC963"/>
                  <w:noWrap/>
                  <w:vAlign w:val="center"/>
                </w:tcPr>
                <w:p w14:paraId="156F4EC4" w14:textId="77777777" w:rsidR="007337B6" w:rsidRPr="002574F6" w:rsidRDefault="007337B6" w:rsidP="007337B6">
                  <w:pPr>
                    <w:jc w:val="center"/>
                    <w:rPr>
                      <w:rFonts w:eastAsia="Times New Roman"/>
                      <w:sz w:val="18"/>
                      <w:szCs w:val="18"/>
                    </w:rPr>
                  </w:pPr>
                  <w:r w:rsidRPr="002574F6">
                    <w:rPr>
                      <w:rFonts w:eastAsia="Times New Roman"/>
                      <w:sz w:val="18"/>
                      <w:szCs w:val="18"/>
                    </w:rPr>
                    <w:t>10</w:t>
                  </w:r>
                </w:p>
              </w:tc>
              <w:tc>
                <w:tcPr>
                  <w:tcW w:w="601" w:type="dxa"/>
                  <w:shd w:val="clear" w:color="auto" w:fill="FDC963"/>
                  <w:noWrap/>
                  <w:vAlign w:val="center"/>
                </w:tcPr>
                <w:p w14:paraId="6A2D74D1" w14:textId="77777777" w:rsidR="007337B6" w:rsidRPr="002574F6" w:rsidRDefault="007337B6" w:rsidP="007337B6">
                  <w:pPr>
                    <w:jc w:val="center"/>
                    <w:rPr>
                      <w:rFonts w:eastAsia="Times New Roman"/>
                      <w:sz w:val="18"/>
                      <w:szCs w:val="18"/>
                    </w:rPr>
                  </w:pPr>
                  <w:r w:rsidRPr="002574F6">
                    <w:rPr>
                      <w:rFonts w:eastAsia="Times New Roman"/>
                      <w:sz w:val="18"/>
                      <w:szCs w:val="18"/>
                    </w:rPr>
                    <w:t>11</w:t>
                  </w:r>
                </w:p>
              </w:tc>
              <w:tc>
                <w:tcPr>
                  <w:tcW w:w="601" w:type="dxa"/>
                  <w:shd w:val="clear" w:color="auto" w:fill="FDC963"/>
                  <w:noWrap/>
                  <w:vAlign w:val="center"/>
                </w:tcPr>
                <w:p w14:paraId="6CE757EE" w14:textId="77777777" w:rsidR="007337B6" w:rsidRPr="002574F6" w:rsidRDefault="007337B6" w:rsidP="007337B6">
                  <w:pPr>
                    <w:jc w:val="center"/>
                    <w:rPr>
                      <w:rFonts w:eastAsia="Times New Roman"/>
                      <w:sz w:val="18"/>
                      <w:szCs w:val="18"/>
                    </w:rPr>
                  </w:pPr>
                  <w:r w:rsidRPr="002574F6">
                    <w:rPr>
                      <w:rFonts w:eastAsia="Times New Roman"/>
                      <w:sz w:val="18"/>
                      <w:szCs w:val="18"/>
                    </w:rPr>
                    <w:t>12</w:t>
                  </w:r>
                </w:p>
              </w:tc>
              <w:tc>
                <w:tcPr>
                  <w:tcW w:w="601" w:type="dxa"/>
                  <w:shd w:val="clear" w:color="auto" w:fill="FDC963"/>
                  <w:noWrap/>
                  <w:vAlign w:val="center"/>
                </w:tcPr>
                <w:p w14:paraId="022535C8" w14:textId="77777777" w:rsidR="007337B6" w:rsidRPr="002574F6" w:rsidRDefault="007337B6" w:rsidP="007337B6">
                  <w:pPr>
                    <w:jc w:val="center"/>
                    <w:rPr>
                      <w:rFonts w:eastAsia="Times New Roman"/>
                      <w:sz w:val="18"/>
                      <w:szCs w:val="18"/>
                    </w:rPr>
                  </w:pPr>
                  <w:r w:rsidRPr="002574F6">
                    <w:rPr>
                      <w:rFonts w:eastAsia="Times New Roman"/>
                      <w:sz w:val="18"/>
                      <w:szCs w:val="18"/>
                    </w:rPr>
                    <w:t>13</w:t>
                  </w:r>
                </w:p>
              </w:tc>
              <w:tc>
                <w:tcPr>
                  <w:tcW w:w="601" w:type="dxa"/>
                  <w:shd w:val="clear" w:color="auto" w:fill="FDC963"/>
                  <w:noWrap/>
                  <w:vAlign w:val="center"/>
                </w:tcPr>
                <w:p w14:paraId="688CF7EB" w14:textId="77777777" w:rsidR="007337B6" w:rsidRPr="002574F6" w:rsidRDefault="007337B6" w:rsidP="007337B6">
                  <w:pPr>
                    <w:jc w:val="center"/>
                    <w:rPr>
                      <w:rFonts w:eastAsia="Times New Roman"/>
                      <w:sz w:val="18"/>
                      <w:szCs w:val="18"/>
                    </w:rPr>
                  </w:pPr>
                  <w:r w:rsidRPr="002574F6">
                    <w:rPr>
                      <w:rFonts w:eastAsia="Times New Roman"/>
                      <w:sz w:val="18"/>
                      <w:szCs w:val="18"/>
                    </w:rPr>
                    <w:t>14</w:t>
                  </w:r>
                </w:p>
              </w:tc>
              <w:tc>
                <w:tcPr>
                  <w:tcW w:w="601" w:type="dxa"/>
                  <w:shd w:val="clear" w:color="auto" w:fill="FDC963"/>
                  <w:noWrap/>
                  <w:vAlign w:val="center"/>
                </w:tcPr>
                <w:p w14:paraId="030FF068" w14:textId="77777777" w:rsidR="007337B6" w:rsidRPr="002574F6" w:rsidRDefault="007337B6" w:rsidP="007337B6">
                  <w:pPr>
                    <w:jc w:val="center"/>
                    <w:rPr>
                      <w:rFonts w:eastAsia="Times New Roman"/>
                      <w:sz w:val="18"/>
                      <w:szCs w:val="18"/>
                    </w:rPr>
                  </w:pPr>
                  <w:r w:rsidRPr="002574F6">
                    <w:rPr>
                      <w:rFonts w:eastAsia="Times New Roman"/>
                      <w:sz w:val="18"/>
                      <w:szCs w:val="18"/>
                    </w:rPr>
                    <w:t>15</w:t>
                  </w:r>
                </w:p>
              </w:tc>
              <w:tc>
                <w:tcPr>
                  <w:tcW w:w="601" w:type="dxa"/>
                  <w:shd w:val="clear" w:color="auto" w:fill="E5556A"/>
                  <w:noWrap/>
                  <w:vAlign w:val="center"/>
                </w:tcPr>
                <w:p w14:paraId="15867DD5" w14:textId="77777777" w:rsidR="007337B6" w:rsidRPr="002574F6" w:rsidRDefault="007337B6" w:rsidP="007337B6">
                  <w:pPr>
                    <w:jc w:val="center"/>
                    <w:rPr>
                      <w:rFonts w:eastAsia="Times New Roman"/>
                      <w:sz w:val="18"/>
                      <w:szCs w:val="18"/>
                    </w:rPr>
                  </w:pPr>
                  <w:r w:rsidRPr="002574F6">
                    <w:rPr>
                      <w:rFonts w:eastAsia="Times New Roman"/>
                      <w:sz w:val="18"/>
                      <w:szCs w:val="18"/>
                    </w:rPr>
                    <w:t>&gt; 15</w:t>
                  </w:r>
                </w:p>
              </w:tc>
            </w:tr>
            <w:tr w:rsidR="007337B6" w:rsidRPr="00455895" w14:paraId="538355AC" w14:textId="77777777">
              <w:trPr>
                <w:trHeight w:val="300"/>
                <w:jc w:val="center"/>
              </w:trPr>
              <w:tc>
                <w:tcPr>
                  <w:tcW w:w="961" w:type="dxa"/>
                  <w:shd w:val="clear" w:color="000000" w:fill="93C8B9"/>
                  <w:vAlign w:val="center"/>
                </w:tcPr>
                <w:p w14:paraId="0CF4CE08" w14:textId="5EC18106" w:rsidR="007337B6" w:rsidRPr="003B0744" w:rsidRDefault="00A47CB9" w:rsidP="007337B6">
                  <w:pPr>
                    <w:jc w:val="left"/>
                    <w:rPr>
                      <w:rFonts w:eastAsia="Times New Roman"/>
                      <w:szCs w:val="22"/>
                    </w:rPr>
                  </w:pPr>
                  <w:r>
                    <w:rPr>
                      <w:rFonts w:eastAsia="Times New Roman"/>
                      <w:szCs w:val="22"/>
                    </w:rPr>
                    <w:t>Points</w:t>
                  </w:r>
                </w:p>
              </w:tc>
              <w:tc>
                <w:tcPr>
                  <w:tcW w:w="567" w:type="dxa"/>
                  <w:shd w:val="clear" w:color="000000" w:fill="93C8B9"/>
                  <w:noWrap/>
                  <w:vAlign w:val="center"/>
                  <w:hideMark/>
                </w:tcPr>
                <w:p w14:paraId="2690BE8F" w14:textId="77777777" w:rsidR="007337B6" w:rsidRPr="00455895" w:rsidRDefault="007337B6" w:rsidP="007337B6">
                  <w:pPr>
                    <w:jc w:val="center"/>
                    <w:rPr>
                      <w:rFonts w:eastAsia="Times New Roman"/>
                      <w:sz w:val="18"/>
                      <w:szCs w:val="18"/>
                    </w:rPr>
                  </w:pPr>
                  <w:r w:rsidRPr="00455895">
                    <w:rPr>
                      <w:rFonts w:eastAsia="Times New Roman"/>
                      <w:sz w:val="18"/>
                      <w:szCs w:val="18"/>
                    </w:rPr>
                    <w:t>2</w:t>
                  </w:r>
                </w:p>
              </w:tc>
              <w:tc>
                <w:tcPr>
                  <w:tcW w:w="603" w:type="dxa"/>
                  <w:shd w:val="clear" w:color="auto" w:fill="FDC963"/>
                  <w:noWrap/>
                  <w:vAlign w:val="center"/>
                  <w:hideMark/>
                </w:tcPr>
                <w:p w14:paraId="19EB2987" w14:textId="77777777" w:rsidR="007337B6" w:rsidRPr="00455895" w:rsidRDefault="007337B6" w:rsidP="007337B6">
                  <w:pPr>
                    <w:jc w:val="center"/>
                    <w:rPr>
                      <w:rFonts w:eastAsia="Times New Roman"/>
                      <w:sz w:val="18"/>
                      <w:szCs w:val="18"/>
                    </w:rPr>
                  </w:pPr>
                  <w:r w:rsidRPr="00455895">
                    <w:rPr>
                      <w:rFonts w:eastAsia="Times New Roman"/>
                      <w:sz w:val="18"/>
                      <w:szCs w:val="18"/>
                    </w:rPr>
                    <w:t>1.83</w:t>
                  </w:r>
                </w:p>
              </w:tc>
              <w:tc>
                <w:tcPr>
                  <w:tcW w:w="601" w:type="dxa"/>
                  <w:shd w:val="clear" w:color="auto" w:fill="FDC963"/>
                  <w:noWrap/>
                  <w:vAlign w:val="center"/>
                  <w:hideMark/>
                </w:tcPr>
                <w:p w14:paraId="6DA4CEA5" w14:textId="77777777" w:rsidR="007337B6" w:rsidRPr="00455895" w:rsidRDefault="007337B6" w:rsidP="007337B6">
                  <w:pPr>
                    <w:jc w:val="center"/>
                    <w:rPr>
                      <w:rFonts w:eastAsia="Times New Roman"/>
                      <w:sz w:val="18"/>
                      <w:szCs w:val="18"/>
                    </w:rPr>
                  </w:pPr>
                  <w:r w:rsidRPr="00455895">
                    <w:rPr>
                      <w:rFonts w:eastAsia="Times New Roman"/>
                      <w:sz w:val="18"/>
                      <w:szCs w:val="18"/>
                    </w:rPr>
                    <w:t>1.67</w:t>
                  </w:r>
                </w:p>
              </w:tc>
              <w:tc>
                <w:tcPr>
                  <w:tcW w:w="601" w:type="dxa"/>
                  <w:shd w:val="clear" w:color="auto" w:fill="FDC963"/>
                  <w:noWrap/>
                  <w:vAlign w:val="center"/>
                  <w:hideMark/>
                </w:tcPr>
                <w:p w14:paraId="66988F64" w14:textId="77777777" w:rsidR="007337B6" w:rsidRPr="00455895" w:rsidRDefault="007337B6" w:rsidP="007337B6">
                  <w:pPr>
                    <w:jc w:val="center"/>
                    <w:rPr>
                      <w:rFonts w:eastAsia="Times New Roman"/>
                      <w:sz w:val="18"/>
                      <w:szCs w:val="18"/>
                    </w:rPr>
                  </w:pPr>
                  <w:r w:rsidRPr="00455895">
                    <w:rPr>
                      <w:rFonts w:eastAsia="Times New Roman"/>
                      <w:sz w:val="18"/>
                      <w:szCs w:val="18"/>
                    </w:rPr>
                    <w:t>1.50</w:t>
                  </w:r>
                </w:p>
              </w:tc>
              <w:tc>
                <w:tcPr>
                  <w:tcW w:w="601" w:type="dxa"/>
                  <w:shd w:val="clear" w:color="auto" w:fill="FDC963"/>
                  <w:noWrap/>
                  <w:vAlign w:val="center"/>
                  <w:hideMark/>
                </w:tcPr>
                <w:p w14:paraId="05C1EE7C" w14:textId="77777777" w:rsidR="007337B6" w:rsidRPr="00455895" w:rsidRDefault="007337B6" w:rsidP="007337B6">
                  <w:pPr>
                    <w:jc w:val="center"/>
                    <w:rPr>
                      <w:rFonts w:eastAsia="Times New Roman"/>
                      <w:sz w:val="18"/>
                      <w:szCs w:val="18"/>
                    </w:rPr>
                  </w:pPr>
                  <w:r w:rsidRPr="00455895">
                    <w:rPr>
                      <w:rFonts w:eastAsia="Times New Roman"/>
                      <w:sz w:val="18"/>
                      <w:szCs w:val="18"/>
                    </w:rPr>
                    <w:t>1.33</w:t>
                  </w:r>
                </w:p>
              </w:tc>
              <w:tc>
                <w:tcPr>
                  <w:tcW w:w="601" w:type="dxa"/>
                  <w:shd w:val="clear" w:color="auto" w:fill="FDC963"/>
                  <w:noWrap/>
                  <w:vAlign w:val="center"/>
                  <w:hideMark/>
                </w:tcPr>
                <w:p w14:paraId="7BE6C7E3" w14:textId="77777777" w:rsidR="007337B6" w:rsidRPr="00455895" w:rsidRDefault="007337B6" w:rsidP="007337B6">
                  <w:pPr>
                    <w:jc w:val="center"/>
                    <w:rPr>
                      <w:rFonts w:eastAsia="Times New Roman"/>
                      <w:sz w:val="18"/>
                      <w:szCs w:val="18"/>
                    </w:rPr>
                  </w:pPr>
                  <w:r w:rsidRPr="00455895">
                    <w:rPr>
                      <w:rFonts w:eastAsia="Times New Roman"/>
                      <w:sz w:val="18"/>
                      <w:szCs w:val="18"/>
                    </w:rPr>
                    <w:t>1.17</w:t>
                  </w:r>
                </w:p>
              </w:tc>
              <w:tc>
                <w:tcPr>
                  <w:tcW w:w="601" w:type="dxa"/>
                  <w:shd w:val="clear" w:color="auto" w:fill="FDC963"/>
                  <w:noWrap/>
                  <w:vAlign w:val="center"/>
                  <w:hideMark/>
                </w:tcPr>
                <w:p w14:paraId="5F8F3C2F" w14:textId="77777777" w:rsidR="007337B6" w:rsidRPr="00455895" w:rsidRDefault="007337B6" w:rsidP="007337B6">
                  <w:pPr>
                    <w:jc w:val="center"/>
                    <w:rPr>
                      <w:rFonts w:eastAsia="Times New Roman"/>
                      <w:sz w:val="18"/>
                      <w:szCs w:val="18"/>
                    </w:rPr>
                  </w:pPr>
                  <w:r w:rsidRPr="00455895">
                    <w:rPr>
                      <w:rFonts w:eastAsia="Times New Roman"/>
                      <w:sz w:val="18"/>
                      <w:szCs w:val="18"/>
                    </w:rPr>
                    <w:t>1.00</w:t>
                  </w:r>
                </w:p>
              </w:tc>
              <w:tc>
                <w:tcPr>
                  <w:tcW w:w="601" w:type="dxa"/>
                  <w:shd w:val="clear" w:color="auto" w:fill="FDC963"/>
                  <w:noWrap/>
                  <w:vAlign w:val="center"/>
                  <w:hideMark/>
                </w:tcPr>
                <w:p w14:paraId="1504C67F" w14:textId="77777777" w:rsidR="007337B6" w:rsidRPr="00455895" w:rsidRDefault="007337B6" w:rsidP="007337B6">
                  <w:pPr>
                    <w:jc w:val="center"/>
                    <w:rPr>
                      <w:rFonts w:eastAsia="Times New Roman"/>
                      <w:sz w:val="18"/>
                      <w:szCs w:val="18"/>
                    </w:rPr>
                  </w:pPr>
                  <w:r w:rsidRPr="00455895">
                    <w:rPr>
                      <w:rFonts w:eastAsia="Times New Roman"/>
                      <w:sz w:val="18"/>
                      <w:szCs w:val="18"/>
                    </w:rPr>
                    <w:t>0.83</w:t>
                  </w:r>
                </w:p>
              </w:tc>
              <w:tc>
                <w:tcPr>
                  <w:tcW w:w="601" w:type="dxa"/>
                  <w:shd w:val="clear" w:color="auto" w:fill="FDC963"/>
                  <w:noWrap/>
                  <w:vAlign w:val="center"/>
                  <w:hideMark/>
                </w:tcPr>
                <w:p w14:paraId="733FAD6E" w14:textId="77777777" w:rsidR="007337B6" w:rsidRPr="00455895" w:rsidRDefault="007337B6" w:rsidP="007337B6">
                  <w:pPr>
                    <w:jc w:val="center"/>
                    <w:rPr>
                      <w:rFonts w:eastAsia="Times New Roman"/>
                      <w:sz w:val="18"/>
                      <w:szCs w:val="18"/>
                    </w:rPr>
                  </w:pPr>
                  <w:r w:rsidRPr="00455895">
                    <w:rPr>
                      <w:rFonts w:eastAsia="Times New Roman"/>
                      <w:sz w:val="18"/>
                      <w:szCs w:val="18"/>
                    </w:rPr>
                    <w:t>0.67</w:t>
                  </w:r>
                </w:p>
              </w:tc>
              <w:tc>
                <w:tcPr>
                  <w:tcW w:w="601" w:type="dxa"/>
                  <w:shd w:val="clear" w:color="auto" w:fill="FDC963"/>
                  <w:noWrap/>
                  <w:vAlign w:val="center"/>
                  <w:hideMark/>
                </w:tcPr>
                <w:p w14:paraId="6CED571C" w14:textId="77777777" w:rsidR="007337B6" w:rsidRPr="00455895" w:rsidRDefault="007337B6" w:rsidP="007337B6">
                  <w:pPr>
                    <w:jc w:val="center"/>
                    <w:rPr>
                      <w:rFonts w:eastAsia="Times New Roman"/>
                      <w:sz w:val="18"/>
                      <w:szCs w:val="18"/>
                    </w:rPr>
                  </w:pPr>
                  <w:r w:rsidRPr="00455895">
                    <w:rPr>
                      <w:rFonts w:eastAsia="Times New Roman"/>
                      <w:sz w:val="18"/>
                      <w:szCs w:val="18"/>
                    </w:rPr>
                    <w:t>0.50</w:t>
                  </w:r>
                </w:p>
              </w:tc>
              <w:tc>
                <w:tcPr>
                  <w:tcW w:w="601" w:type="dxa"/>
                  <w:shd w:val="clear" w:color="auto" w:fill="FDC963"/>
                  <w:noWrap/>
                  <w:vAlign w:val="center"/>
                  <w:hideMark/>
                </w:tcPr>
                <w:p w14:paraId="6833BAA4" w14:textId="77777777" w:rsidR="007337B6" w:rsidRPr="00455895" w:rsidRDefault="007337B6" w:rsidP="007337B6">
                  <w:pPr>
                    <w:jc w:val="center"/>
                    <w:rPr>
                      <w:rFonts w:eastAsia="Times New Roman"/>
                      <w:sz w:val="18"/>
                      <w:szCs w:val="18"/>
                    </w:rPr>
                  </w:pPr>
                  <w:r w:rsidRPr="00455895">
                    <w:rPr>
                      <w:rFonts w:eastAsia="Times New Roman"/>
                      <w:sz w:val="18"/>
                      <w:szCs w:val="18"/>
                    </w:rPr>
                    <w:t>0.33</w:t>
                  </w:r>
                </w:p>
              </w:tc>
              <w:tc>
                <w:tcPr>
                  <w:tcW w:w="601" w:type="dxa"/>
                  <w:shd w:val="clear" w:color="auto" w:fill="FDC963"/>
                  <w:noWrap/>
                  <w:vAlign w:val="center"/>
                  <w:hideMark/>
                </w:tcPr>
                <w:p w14:paraId="238C0DF5" w14:textId="77777777" w:rsidR="007337B6" w:rsidRPr="00455895" w:rsidRDefault="007337B6" w:rsidP="007337B6">
                  <w:pPr>
                    <w:jc w:val="center"/>
                    <w:rPr>
                      <w:rFonts w:eastAsia="Times New Roman"/>
                      <w:sz w:val="18"/>
                      <w:szCs w:val="18"/>
                    </w:rPr>
                  </w:pPr>
                  <w:r w:rsidRPr="00455895">
                    <w:rPr>
                      <w:rFonts w:eastAsia="Times New Roman"/>
                      <w:sz w:val="18"/>
                      <w:szCs w:val="18"/>
                    </w:rPr>
                    <w:t>0.17</w:t>
                  </w:r>
                </w:p>
              </w:tc>
              <w:tc>
                <w:tcPr>
                  <w:tcW w:w="601" w:type="dxa"/>
                  <w:shd w:val="clear" w:color="auto" w:fill="E5556A"/>
                  <w:noWrap/>
                  <w:vAlign w:val="center"/>
                  <w:hideMark/>
                </w:tcPr>
                <w:p w14:paraId="4F002474" w14:textId="77777777" w:rsidR="007337B6" w:rsidRPr="00455895" w:rsidRDefault="007337B6" w:rsidP="007337B6">
                  <w:pPr>
                    <w:jc w:val="center"/>
                    <w:rPr>
                      <w:rFonts w:eastAsia="Times New Roman"/>
                      <w:sz w:val="18"/>
                      <w:szCs w:val="18"/>
                    </w:rPr>
                  </w:pPr>
                  <w:r w:rsidRPr="00455895">
                    <w:rPr>
                      <w:rFonts w:eastAsia="Times New Roman"/>
                      <w:sz w:val="18"/>
                      <w:szCs w:val="18"/>
                    </w:rPr>
                    <w:t>0</w:t>
                  </w:r>
                </w:p>
              </w:tc>
            </w:tr>
          </w:tbl>
          <w:p w14:paraId="707A9806" w14:textId="019AB966" w:rsidR="007337B6" w:rsidRPr="003B0744" w:rsidRDefault="007337B6" w:rsidP="007337B6">
            <w:pPr>
              <w:rPr>
                <w:lang w:val="en-GB"/>
              </w:rPr>
            </w:pPr>
            <w:r w:rsidRPr="003B0744">
              <w:rPr>
                <w:lang w:val="en-GB"/>
              </w:rPr>
              <w:t>(*) Distance to target in percentage points</w:t>
            </w:r>
            <w:r w:rsidR="00FF195A">
              <w:rPr>
                <w:lang w:val="en-GB"/>
              </w:rPr>
              <w:t>, rounded to the nearest whole number.</w:t>
            </w:r>
          </w:p>
          <w:p w14:paraId="6F13AC2B" w14:textId="2A2717A4" w:rsidR="001062A3" w:rsidRPr="007B4C4E" w:rsidRDefault="001062A3">
            <w:pPr>
              <w:rPr>
                <w:lang w:val="en-GB"/>
              </w:rPr>
            </w:pPr>
          </w:p>
          <w:p w14:paraId="0E12E106" w14:textId="77777777" w:rsidR="00412DE0" w:rsidRDefault="00412DE0" w:rsidP="00412DE0">
            <w:pPr>
              <w:rPr>
                <w:b/>
                <w:lang w:val="en-GB"/>
              </w:rPr>
            </w:pPr>
            <w:r>
              <w:rPr>
                <w:b/>
                <w:lang w:val="en-GB"/>
              </w:rPr>
              <w:t>Considerations for the assessment</w:t>
            </w:r>
          </w:p>
          <w:p w14:paraId="054F583C" w14:textId="77777777" w:rsidR="00412DE0" w:rsidRDefault="00412DE0" w:rsidP="00412DE0">
            <w:pPr>
              <w:rPr>
                <w:bCs/>
                <w:lang w:val="en-GB"/>
              </w:rPr>
            </w:pPr>
            <w:r w:rsidRPr="00826CB2">
              <w:rPr>
                <w:bCs/>
                <w:lang w:val="en-GB"/>
              </w:rPr>
              <w:t>The same considerations apply as for the assessment of total packaging waste.</w:t>
            </w:r>
          </w:p>
          <w:p w14:paraId="4FF899FD" w14:textId="77777777" w:rsidR="00412DE0" w:rsidRDefault="00412DE0" w:rsidP="00412DE0">
            <w:pPr>
              <w:rPr>
                <w:b/>
                <w:lang w:val="en-GB"/>
              </w:rPr>
            </w:pPr>
          </w:p>
          <w:p w14:paraId="60C0DC97" w14:textId="77777777" w:rsidR="001062A3" w:rsidRPr="007B4C4E" w:rsidRDefault="001062A3">
            <w:pPr>
              <w:rPr>
                <w:b/>
                <w:lang w:val="en-GB"/>
              </w:rPr>
            </w:pPr>
            <w:r w:rsidRPr="007B4C4E">
              <w:rPr>
                <w:b/>
                <w:lang w:val="en-GB"/>
              </w:rPr>
              <w:t>Weight</w:t>
            </w:r>
          </w:p>
          <w:p w14:paraId="776A3E0C" w14:textId="4B31694F" w:rsidR="001062A3" w:rsidRPr="007B4C4E" w:rsidRDefault="001062A3">
            <w:pPr>
              <w:rPr>
                <w:lang w:val="en-GB"/>
              </w:rPr>
            </w:pPr>
            <w:r w:rsidRPr="007B4C4E">
              <w:rPr>
                <w:lang w:val="en-GB"/>
              </w:rPr>
              <w:t>5</w:t>
            </w:r>
          </w:p>
        </w:tc>
      </w:tr>
    </w:tbl>
    <w:p w14:paraId="16500DBE" w14:textId="77777777" w:rsidR="001062A3" w:rsidRPr="001062A3" w:rsidRDefault="001062A3" w:rsidP="001062A3">
      <w:pPr>
        <w:rPr>
          <w:lang w:val="en-GB"/>
        </w:rPr>
      </w:pPr>
    </w:p>
    <w:p w14:paraId="3E527385" w14:textId="05001177" w:rsidR="00EE0472" w:rsidRDefault="005270A2" w:rsidP="00E86E60">
      <w:pPr>
        <w:pStyle w:val="Heading3"/>
      </w:pPr>
      <w:bookmarkStart w:id="12" w:name="_Toc214632928"/>
      <w:r>
        <w:t xml:space="preserve">SRF P-1.1.4 Distance to target for </w:t>
      </w:r>
      <w:r w:rsidR="00553CA3">
        <w:t>glass packaging</w:t>
      </w:r>
      <w:bookmarkEnd w:id="12"/>
    </w:p>
    <w:tbl>
      <w:tblPr>
        <w:tblStyle w:val="TableGrid"/>
        <w:tblW w:w="9174" w:type="dxa"/>
        <w:tblLook w:val="04A0" w:firstRow="1" w:lastRow="0" w:firstColumn="1" w:lastColumn="0" w:noHBand="0" w:noVBand="1"/>
      </w:tblPr>
      <w:tblGrid>
        <w:gridCol w:w="9174"/>
      </w:tblGrid>
      <w:tr w:rsidR="00553CA3" w:rsidRPr="007B4C4E" w14:paraId="25687E9E" w14:textId="77777777" w:rsidTr="00167CE5">
        <w:tc>
          <w:tcPr>
            <w:tcW w:w="9174" w:type="dxa"/>
          </w:tcPr>
          <w:p w14:paraId="0A143B2B" w14:textId="77777777" w:rsidR="00553CA3" w:rsidRPr="007B4C4E" w:rsidRDefault="00553CA3">
            <w:pPr>
              <w:rPr>
                <w:b/>
                <w:lang w:val="en-GB"/>
              </w:rPr>
            </w:pPr>
            <w:r w:rsidRPr="007B4C4E">
              <w:rPr>
                <w:b/>
                <w:lang w:val="en-GB"/>
              </w:rPr>
              <w:t>Description and relevance</w:t>
            </w:r>
          </w:p>
          <w:p w14:paraId="452E89C2" w14:textId="353186BF" w:rsidR="00553CA3" w:rsidRPr="007B4C4E" w:rsidRDefault="00D1680C">
            <w:pPr>
              <w:rPr>
                <w:lang w:val="en-GB"/>
              </w:rPr>
            </w:pPr>
            <w:r>
              <w:rPr>
                <w:rFonts w:cs="Calibri"/>
                <w:color w:val="000000"/>
                <w:shd w:val="clear" w:color="auto" w:fill="FFFFFF"/>
                <w:lang w:val="en-GB"/>
              </w:rPr>
              <w:t>This SRF assesses the distance to the t</w:t>
            </w:r>
            <w:r w:rsidR="00553CA3" w:rsidRPr="007B4C4E">
              <w:rPr>
                <w:rFonts w:cs="Calibri"/>
                <w:color w:val="000000"/>
                <w:shd w:val="clear" w:color="auto" w:fill="FFFFFF"/>
                <w:lang w:val="en-GB"/>
              </w:rPr>
              <w:t xml:space="preserve">arget to recycle at least </w:t>
            </w:r>
            <w:r w:rsidR="00553CA3">
              <w:rPr>
                <w:rFonts w:cs="Calibri"/>
                <w:color w:val="000000"/>
                <w:shd w:val="clear" w:color="auto" w:fill="FFFFFF"/>
                <w:lang w:val="en-GB"/>
              </w:rPr>
              <w:t>75</w:t>
            </w:r>
            <w:r w:rsidR="00553CA3" w:rsidRPr="007B4C4E">
              <w:rPr>
                <w:rFonts w:cs="Calibri"/>
                <w:color w:val="000000"/>
                <w:shd w:val="clear" w:color="auto" w:fill="FFFFFF"/>
                <w:lang w:val="en-GB"/>
              </w:rPr>
              <w:t xml:space="preserve">% of </w:t>
            </w:r>
            <w:r w:rsidR="00553CA3">
              <w:rPr>
                <w:rFonts w:cs="Calibri"/>
                <w:color w:val="000000"/>
                <w:shd w:val="clear" w:color="auto" w:fill="FFFFFF"/>
                <w:lang w:val="en-GB"/>
              </w:rPr>
              <w:t>glass</w:t>
            </w:r>
            <w:r w:rsidR="00553CA3" w:rsidRPr="007B4C4E">
              <w:rPr>
                <w:rFonts w:cs="Calibri"/>
                <w:color w:val="000000"/>
                <w:shd w:val="clear" w:color="auto" w:fill="FFFFFF"/>
                <w:lang w:val="en-GB"/>
              </w:rPr>
              <w:t xml:space="preserve"> packaging waste by weight by </w:t>
            </w:r>
            <w:r w:rsidR="00553CA3">
              <w:rPr>
                <w:rFonts w:cs="Calibri"/>
                <w:color w:val="000000"/>
                <w:shd w:val="clear" w:color="auto" w:fill="FFFFFF"/>
                <w:lang w:val="en-GB"/>
              </w:rPr>
              <w:t>2030.</w:t>
            </w:r>
          </w:p>
          <w:p w14:paraId="2567A69A" w14:textId="77777777" w:rsidR="00553CA3" w:rsidRPr="007B4C4E" w:rsidRDefault="00553CA3">
            <w:pPr>
              <w:rPr>
                <w:lang w:val="en-GB"/>
              </w:rPr>
            </w:pPr>
          </w:p>
          <w:p w14:paraId="146F3498" w14:textId="77777777" w:rsidR="00553CA3" w:rsidRPr="007B4C4E" w:rsidRDefault="00553CA3">
            <w:pPr>
              <w:rPr>
                <w:b/>
                <w:lang w:val="en-GB"/>
              </w:rPr>
            </w:pPr>
            <w:r w:rsidRPr="007B4C4E">
              <w:rPr>
                <w:b/>
                <w:bCs/>
                <w:lang w:val="en-GB"/>
              </w:rPr>
              <w:t>Assessment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2982"/>
              <w:gridCol w:w="2983"/>
              <w:gridCol w:w="2983"/>
            </w:tblGrid>
            <w:tr w:rsidR="00553CA3" w:rsidRPr="007B4C4E" w14:paraId="4981395F" w14:textId="77777777" w:rsidTr="00167CE5">
              <w:tc>
                <w:tcPr>
                  <w:tcW w:w="2982" w:type="dxa"/>
                  <w:shd w:val="clear" w:color="auto" w:fill="93C8B9"/>
                  <w:vAlign w:val="center"/>
                </w:tcPr>
                <w:p w14:paraId="64DD9910" w14:textId="480B2162" w:rsidR="007E4298" w:rsidRDefault="00553CA3">
                  <w:pPr>
                    <w:spacing w:line="259" w:lineRule="auto"/>
                    <w:jc w:val="center"/>
                    <w:rPr>
                      <w:rFonts w:cs="Calibri"/>
                      <w:color w:val="000000" w:themeColor="text1"/>
                      <w:sz w:val="20"/>
                      <w:szCs w:val="20"/>
                      <w:lang w:val="en-GB"/>
                    </w:rPr>
                  </w:pPr>
                  <w:r w:rsidRPr="003F171E">
                    <w:rPr>
                      <w:rFonts w:cs="Calibri"/>
                      <w:color w:val="000000" w:themeColor="text1"/>
                      <w:sz w:val="20"/>
                      <w:szCs w:val="20"/>
                      <w:lang w:val="en-GB"/>
                    </w:rPr>
                    <w:t xml:space="preserve">Distance to target </w:t>
                  </w:r>
                  <w:r w:rsidRPr="003F171E">
                    <w:rPr>
                      <w:rFonts w:cs="Calibri"/>
                      <w:color w:val="000000" w:themeColor="text1"/>
                      <w:sz w:val="20"/>
                      <w:szCs w:val="20"/>
                      <w:lang w:val="en-GB"/>
                    </w:rPr>
                    <w:br/>
                    <w:t>&lt; 5 percentage points</w:t>
                  </w:r>
                </w:p>
                <w:p w14:paraId="09416C1C" w14:textId="2735D135" w:rsidR="00553CA3" w:rsidRPr="007B4C4E" w:rsidRDefault="007E4298">
                  <w:pPr>
                    <w:spacing w:line="259" w:lineRule="auto"/>
                    <w:jc w:val="center"/>
                    <w:rPr>
                      <w:rFonts w:cs="Calibri"/>
                      <w:color w:val="000000" w:themeColor="text1"/>
                      <w:sz w:val="20"/>
                      <w:szCs w:val="20"/>
                      <w:lang w:val="en-GB"/>
                    </w:rPr>
                  </w:pPr>
                  <w:r>
                    <w:rPr>
                      <w:rFonts w:cs="Calibri"/>
                      <w:color w:val="000000" w:themeColor="text1"/>
                      <w:sz w:val="20"/>
                      <w:szCs w:val="20"/>
                      <w:lang w:val="en-GB"/>
                    </w:rPr>
                    <w:t>OR</w:t>
                  </w:r>
                  <w:r w:rsidR="00553CA3" w:rsidRPr="003F171E">
                    <w:rPr>
                      <w:rFonts w:cs="Calibri"/>
                      <w:color w:val="000000" w:themeColor="text1"/>
                      <w:sz w:val="20"/>
                      <w:szCs w:val="20"/>
                      <w:lang w:val="en-GB"/>
                    </w:rPr>
                    <w:t xml:space="preserve"> </w:t>
                  </w:r>
                  <w:r w:rsidR="00553CA3" w:rsidRPr="003F171E">
                    <w:rPr>
                      <w:rFonts w:cs="Calibri"/>
                      <w:color w:val="000000" w:themeColor="text1"/>
                      <w:sz w:val="20"/>
                      <w:szCs w:val="20"/>
                      <w:lang w:val="en-GB"/>
                    </w:rPr>
                    <w:br/>
                  </w:r>
                  <w:r>
                    <w:rPr>
                      <w:rFonts w:cs="Calibri"/>
                      <w:color w:val="000000" w:themeColor="text1"/>
                      <w:sz w:val="20"/>
                      <w:szCs w:val="20"/>
                      <w:lang w:val="en-GB"/>
                    </w:rPr>
                    <w:t>T</w:t>
                  </w:r>
                  <w:r w:rsidR="00553CA3" w:rsidRPr="003F171E">
                    <w:rPr>
                      <w:rFonts w:cs="Calibri"/>
                      <w:color w:val="000000" w:themeColor="text1"/>
                      <w:sz w:val="20"/>
                      <w:szCs w:val="20"/>
                      <w:lang w:val="en-GB"/>
                    </w:rPr>
                    <w:t>arget exceeded</w:t>
                  </w:r>
                </w:p>
              </w:tc>
              <w:tc>
                <w:tcPr>
                  <w:tcW w:w="2983" w:type="dxa"/>
                  <w:shd w:val="clear" w:color="auto" w:fill="FDC963"/>
                  <w:vAlign w:val="center"/>
                </w:tcPr>
                <w:p w14:paraId="2DDD2D30" w14:textId="6E0C77D4" w:rsidR="00553CA3" w:rsidRPr="007B4C4E" w:rsidRDefault="00553CA3">
                  <w:pPr>
                    <w:spacing w:line="259" w:lineRule="auto"/>
                    <w:jc w:val="center"/>
                    <w:rPr>
                      <w:rFonts w:cs="Calibri"/>
                      <w:color w:val="000000" w:themeColor="text1"/>
                      <w:sz w:val="20"/>
                      <w:szCs w:val="20"/>
                      <w:lang w:val="en-GB"/>
                    </w:rPr>
                  </w:pPr>
                  <w:r w:rsidRPr="003F171E">
                    <w:rPr>
                      <w:rFonts w:cs="Calibri"/>
                      <w:color w:val="000000" w:themeColor="text1"/>
                      <w:sz w:val="20"/>
                      <w:szCs w:val="20"/>
                      <w:lang w:val="en-GB"/>
                    </w:rPr>
                    <w:t xml:space="preserve">Distance to target </w:t>
                  </w:r>
                  <w:r w:rsidRPr="003F171E">
                    <w:rPr>
                      <w:rFonts w:cs="Calibri"/>
                      <w:color w:val="000000" w:themeColor="text1"/>
                      <w:sz w:val="20"/>
                      <w:szCs w:val="20"/>
                      <w:lang w:val="en-GB"/>
                    </w:rPr>
                    <w:br/>
                    <w:t>5 - 15 percentage points</w:t>
                  </w:r>
                </w:p>
              </w:tc>
              <w:tc>
                <w:tcPr>
                  <w:tcW w:w="2983" w:type="dxa"/>
                  <w:shd w:val="clear" w:color="auto" w:fill="E5556A"/>
                  <w:vAlign w:val="center"/>
                </w:tcPr>
                <w:p w14:paraId="18EC8CD6" w14:textId="6F5DE7F0" w:rsidR="00CC0681" w:rsidRDefault="00553CA3" w:rsidP="00CC0681">
                  <w:pPr>
                    <w:spacing w:line="259" w:lineRule="auto"/>
                    <w:jc w:val="center"/>
                    <w:rPr>
                      <w:rFonts w:cs="Calibri"/>
                      <w:color w:val="000000" w:themeColor="text1"/>
                      <w:sz w:val="20"/>
                      <w:szCs w:val="20"/>
                      <w:lang w:val="en-GB"/>
                    </w:rPr>
                  </w:pPr>
                  <w:r w:rsidRPr="003F171E">
                    <w:rPr>
                      <w:rFonts w:cs="Calibri"/>
                      <w:color w:val="000000" w:themeColor="text1"/>
                      <w:sz w:val="20"/>
                      <w:szCs w:val="20"/>
                      <w:lang w:val="en-GB"/>
                    </w:rPr>
                    <w:t>Distance to</w:t>
                  </w:r>
                  <w:r>
                    <w:rPr>
                      <w:rFonts w:cs="Calibri"/>
                      <w:color w:val="000000" w:themeColor="text1"/>
                      <w:sz w:val="20"/>
                      <w:szCs w:val="20"/>
                      <w:lang w:val="en-GB"/>
                    </w:rPr>
                    <w:t xml:space="preserve"> </w:t>
                  </w:r>
                  <w:r w:rsidRPr="003F171E">
                    <w:rPr>
                      <w:rFonts w:cs="Calibri"/>
                      <w:color w:val="000000" w:themeColor="text1"/>
                      <w:sz w:val="20"/>
                      <w:szCs w:val="20"/>
                      <w:lang w:val="en-GB"/>
                    </w:rPr>
                    <w:t xml:space="preserve">target </w:t>
                  </w:r>
                  <w:r w:rsidRPr="003F171E">
                    <w:rPr>
                      <w:rFonts w:cs="Calibri"/>
                      <w:color w:val="000000" w:themeColor="text1"/>
                      <w:sz w:val="20"/>
                      <w:szCs w:val="20"/>
                      <w:lang w:val="en-GB"/>
                    </w:rPr>
                    <w:br/>
                    <w:t>&gt; 15 percentage points</w:t>
                  </w:r>
                </w:p>
                <w:p w14:paraId="191B5B10" w14:textId="5FD96ADC" w:rsidR="00CC0681" w:rsidRPr="007B4C4E" w:rsidRDefault="00CC0681" w:rsidP="00CC0681">
                  <w:pPr>
                    <w:spacing w:line="259" w:lineRule="auto"/>
                    <w:jc w:val="center"/>
                    <w:rPr>
                      <w:rFonts w:cs="Calibri"/>
                      <w:color w:val="000000" w:themeColor="text1"/>
                      <w:sz w:val="20"/>
                      <w:szCs w:val="20"/>
                      <w:lang w:val="en-GB"/>
                    </w:rPr>
                  </w:pPr>
                  <w:r>
                    <w:rPr>
                      <w:rFonts w:cs="Calibri"/>
                      <w:color w:val="000000" w:themeColor="text1"/>
                      <w:sz w:val="20"/>
                      <w:szCs w:val="20"/>
                      <w:lang w:val="en-GB"/>
                    </w:rPr>
                    <w:t>OR</w:t>
                  </w:r>
                  <w:r w:rsidRPr="003F171E">
                    <w:rPr>
                      <w:rFonts w:cs="Calibri"/>
                      <w:color w:val="000000" w:themeColor="text1"/>
                      <w:sz w:val="20"/>
                      <w:szCs w:val="20"/>
                      <w:lang w:val="en-GB"/>
                    </w:rPr>
                    <w:br/>
                  </w:r>
                  <w:r w:rsidR="006E5E86">
                    <w:rPr>
                      <w:rFonts w:cs="Calibri"/>
                      <w:color w:val="000000" w:themeColor="text1"/>
                      <w:sz w:val="20"/>
                      <w:szCs w:val="20"/>
                      <w:lang w:val="en-GB"/>
                    </w:rPr>
                    <w:t>Data according to reporting rules not available</w:t>
                  </w:r>
                </w:p>
              </w:tc>
            </w:tr>
          </w:tbl>
          <w:p w14:paraId="58D9F15A" w14:textId="77777777" w:rsidR="007337B6" w:rsidRDefault="00553CA3" w:rsidP="007337B6">
            <w:pPr>
              <w:rPr>
                <w:lang w:val="en-GB"/>
              </w:rPr>
            </w:pPr>
            <w:r w:rsidRPr="007B4C4E">
              <w:rPr>
                <w:lang w:val="en-GB"/>
              </w:rPr>
              <w:t xml:space="preserve"> </w:t>
            </w:r>
          </w:p>
          <w:tbl>
            <w:tblPr>
              <w:tblW w:w="8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961"/>
              <w:gridCol w:w="567"/>
              <w:gridCol w:w="603"/>
              <w:gridCol w:w="601"/>
              <w:gridCol w:w="601"/>
              <w:gridCol w:w="601"/>
              <w:gridCol w:w="601"/>
              <w:gridCol w:w="601"/>
              <w:gridCol w:w="601"/>
              <w:gridCol w:w="601"/>
              <w:gridCol w:w="601"/>
              <w:gridCol w:w="601"/>
              <w:gridCol w:w="601"/>
              <w:gridCol w:w="601"/>
            </w:tblGrid>
            <w:tr w:rsidR="00151F47" w:rsidRPr="00455895" w14:paraId="637286BE" w14:textId="77777777" w:rsidTr="003B3492">
              <w:trPr>
                <w:trHeight w:val="300"/>
                <w:jc w:val="center"/>
              </w:trPr>
              <w:tc>
                <w:tcPr>
                  <w:tcW w:w="961" w:type="dxa"/>
                  <w:shd w:val="clear" w:color="auto" w:fill="93C8B9"/>
                  <w:vAlign w:val="center"/>
                </w:tcPr>
                <w:p w14:paraId="3C0CFECF" w14:textId="77777777" w:rsidR="007337B6" w:rsidRPr="003B0744" w:rsidRDefault="007337B6" w:rsidP="007337B6">
                  <w:pPr>
                    <w:jc w:val="left"/>
                    <w:rPr>
                      <w:rFonts w:eastAsia="Times New Roman"/>
                      <w:szCs w:val="22"/>
                    </w:rPr>
                  </w:pPr>
                  <w:r w:rsidRPr="003B0744">
                    <w:rPr>
                      <w:rFonts w:eastAsia="Times New Roman"/>
                      <w:szCs w:val="22"/>
                    </w:rPr>
                    <w:t>DtT(*)</w:t>
                  </w:r>
                </w:p>
              </w:tc>
              <w:tc>
                <w:tcPr>
                  <w:tcW w:w="567" w:type="dxa"/>
                  <w:shd w:val="clear" w:color="auto" w:fill="93C8B9"/>
                  <w:noWrap/>
                  <w:vAlign w:val="center"/>
                </w:tcPr>
                <w:p w14:paraId="5998215E" w14:textId="77777777" w:rsidR="007337B6" w:rsidRPr="002574F6" w:rsidRDefault="007337B6" w:rsidP="007337B6">
                  <w:pPr>
                    <w:jc w:val="center"/>
                    <w:rPr>
                      <w:rFonts w:eastAsia="Times New Roman"/>
                      <w:sz w:val="18"/>
                      <w:szCs w:val="18"/>
                    </w:rPr>
                  </w:pPr>
                  <w:r w:rsidRPr="002574F6">
                    <w:rPr>
                      <w:rFonts w:eastAsia="Times New Roman"/>
                      <w:sz w:val="18"/>
                      <w:szCs w:val="18"/>
                    </w:rPr>
                    <w:t>&lt; 5</w:t>
                  </w:r>
                </w:p>
              </w:tc>
              <w:tc>
                <w:tcPr>
                  <w:tcW w:w="603" w:type="dxa"/>
                  <w:shd w:val="clear" w:color="auto" w:fill="FDC963"/>
                  <w:noWrap/>
                  <w:vAlign w:val="center"/>
                </w:tcPr>
                <w:p w14:paraId="3C44E8A4" w14:textId="77777777" w:rsidR="007337B6" w:rsidRPr="002574F6" w:rsidRDefault="007337B6" w:rsidP="007337B6">
                  <w:pPr>
                    <w:jc w:val="center"/>
                    <w:rPr>
                      <w:rFonts w:eastAsia="Times New Roman"/>
                      <w:sz w:val="18"/>
                      <w:szCs w:val="18"/>
                    </w:rPr>
                  </w:pPr>
                  <w:r w:rsidRPr="002574F6">
                    <w:rPr>
                      <w:rFonts w:eastAsia="Times New Roman"/>
                      <w:sz w:val="18"/>
                      <w:szCs w:val="18"/>
                    </w:rPr>
                    <w:t>5</w:t>
                  </w:r>
                </w:p>
              </w:tc>
              <w:tc>
                <w:tcPr>
                  <w:tcW w:w="601" w:type="dxa"/>
                  <w:shd w:val="clear" w:color="auto" w:fill="FDC963"/>
                  <w:noWrap/>
                  <w:vAlign w:val="center"/>
                </w:tcPr>
                <w:p w14:paraId="3A9DBF15" w14:textId="77777777" w:rsidR="007337B6" w:rsidRPr="002574F6" w:rsidRDefault="007337B6" w:rsidP="007337B6">
                  <w:pPr>
                    <w:jc w:val="center"/>
                    <w:rPr>
                      <w:rFonts w:eastAsia="Times New Roman"/>
                      <w:sz w:val="18"/>
                      <w:szCs w:val="18"/>
                    </w:rPr>
                  </w:pPr>
                  <w:r w:rsidRPr="002574F6">
                    <w:rPr>
                      <w:rFonts w:eastAsia="Times New Roman"/>
                      <w:sz w:val="18"/>
                      <w:szCs w:val="18"/>
                    </w:rPr>
                    <w:t>6</w:t>
                  </w:r>
                </w:p>
              </w:tc>
              <w:tc>
                <w:tcPr>
                  <w:tcW w:w="601" w:type="dxa"/>
                  <w:shd w:val="clear" w:color="auto" w:fill="FDC963"/>
                  <w:noWrap/>
                  <w:vAlign w:val="center"/>
                </w:tcPr>
                <w:p w14:paraId="50B86ADC" w14:textId="77777777" w:rsidR="007337B6" w:rsidRPr="002574F6" w:rsidRDefault="007337B6" w:rsidP="007337B6">
                  <w:pPr>
                    <w:jc w:val="center"/>
                    <w:rPr>
                      <w:rFonts w:eastAsia="Times New Roman"/>
                      <w:sz w:val="18"/>
                      <w:szCs w:val="18"/>
                    </w:rPr>
                  </w:pPr>
                  <w:r w:rsidRPr="002574F6">
                    <w:rPr>
                      <w:rFonts w:eastAsia="Times New Roman"/>
                      <w:sz w:val="18"/>
                      <w:szCs w:val="18"/>
                    </w:rPr>
                    <w:t>7</w:t>
                  </w:r>
                </w:p>
              </w:tc>
              <w:tc>
                <w:tcPr>
                  <w:tcW w:w="601" w:type="dxa"/>
                  <w:shd w:val="clear" w:color="auto" w:fill="FDC963"/>
                  <w:noWrap/>
                  <w:vAlign w:val="center"/>
                </w:tcPr>
                <w:p w14:paraId="4DE858C8" w14:textId="77777777" w:rsidR="007337B6" w:rsidRPr="002574F6" w:rsidRDefault="007337B6" w:rsidP="007337B6">
                  <w:pPr>
                    <w:jc w:val="center"/>
                    <w:rPr>
                      <w:rFonts w:eastAsia="Times New Roman"/>
                      <w:sz w:val="18"/>
                      <w:szCs w:val="18"/>
                    </w:rPr>
                  </w:pPr>
                  <w:r w:rsidRPr="002574F6">
                    <w:rPr>
                      <w:rFonts w:eastAsia="Times New Roman"/>
                      <w:sz w:val="18"/>
                      <w:szCs w:val="18"/>
                    </w:rPr>
                    <w:t>8</w:t>
                  </w:r>
                </w:p>
              </w:tc>
              <w:tc>
                <w:tcPr>
                  <w:tcW w:w="601" w:type="dxa"/>
                  <w:shd w:val="clear" w:color="auto" w:fill="FDC963"/>
                  <w:noWrap/>
                  <w:vAlign w:val="center"/>
                </w:tcPr>
                <w:p w14:paraId="65A2C8D8" w14:textId="77777777" w:rsidR="007337B6" w:rsidRPr="002574F6" w:rsidRDefault="007337B6" w:rsidP="007337B6">
                  <w:pPr>
                    <w:jc w:val="center"/>
                    <w:rPr>
                      <w:rFonts w:eastAsia="Times New Roman"/>
                      <w:sz w:val="18"/>
                      <w:szCs w:val="18"/>
                    </w:rPr>
                  </w:pPr>
                  <w:r w:rsidRPr="002574F6">
                    <w:rPr>
                      <w:rFonts w:eastAsia="Times New Roman"/>
                      <w:sz w:val="18"/>
                      <w:szCs w:val="18"/>
                    </w:rPr>
                    <w:t>9</w:t>
                  </w:r>
                </w:p>
              </w:tc>
              <w:tc>
                <w:tcPr>
                  <w:tcW w:w="601" w:type="dxa"/>
                  <w:shd w:val="clear" w:color="auto" w:fill="FDC963"/>
                  <w:noWrap/>
                  <w:vAlign w:val="center"/>
                </w:tcPr>
                <w:p w14:paraId="30FFFEA8" w14:textId="77777777" w:rsidR="007337B6" w:rsidRPr="002574F6" w:rsidRDefault="007337B6" w:rsidP="007337B6">
                  <w:pPr>
                    <w:jc w:val="center"/>
                    <w:rPr>
                      <w:rFonts w:eastAsia="Times New Roman"/>
                      <w:sz w:val="18"/>
                      <w:szCs w:val="18"/>
                    </w:rPr>
                  </w:pPr>
                  <w:r w:rsidRPr="002574F6">
                    <w:rPr>
                      <w:rFonts w:eastAsia="Times New Roman"/>
                      <w:sz w:val="18"/>
                      <w:szCs w:val="18"/>
                    </w:rPr>
                    <w:t>10</w:t>
                  </w:r>
                </w:p>
              </w:tc>
              <w:tc>
                <w:tcPr>
                  <w:tcW w:w="601" w:type="dxa"/>
                  <w:shd w:val="clear" w:color="auto" w:fill="FDC963"/>
                  <w:noWrap/>
                  <w:vAlign w:val="center"/>
                </w:tcPr>
                <w:p w14:paraId="67D933FE" w14:textId="77777777" w:rsidR="007337B6" w:rsidRPr="002574F6" w:rsidRDefault="007337B6" w:rsidP="007337B6">
                  <w:pPr>
                    <w:jc w:val="center"/>
                    <w:rPr>
                      <w:rFonts w:eastAsia="Times New Roman"/>
                      <w:sz w:val="18"/>
                      <w:szCs w:val="18"/>
                    </w:rPr>
                  </w:pPr>
                  <w:r w:rsidRPr="002574F6">
                    <w:rPr>
                      <w:rFonts w:eastAsia="Times New Roman"/>
                      <w:sz w:val="18"/>
                      <w:szCs w:val="18"/>
                    </w:rPr>
                    <w:t>11</w:t>
                  </w:r>
                </w:p>
              </w:tc>
              <w:tc>
                <w:tcPr>
                  <w:tcW w:w="601" w:type="dxa"/>
                  <w:shd w:val="clear" w:color="auto" w:fill="FDC963"/>
                  <w:noWrap/>
                  <w:vAlign w:val="center"/>
                </w:tcPr>
                <w:p w14:paraId="12AC839F" w14:textId="77777777" w:rsidR="007337B6" w:rsidRPr="002574F6" w:rsidRDefault="007337B6" w:rsidP="007337B6">
                  <w:pPr>
                    <w:jc w:val="center"/>
                    <w:rPr>
                      <w:rFonts w:eastAsia="Times New Roman"/>
                      <w:sz w:val="18"/>
                      <w:szCs w:val="18"/>
                    </w:rPr>
                  </w:pPr>
                  <w:r w:rsidRPr="002574F6">
                    <w:rPr>
                      <w:rFonts w:eastAsia="Times New Roman"/>
                      <w:sz w:val="18"/>
                      <w:szCs w:val="18"/>
                    </w:rPr>
                    <w:t>12</w:t>
                  </w:r>
                </w:p>
              </w:tc>
              <w:tc>
                <w:tcPr>
                  <w:tcW w:w="601" w:type="dxa"/>
                  <w:shd w:val="clear" w:color="auto" w:fill="FDC963"/>
                  <w:noWrap/>
                  <w:vAlign w:val="center"/>
                </w:tcPr>
                <w:p w14:paraId="7F423743" w14:textId="77777777" w:rsidR="007337B6" w:rsidRPr="002574F6" w:rsidRDefault="007337B6" w:rsidP="007337B6">
                  <w:pPr>
                    <w:jc w:val="center"/>
                    <w:rPr>
                      <w:rFonts w:eastAsia="Times New Roman"/>
                      <w:sz w:val="18"/>
                      <w:szCs w:val="18"/>
                    </w:rPr>
                  </w:pPr>
                  <w:r w:rsidRPr="002574F6">
                    <w:rPr>
                      <w:rFonts w:eastAsia="Times New Roman"/>
                      <w:sz w:val="18"/>
                      <w:szCs w:val="18"/>
                    </w:rPr>
                    <w:t>13</w:t>
                  </w:r>
                </w:p>
              </w:tc>
              <w:tc>
                <w:tcPr>
                  <w:tcW w:w="601" w:type="dxa"/>
                  <w:shd w:val="clear" w:color="auto" w:fill="FDC963"/>
                  <w:noWrap/>
                  <w:vAlign w:val="center"/>
                </w:tcPr>
                <w:p w14:paraId="2A4EF0A4" w14:textId="77777777" w:rsidR="007337B6" w:rsidRPr="002574F6" w:rsidRDefault="007337B6" w:rsidP="007337B6">
                  <w:pPr>
                    <w:jc w:val="center"/>
                    <w:rPr>
                      <w:rFonts w:eastAsia="Times New Roman"/>
                      <w:sz w:val="18"/>
                      <w:szCs w:val="18"/>
                    </w:rPr>
                  </w:pPr>
                  <w:r w:rsidRPr="002574F6">
                    <w:rPr>
                      <w:rFonts w:eastAsia="Times New Roman"/>
                      <w:sz w:val="18"/>
                      <w:szCs w:val="18"/>
                    </w:rPr>
                    <w:t>14</w:t>
                  </w:r>
                </w:p>
              </w:tc>
              <w:tc>
                <w:tcPr>
                  <w:tcW w:w="601" w:type="dxa"/>
                  <w:shd w:val="clear" w:color="auto" w:fill="FDC963"/>
                  <w:noWrap/>
                  <w:vAlign w:val="center"/>
                </w:tcPr>
                <w:p w14:paraId="31727B40" w14:textId="77777777" w:rsidR="007337B6" w:rsidRPr="002574F6" w:rsidRDefault="007337B6" w:rsidP="007337B6">
                  <w:pPr>
                    <w:jc w:val="center"/>
                    <w:rPr>
                      <w:rFonts w:eastAsia="Times New Roman"/>
                      <w:sz w:val="18"/>
                      <w:szCs w:val="18"/>
                    </w:rPr>
                  </w:pPr>
                  <w:r w:rsidRPr="002574F6">
                    <w:rPr>
                      <w:rFonts w:eastAsia="Times New Roman"/>
                      <w:sz w:val="18"/>
                      <w:szCs w:val="18"/>
                    </w:rPr>
                    <w:t>15</w:t>
                  </w:r>
                </w:p>
              </w:tc>
              <w:tc>
                <w:tcPr>
                  <w:tcW w:w="601" w:type="dxa"/>
                  <w:shd w:val="clear" w:color="auto" w:fill="E5556A"/>
                  <w:noWrap/>
                  <w:vAlign w:val="center"/>
                </w:tcPr>
                <w:p w14:paraId="0FEF1E85" w14:textId="77777777" w:rsidR="007337B6" w:rsidRPr="002574F6" w:rsidRDefault="007337B6" w:rsidP="007337B6">
                  <w:pPr>
                    <w:jc w:val="center"/>
                    <w:rPr>
                      <w:rFonts w:eastAsia="Times New Roman"/>
                      <w:sz w:val="18"/>
                      <w:szCs w:val="18"/>
                    </w:rPr>
                  </w:pPr>
                  <w:r w:rsidRPr="002574F6">
                    <w:rPr>
                      <w:rFonts w:eastAsia="Times New Roman"/>
                      <w:sz w:val="18"/>
                      <w:szCs w:val="18"/>
                    </w:rPr>
                    <w:t>&gt; 15</w:t>
                  </w:r>
                </w:p>
              </w:tc>
            </w:tr>
            <w:tr w:rsidR="00151F47" w:rsidRPr="00455895" w14:paraId="178ECA3F" w14:textId="77777777" w:rsidTr="003B3492">
              <w:trPr>
                <w:trHeight w:val="300"/>
                <w:jc w:val="center"/>
              </w:trPr>
              <w:tc>
                <w:tcPr>
                  <w:tcW w:w="961" w:type="dxa"/>
                  <w:shd w:val="clear" w:color="auto" w:fill="93C8B9"/>
                  <w:vAlign w:val="center"/>
                </w:tcPr>
                <w:p w14:paraId="3BA80A3B" w14:textId="0097DFFF" w:rsidR="007337B6" w:rsidRPr="003B0744" w:rsidRDefault="00A47CB9" w:rsidP="007337B6">
                  <w:pPr>
                    <w:jc w:val="left"/>
                    <w:rPr>
                      <w:rFonts w:eastAsia="Times New Roman"/>
                      <w:szCs w:val="22"/>
                    </w:rPr>
                  </w:pPr>
                  <w:r>
                    <w:rPr>
                      <w:rFonts w:eastAsia="Times New Roman"/>
                      <w:szCs w:val="22"/>
                    </w:rPr>
                    <w:t>Points</w:t>
                  </w:r>
                </w:p>
              </w:tc>
              <w:tc>
                <w:tcPr>
                  <w:tcW w:w="567" w:type="dxa"/>
                  <w:shd w:val="clear" w:color="auto" w:fill="93C8B9"/>
                  <w:noWrap/>
                  <w:vAlign w:val="center"/>
                  <w:hideMark/>
                </w:tcPr>
                <w:p w14:paraId="389D3FCB" w14:textId="77777777" w:rsidR="007337B6" w:rsidRPr="00455895" w:rsidRDefault="007337B6" w:rsidP="007337B6">
                  <w:pPr>
                    <w:jc w:val="center"/>
                    <w:rPr>
                      <w:rFonts w:eastAsia="Times New Roman"/>
                      <w:sz w:val="18"/>
                      <w:szCs w:val="18"/>
                    </w:rPr>
                  </w:pPr>
                  <w:r w:rsidRPr="00455895">
                    <w:rPr>
                      <w:rFonts w:eastAsia="Times New Roman"/>
                      <w:sz w:val="18"/>
                      <w:szCs w:val="18"/>
                    </w:rPr>
                    <w:t>2</w:t>
                  </w:r>
                </w:p>
              </w:tc>
              <w:tc>
                <w:tcPr>
                  <w:tcW w:w="603" w:type="dxa"/>
                  <w:shd w:val="clear" w:color="auto" w:fill="FDC963"/>
                  <w:noWrap/>
                  <w:vAlign w:val="center"/>
                  <w:hideMark/>
                </w:tcPr>
                <w:p w14:paraId="03A517BB" w14:textId="77777777" w:rsidR="007337B6" w:rsidRPr="00455895" w:rsidRDefault="007337B6" w:rsidP="007337B6">
                  <w:pPr>
                    <w:jc w:val="center"/>
                    <w:rPr>
                      <w:rFonts w:eastAsia="Times New Roman"/>
                      <w:sz w:val="18"/>
                      <w:szCs w:val="18"/>
                    </w:rPr>
                  </w:pPr>
                  <w:r w:rsidRPr="00455895">
                    <w:rPr>
                      <w:rFonts w:eastAsia="Times New Roman"/>
                      <w:sz w:val="18"/>
                      <w:szCs w:val="18"/>
                    </w:rPr>
                    <w:t>1.83</w:t>
                  </w:r>
                </w:p>
              </w:tc>
              <w:tc>
                <w:tcPr>
                  <w:tcW w:w="601" w:type="dxa"/>
                  <w:shd w:val="clear" w:color="auto" w:fill="FDC963"/>
                  <w:noWrap/>
                  <w:vAlign w:val="center"/>
                  <w:hideMark/>
                </w:tcPr>
                <w:p w14:paraId="6F8C1143" w14:textId="77777777" w:rsidR="007337B6" w:rsidRPr="00455895" w:rsidRDefault="007337B6" w:rsidP="007337B6">
                  <w:pPr>
                    <w:jc w:val="center"/>
                    <w:rPr>
                      <w:rFonts w:eastAsia="Times New Roman"/>
                      <w:sz w:val="18"/>
                      <w:szCs w:val="18"/>
                    </w:rPr>
                  </w:pPr>
                  <w:r w:rsidRPr="00455895">
                    <w:rPr>
                      <w:rFonts w:eastAsia="Times New Roman"/>
                      <w:sz w:val="18"/>
                      <w:szCs w:val="18"/>
                    </w:rPr>
                    <w:t>1.67</w:t>
                  </w:r>
                </w:p>
              </w:tc>
              <w:tc>
                <w:tcPr>
                  <w:tcW w:w="601" w:type="dxa"/>
                  <w:shd w:val="clear" w:color="auto" w:fill="FDC963"/>
                  <w:noWrap/>
                  <w:vAlign w:val="center"/>
                  <w:hideMark/>
                </w:tcPr>
                <w:p w14:paraId="6B7F173F" w14:textId="77777777" w:rsidR="007337B6" w:rsidRPr="00455895" w:rsidRDefault="007337B6" w:rsidP="007337B6">
                  <w:pPr>
                    <w:jc w:val="center"/>
                    <w:rPr>
                      <w:rFonts w:eastAsia="Times New Roman"/>
                      <w:sz w:val="18"/>
                      <w:szCs w:val="18"/>
                    </w:rPr>
                  </w:pPr>
                  <w:r w:rsidRPr="00455895">
                    <w:rPr>
                      <w:rFonts w:eastAsia="Times New Roman"/>
                      <w:sz w:val="18"/>
                      <w:szCs w:val="18"/>
                    </w:rPr>
                    <w:t>1.50</w:t>
                  </w:r>
                </w:p>
              </w:tc>
              <w:tc>
                <w:tcPr>
                  <w:tcW w:w="601" w:type="dxa"/>
                  <w:shd w:val="clear" w:color="auto" w:fill="FDC963"/>
                  <w:noWrap/>
                  <w:vAlign w:val="center"/>
                  <w:hideMark/>
                </w:tcPr>
                <w:p w14:paraId="05ABB8E9" w14:textId="77777777" w:rsidR="007337B6" w:rsidRPr="00455895" w:rsidRDefault="007337B6" w:rsidP="007337B6">
                  <w:pPr>
                    <w:jc w:val="center"/>
                    <w:rPr>
                      <w:rFonts w:eastAsia="Times New Roman"/>
                      <w:sz w:val="18"/>
                      <w:szCs w:val="18"/>
                    </w:rPr>
                  </w:pPr>
                  <w:r w:rsidRPr="00455895">
                    <w:rPr>
                      <w:rFonts w:eastAsia="Times New Roman"/>
                      <w:sz w:val="18"/>
                      <w:szCs w:val="18"/>
                    </w:rPr>
                    <w:t>1.33</w:t>
                  </w:r>
                </w:p>
              </w:tc>
              <w:tc>
                <w:tcPr>
                  <w:tcW w:w="601" w:type="dxa"/>
                  <w:shd w:val="clear" w:color="auto" w:fill="FDC963"/>
                  <w:noWrap/>
                  <w:vAlign w:val="center"/>
                  <w:hideMark/>
                </w:tcPr>
                <w:p w14:paraId="27E18136" w14:textId="77777777" w:rsidR="007337B6" w:rsidRPr="00455895" w:rsidRDefault="007337B6" w:rsidP="007337B6">
                  <w:pPr>
                    <w:jc w:val="center"/>
                    <w:rPr>
                      <w:rFonts w:eastAsia="Times New Roman"/>
                      <w:sz w:val="18"/>
                      <w:szCs w:val="18"/>
                    </w:rPr>
                  </w:pPr>
                  <w:r w:rsidRPr="00455895">
                    <w:rPr>
                      <w:rFonts w:eastAsia="Times New Roman"/>
                      <w:sz w:val="18"/>
                      <w:szCs w:val="18"/>
                    </w:rPr>
                    <w:t>1.17</w:t>
                  </w:r>
                </w:p>
              </w:tc>
              <w:tc>
                <w:tcPr>
                  <w:tcW w:w="601" w:type="dxa"/>
                  <w:shd w:val="clear" w:color="auto" w:fill="FDC963"/>
                  <w:noWrap/>
                  <w:vAlign w:val="center"/>
                  <w:hideMark/>
                </w:tcPr>
                <w:p w14:paraId="1126C1CC" w14:textId="77777777" w:rsidR="007337B6" w:rsidRPr="00455895" w:rsidRDefault="007337B6" w:rsidP="007337B6">
                  <w:pPr>
                    <w:jc w:val="center"/>
                    <w:rPr>
                      <w:rFonts w:eastAsia="Times New Roman"/>
                      <w:sz w:val="18"/>
                      <w:szCs w:val="18"/>
                    </w:rPr>
                  </w:pPr>
                  <w:r w:rsidRPr="00455895">
                    <w:rPr>
                      <w:rFonts w:eastAsia="Times New Roman"/>
                      <w:sz w:val="18"/>
                      <w:szCs w:val="18"/>
                    </w:rPr>
                    <w:t>1.00</w:t>
                  </w:r>
                </w:p>
              </w:tc>
              <w:tc>
                <w:tcPr>
                  <w:tcW w:w="601" w:type="dxa"/>
                  <w:shd w:val="clear" w:color="auto" w:fill="FDC963"/>
                  <w:noWrap/>
                  <w:vAlign w:val="center"/>
                  <w:hideMark/>
                </w:tcPr>
                <w:p w14:paraId="16E56609" w14:textId="77777777" w:rsidR="007337B6" w:rsidRPr="00455895" w:rsidRDefault="007337B6" w:rsidP="007337B6">
                  <w:pPr>
                    <w:jc w:val="center"/>
                    <w:rPr>
                      <w:rFonts w:eastAsia="Times New Roman"/>
                      <w:sz w:val="18"/>
                      <w:szCs w:val="18"/>
                    </w:rPr>
                  </w:pPr>
                  <w:r w:rsidRPr="00455895">
                    <w:rPr>
                      <w:rFonts w:eastAsia="Times New Roman"/>
                      <w:sz w:val="18"/>
                      <w:szCs w:val="18"/>
                    </w:rPr>
                    <w:t>0.83</w:t>
                  </w:r>
                </w:p>
              </w:tc>
              <w:tc>
                <w:tcPr>
                  <w:tcW w:w="601" w:type="dxa"/>
                  <w:shd w:val="clear" w:color="auto" w:fill="FDC963"/>
                  <w:noWrap/>
                  <w:vAlign w:val="center"/>
                  <w:hideMark/>
                </w:tcPr>
                <w:p w14:paraId="79882036" w14:textId="77777777" w:rsidR="007337B6" w:rsidRPr="00455895" w:rsidRDefault="007337B6" w:rsidP="007337B6">
                  <w:pPr>
                    <w:jc w:val="center"/>
                    <w:rPr>
                      <w:rFonts w:eastAsia="Times New Roman"/>
                      <w:sz w:val="18"/>
                      <w:szCs w:val="18"/>
                    </w:rPr>
                  </w:pPr>
                  <w:r w:rsidRPr="00455895">
                    <w:rPr>
                      <w:rFonts w:eastAsia="Times New Roman"/>
                      <w:sz w:val="18"/>
                      <w:szCs w:val="18"/>
                    </w:rPr>
                    <w:t>0.67</w:t>
                  </w:r>
                </w:p>
              </w:tc>
              <w:tc>
                <w:tcPr>
                  <w:tcW w:w="601" w:type="dxa"/>
                  <w:shd w:val="clear" w:color="auto" w:fill="FDC963"/>
                  <w:noWrap/>
                  <w:vAlign w:val="center"/>
                  <w:hideMark/>
                </w:tcPr>
                <w:p w14:paraId="7648B99D" w14:textId="77777777" w:rsidR="007337B6" w:rsidRPr="00455895" w:rsidRDefault="007337B6" w:rsidP="007337B6">
                  <w:pPr>
                    <w:jc w:val="center"/>
                    <w:rPr>
                      <w:rFonts w:eastAsia="Times New Roman"/>
                      <w:sz w:val="18"/>
                      <w:szCs w:val="18"/>
                    </w:rPr>
                  </w:pPr>
                  <w:r w:rsidRPr="00455895">
                    <w:rPr>
                      <w:rFonts w:eastAsia="Times New Roman"/>
                      <w:sz w:val="18"/>
                      <w:szCs w:val="18"/>
                    </w:rPr>
                    <w:t>0.50</w:t>
                  </w:r>
                </w:p>
              </w:tc>
              <w:tc>
                <w:tcPr>
                  <w:tcW w:w="601" w:type="dxa"/>
                  <w:shd w:val="clear" w:color="auto" w:fill="FDC963"/>
                  <w:noWrap/>
                  <w:vAlign w:val="center"/>
                  <w:hideMark/>
                </w:tcPr>
                <w:p w14:paraId="5F05C1EE" w14:textId="77777777" w:rsidR="007337B6" w:rsidRPr="00455895" w:rsidRDefault="007337B6" w:rsidP="007337B6">
                  <w:pPr>
                    <w:jc w:val="center"/>
                    <w:rPr>
                      <w:rFonts w:eastAsia="Times New Roman"/>
                      <w:sz w:val="18"/>
                      <w:szCs w:val="18"/>
                    </w:rPr>
                  </w:pPr>
                  <w:r w:rsidRPr="00455895">
                    <w:rPr>
                      <w:rFonts w:eastAsia="Times New Roman"/>
                      <w:sz w:val="18"/>
                      <w:szCs w:val="18"/>
                    </w:rPr>
                    <w:t>0.33</w:t>
                  </w:r>
                </w:p>
              </w:tc>
              <w:tc>
                <w:tcPr>
                  <w:tcW w:w="601" w:type="dxa"/>
                  <w:shd w:val="clear" w:color="auto" w:fill="FDC963"/>
                  <w:noWrap/>
                  <w:vAlign w:val="center"/>
                  <w:hideMark/>
                </w:tcPr>
                <w:p w14:paraId="7AEDB813" w14:textId="77777777" w:rsidR="007337B6" w:rsidRPr="00455895" w:rsidRDefault="007337B6" w:rsidP="007337B6">
                  <w:pPr>
                    <w:jc w:val="center"/>
                    <w:rPr>
                      <w:rFonts w:eastAsia="Times New Roman"/>
                      <w:sz w:val="18"/>
                      <w:szCs w:val="18"/>
                    </w:rPr>
                  </w:pPr>
                  <w:r w:rsidRPr="00455895">
                    <w:rPr>
                      <w:rFonts w:eastAsia="Times New Roman"/>
                      <w:sz w:val="18"/>
                      <w:szCs w:val="18"/>
                    </w:rPr>
                    <w:t>0.17</w:t>
                  </w:r>
                </w:p>
              </w:tc>
              <w:tc>
                <w:tcPr>
                  <w:tcW w:w="601" w:type="dxa"/>
                  <w:shd w:val="clear" w:color="auto" w:fill="E5556A"/>
                  <w:noWrap/>
                  <w:vAlign w:val="center"/>
                  <w:hideMark/>
                </w:tcPr>
                <w:p w14:paraId="0CBBB155" w14:textId="77777777" w:rsidR="007337B6" w:rsidRPr="00455895" w:rsidRDefault="007337B6" w:rsidP="007337B6">
                  <w:pPr>
                    <w:jc w:val="center"/>
                    <w:rPr>
                      <w:rFonts w:eastAsia="Times New Roman"/>
                      <w:sz w:val="18"/>
                      <w:szCs w:val="18"/>
                    </w:rPr>
                  </w:pPr>
                  <w:r w:rsidRPr="00455895">
                    <w:rPr>
                      <w:rFonts w:eastAsia="Times New Roman"/>
                      <w:sz w:val="18"/>
                      <w:szCs w:val="18"/>
                    </w:rPr>
                    <w:t>0</w:t>
                  </w:r>
                </w:p>
              </w:tc>
            </w:tr>
          </w:tbl>
          <w:p w14:paraId="5BF1877C" w14:textId="6C84F846" w:rsidR="007337B6" w:rsidRPr="003B0744" w:rsidRDefault="007337B6" w:rsidP="007337B6">
            <w:pPr>
              <w:rPr>
                <w:lang w:val="en-GB"/>
              </w:rPr>
            </w:pPr>
            <w:r w:rsidRPr="003B0744">
              <w:rPr>
                <w:lang w:val="en-GB"/>
              </w:rPr>
              <w:t>(*) Distance to target in percentage points</w:t>
            </w:r>
            <w:r w:rsidR="00FF195A">
              <w:rPr>
                <w:lang w:val="en-GB"/>
              </w:rPr>
              <w:t>, rounded to the nearest whole number.</w:t>
            </w:r>
          </w:p>
          <w:p w14:paraId="7D82D311" w14:textId="5BE78D84" w:rsidR="00553CA3" w:rsidRPr="007B4C4E" w:rsidRDefault="00553CA3">
            <w:pPr>
              <w:rPr>
                <w:lang w:val="en-GB"/>
              </w:rPr>
            </w:pPr>
          </w:p>
          <w:p w14:paraId="5773FAAB" w14:textId="77777777" w:rsidR="00412DE0" w:rsidRDefault="00412DE0" w:rsidP="00412DE0">
            <w:pPr>
              <w:rPr>
                <w:b/>
                <w:lang w:val="en-GB"/>
              </w:rPr>
            </w:pPr>
            <w:r>
              <w:rPr>
                <w:b/>
                <w:lang w:val="en-GB"/>
              </w:rPr>
              <w:t>Considerations for the assessment</w:t>
            </w:r>
          </w:p>
          <w:p w14:paraId="17645B79" w14:textId="77777777" w:rsidR="00412DE0" w:rsidRDefault="00412DE0" w:rsidP="00412DE0">
            <w:pPr>
              <w:rPr>
                <w:bCs/>
                <w:lang w:val="en-GB"/>
              </w:rPr>
            </w:pPr>
            <w:r w:rsidRPr="00826CB2">
              <w:rPr>
                <w:bCs/>
                <w:lang w:val="en-GB"/>
              </w:rPr>
              <w:t>The same considerations apply as for the assessment of total packaging waste.</w:t>
            </w:r>
          </w:p>
          <w:p w14:paraId="0015F346" w14:textId="77777777" w:rsidR="00412DE0" w:rsidRDefault="00412DE0" w:rsidP="00412DE0">
            <w:pPr>
              <w:rPr>
                <w:b/>
                <w:lang w:val="en-GB"/>
              </w:rPr>
            </w:pPr>
          </w:p>
          <w:p w14:paraId="1EE8200D" w14:textId="77777777" w:rsidR="00553CA3" w:rsidRPr="007B4C4E" w:rsidRDefault="00553CA3">
            <w:pPr>
              <w:rPr>
                <w:b/>
                <w:lang w:val="en-GB"/>
              </w:rPr>
            </w:pPr>
            <w:r w:rsidRPr="007B4C4E">
              <w:rPr>
                <w:b/>
                <w:lang w:val="en-GB"/>
              </w:rPr>
              <w:t>Weight</w:t>
            </w:r>
          </w:p>
          <w:p w14:paraId="268A5EED" w14:textId="575C3E61" w:rsidR="00553CA3" w:rsidRPr="007B4C4E" w:rsidRDefault="00553CA3">
            <w:pPr>
              <w:rPr>
                <w:lang w:val="en-GB"/>
              </w:rPr>
            </w:pPr>
            <w:r w:rsidRPr="007B4C4E">
              <w:rPr>
                <w:lang w:val="en-GB"/>
              </w:rPr>
              <w:t>5</w:t>
            </w:r>
          </w:p>
        </w:tc>
      </w:tr>
    </w:tbl>
    <w:p w14:paraId="1F8AB7BB" w14:textId="77777777" w:rsidR="00553CA3" w:rsidRDefault="00553CA3" w:rsidP="00553CA3">
      <w:pPr>
        <w:rPr>
          <w:lang w:val="en-GB"/>
        </w:rPr>
      </w:pPr>
    </w:p>
    <w:p w14:paraId="2BDBD4FD" w14:textId="77777777" w:rsidR="00670585" w:rsidRDefault="00670585">
      <w:pPr>
        <w:jc w:val="left"/>
        <w:rPr>
          <w:rFonts w:asciiTheme="majorHAnsi" w:eastAsiaTheme="majorEastAsia" w:hAnsiTheme="majorHAnsi" w:cstheme="majorBidi"/>
          <w:b/>
          <w:bCs/>
          <w:color w:val="008173"/>
          <w:sz w:val="24"/>
          <w:szCs w:val="28"/>
          <w:lang w:val="en-GB"/>
        </w:rPr>
      </w:pPr>
      <w:bookmarkStart w:id="13" w:name="_Toc197626654"/>
      <w:bookmarkEnd w:id="13"/>
      <w:r>
        <w:rPr>
          <w:lang w:val="en-GB"/>
        </w:rPr>
        <w:br w:type="page"/>
      </w:r>
    </w:p>
    <w:p w14:paraId="1A1BD2A9" w14:textId="40F2560C" w:rsidR="00553CA3" w:rsidRDefault="0008200E" w:rsidP="00E86E60">
      <w:pPr>
        <w:pStyle w:val="Heading3"/>
      </w:pPr>
      <w:bookmarkStart w:id="14" w:name="_Toc214632929"/>
      <w:r>
        <w:t xml:space="preserve">SRF P-1.1.5 Distance to target for </w:t>
      </w:r>
      <w:r w:rsidR="00872200">
        <w:t>plastics packaging</w:t>
      </w:r>
      <w:bookmarkEnd w:id="14"/>
    </w:p>
    <w:tbl>
      <w:tblPr>
        <w:tblStyle w:val="TableGrid"/>
        <w:tblW w:w="9174" w:type="dxa"/>
        <w:tblLook w:val="04A0" w:firstRow="1" w:lastRow="0" w:firstColumn="1" w:lastColumn="0" w:noHBand="0" w:noVBand="1"/>
      </w:tblPr>
      <w:tblGrid>
        <w:gridCol w:w="9174"/>
      </w:tblGrid>
      <w:tr w:rsidR="00872200" w:rsidRPr="007B4C4E" w14:paraId="46E57A7E" w14:textId="77777777" w:rsidTr="00167CE5">
        <w:tc>
          <w:tcPr>
            <w:tcW w:w="9174" w:type="dxa"/>
          </w:tcPr>
          <w:p w14:paraId="2DD75838" w14:textId="77777777" w:rsidR="00872200" w:rsidRPr="007B4C4E" w:rsidRDefault="00872200">
            <w:pPr>
              <w:rPr>
                <w:b/>
                <w:lang w:val="en-GB"/>
              </w:rPr>
            </w:pPr>
            <w:r w:rsidRPr="007B4C4E">
              <w:rPr>
                <w:b/>
                <w:lang w:val="en-GB"/>
              </w:rPr>
              <w:t>Description and relevance</w:t>
            </w:r>
          </w:p>
          <w:p w14:paraId="39601CDC" w14:textId="4F2B366B" w:rsidR="00872200" w:rsidRPr="007B4C4E" w:rsidRDefault="00D1680C">
            <w:pPr>
              <w:rPr>
                <w:lang w:val="en-GB"/>
              </w:rPr>
            </w:pPr>
            <w:r>
              <w:rPr>
                <w:rFonts w:cs="Calibri"/>
                <w:color w:val="000000"/>
                <w:shd w:val="clear" w:color="auto" w:fill="FFFFFF"/>
                <w:lang w:val="en-GB"/>
              </w:rPr>
              <w:t>This SRF assesses the distance to the t</w:t>
            </w:r>
            <w:r w:rsidR="00872200" w:rsidRPr="007B4C4E">
              <w:rPr>
                <w:rFonts w:cs="Calibri"/>
                <w:color w:val="000000"/>
                <w:shd w:val="clear" w:color="auto" w:fill="FFFFFF"/>
                <w:lang w:val="en-GB"/>
              </w:rPr>
              <w:t xml:space="preserve">arget to recycle at least </w:t>
            </w:r>
            <w:r w:rsidR="00872200">
              <w:rPr>
                <w:rFonts w:cs="Calibri"/>
                <w:color w:val="000000"/>
                <w:shd w:val="clear" w:color="auto" w:fill="FFFFFF"/>
                <w:lang w:val="en-GB"/>
              </w:rPr>
              <w:t>55</w:t>
            </w:r>
            <w:r w:rsidR="00872200" w:rsidRPr="007B4C4E">
              <w:rPr>
                <w:rFonts w:cs="Calibri"/>
                <w:color w:val="000000"/>
                <w:shd w:val="clear" w:color="auto" w:fill="FFFFFF"/>
                <w:lang w:val="en-GB"/>
              </w:rPr>
              <w:t xml:space="preserve">% of </w:t>
            </w:r>
            <w:r w:rsidR="00872200">
              <w:rPr>
                <w:rFonts w:cs="Calibri"/>
                <w:color w:val="000000"/>
                <w:shd w:val="clear" w:color="auto" w:fill="FFFFFF"/>
                <w:lang w:val="en-GB"/>
              </w:rPr>
              <w:t>plastics</w:t>
            </w:r>
            <w:r w:rsidR="00872200" w:rsidRPr="007B4C4E">
              <w:rPr>
                <w:rFonts w:cs="Calibri"/>
                <w:color w:val="000000"/>
                <w:shd w:val="clear" w:color="auto" w:fill="FFFFFF"/>
                <w:lang w:val="en-GB"/>
              </w:rPr>
              <w:t xml:space="preserve"> packaging waste by weight by </w:t>
            </w:r>
            <w:r w:rsidR="00872200">
              <w:rPr>
                <w:rFonts w:cs="Calibri"/>
                <w:color w:val="000000"/>
                <w:shd w:val="clear" w:color="auto" w:fill="FFFFFF"/>
                <w:lang w:val="en-GB"/>
              </w:rPr>
              <w:t>2030.</w:t>
            </w:r>
          </w:p>
          <w:p w14:paraId="373FE676" w14:textId="77777777" w:rsidR="00872200" w:rsidRPr="007B4C4E" w:rsidRDefault="00872200">
            <w:pPr>
              <w:rPr>
                <w:lang w:val="en-GB"/>
              </w:rPr>
            </w:pPr>
          </w:p>
          <w:p w14:paraId="2978FBBC" w14:textId="77777777" w:rsidR="00872200" w:rsidRPr="007B4C4E" w:rsidRDefault="00872200">
            <w:pPr>
              <w:rPr>
                <w:b/>
                <w:lang w:val="en-GB"/>
              </w:rPr>
            </w:pPr>
            <w:r w:rsidRPr="007B4C4E">
              <w:rPr>
                <w:b/>
                <w:bCs/>
                <w:lang w:val="en-GB"/>
              </w:rPr>
              <w:t>Assessment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2982"/>
              <w:gridCol w:w="2983"/>
              <w:gridCol w:w="2983"/>
            </w:tblGrid>
            <w:tr w:rsidR="00872200" w:rsidRPr="007B4C4E" w14:paraId="0B43CEA2" w14:textId="77777777" w:rsidTr="00167CE5">
              <w:tc>
                <w:tcPr>
                  <w:tcW w:w="2982" w:type="dxa"/>
                  <w:shd w:val="clear" w:color="auto" w:fill="93C8B9"/>
                  <w:vAlign w:val="center"/>
                </w:tcPr>
                <w:p w14:paraId="2247CB86" w14:textId="47D38EF3" w:rsidR="007E4298" w:rsidRDefault="00872200">
                  <w:pPr>
                    <w:spacing w:line="259" w:lineRule="auto"/>
                    <w:jc w:val="center"/>
                    <w:rPr>
                      <w:rFonts w:cs="Calibri"/>
                      <w:color w:val="000000" w:themeColor="text1"/>
                      <w:sz w:val="20"/>
                      <w:szCs w:val="20"/>
                      <w:lang w:val="en-GB"/>
                    </w:rPr>
                  </w:pPr>
                  <w:r w:rsidRPr="003F171E">
                    <w:rPr>
                      <w:rFonts w:cs="Calibri"/>
                      <w:color w:val="000000" w:themeColor="text1"/>
                      <w:sz w:val="20"/>
                      <w:szCs w:val="20"/>
                      <w:lang w:val="en-GB"/>
                    </w:rPr>
                    <w:t xml:space="preserve">Distance to target </w:t>
                  </w:r>
                  <w:r w:rsidRPr="003F171E">
                    <w:rPr>
                      <w:rFonts w:cs="Calibri"/>
                      <w:color w:val="000000" w:themeColor="text1"/>
                      <w:sz w:val="20"/>
                      <w:szCs w:val="20"/>
                      <w:lang w:val="en-GB"/>
                    </w:rPr>
                    <w:br/>
                    <w:t>&lt; 5 percentage points</w:t>
                  </w:r>
                </w:p>
                <w:p w14:paraId="215E1DFC" w14:textId="67920CBE" w:rsidR="00872200" w:rsidRPr="007B4C4E" w:rsidRDefault="007E4298">
                  <w:pPr>
                    <w:spacing w:line="259" w:lineRule="auto"/>
                    <w:jc w:val="center"/>
                    <w:rPr>
                      <w:rFonts w:cs="Calibri"/>
                      <w:color w:val="000000" w:themeColor="text1"/>
                      <w:sz w:val="20"/>
                      <w:szCs w:val="20"/>
                      <w:lang w:val="en-GB"/>
                    </w:rPr>
                  </w:pPr>
                  <w:r>
                    <w:rPr>
                      <w:rFonts w:cs="Calibri"/>
                      <w:color w:val="000000" w:themeColor="text1"/>
                      <w:sz w:val="20"/>
                      <w:szCs w:val="20"/>
                      <w:lang w:val="en-GB"/>
                    </w:rPr>
                    <w:t>OR</w:t>
                  </w:r>
                  <w:r w:rsidR="00872200" w:rsidRPr="003F171E">
                    <w:rPr>
                      <w:rFonts w:cs="Calibri"/>
                      <w:color w:val="000000" w:themeColor="text1"/>
                      <w:sz w:val="20"/>
                      <w:szCs w:val="20"/>
                      <w:lang w:val="en-GB"/>
                    </w:rPr>
                    <w:t xml:space="preserve"> </w:t>
                  </w:r>
                  <w:r w:rsidR="00872200" w:rsidRPr="003F171E">
                    <w:rPr>
                      <w:rFonts w:cs="Calibri"/>
                      <w:color w:val="000000" w:themeColor="text1"/>
                      <w:sz w:val="20"/>
                      <w:szCs w:val="20"/>
                      <w:lang w:val="en-GB"/>
                    </w:rPr>
                    <w:br/>
                  </w:r>
                  <w:r>
                    <w:rPr>
                      <w:rFonts w:cs="Calibri"/>
                      <w:color w:val="000000" w:themeColor="text1"/>
                      <w:sz w:val="20"/>
                      <w:szCs w:val="20"/>
                      <w:lang w:val="en-GB"/>
                    </w:rPr>
                    <w:t>T</w:t>
                  </w:r>
                  <w:r w:rsidR="00872200" w:rsidRPr="003F171E">
                    <w:rPr>
                      <w:rFonts w:cs="Calibri"/>
                      <w:color w:val="000000" w:themeColor="text1"/>
                      <w:sz w:val="20"/>
                      <w:szCs w:val="20"/>
                      <w:lang w:val="en-GB"/>
                    </w:rPr>
                    <w:t>arget exceeded</w:t>
                  </w:r>
                </w:p>
              </w:tc>
              <w:tc>
                <w:tcPr>
                  <w:tcW w:w="2983" w:type="dxa"/>
                  <w:shd w:val="clear" w:color="auto" w:fill="FDC963"/>
                  <w:vAlign w:val="center"/>
                </w:tcPr>
                <w:p w14:paraId="32B11959" w14:textId="1A1FD639" w:rsidR="00872200" w:rsidRPr="007B4C4E" w:rsidRDefault="00872200">
                  <w:pPr>
                    <w:spacing w:line="259" w:lineRule="auto"/>
                    <w:jc w:val="center"/>
                    <w:rPr>
                      <w:rFonts w:cs="Calibri"/>
                      <w:color w:val="000000" w:themeColor="text1"/>
                      <w:sz w:val="20"/>
                      <w:szCs w:val="20"/>
                      <w:lang w:val="en-GB"/>
                    </w:rPr>
                  </w:pPr>
                  <w:r w:rsidRPr="003F171E">
                    <w:rPr>
                      <w:rFonts w:cs="Calibri"/>
                      <w:color w:val="000000" w:themeColor="text1"/>
                      <w:sz w:val="20"/>
                      <w:szCs w:val="20"/>
                      <w:lang w:val="en-GB"/>
                    </w:rPr>
                    <w:t xml:space="preserve">Distance to target </w:t>
                  </w:r>
                  <w:r w:rsidRPr="003F171E">
                    <w:rPr>
                      <w:rFonts w:cs="Calibri"/>
                      <w:color w:val="000000" w:themeColor="text1"/>
                      <w:sz w:val="20"/>
                      <w:szCs w:val="20"/>
                      <w:lang w:val="en-GB"/>
                    </w:rPr>
                    <w:br/>
                    <w:t>5 - 15 percentage points</w:t>
                  </w:r>
                </w:p>
              </w:tc>
              <w:tc>
                <w:tcPr>
                  <w:tcW w:w="2983" w:type="dxa"/>
                  <w:shd w:val="clear" w:color="auto" w:fill="E5556A"/>
                  <w:vAlign w:val="center"/>
                </w:tcPr>
                <w:p w14:paraId="1313363E" w14:textId="526A094B" w:rsidR="00872200" w:rsidRDefault="00872200">
                  <w:pPr>
                    <w:spacing w:line="259" w:lineRule="auto"/>
                    <w:jc w:val="center"/>
                    <w:rPr>
                      <w:rFonts w:cs="Calibri"/>
                      <w:color w:val="000000" w:themeColor="text1"/>
                      <w:sz w:val="20"/>
                      <w:szCs w:val="20"/>
                      <w:lang w:val="en-GB"/>
                    </w:rPr>
                  </w:pPr>
                  <w:r w:rsidRPr="003F171E">
                    <w:rPr>
                      <w:rFonts w:cs="Calibri"/>
                      <w:color w:val="000000" w:themeColor="text1"/>
                      <w:sz w:val="20"/>
                      <w:szCs w:val="20"/>
                      <w:lang w:val="en-GB"/>
                    </w:rPr>
                    <w:t>Distance to</w:t>
                  </w:r>
                  <w:r>
                    <w:rPr>
                      <w:rFonts w:cs="Calibri"/>
                      <w:color w:val="000000" w:themeColor="text1"/>
                      <w:sz w:val="20"/>
                      <w:szCs w:val="20"/>
                      <w:lang w:val="en-GB"/>
                    </w:rPr>
                    <w:t xml:space="preserve"> </w:t>
                  </w:r>
                  <w:r w:rsidR="00802C43">
                    <w:rPr>
                      <w:rFonts w:cs="Calibri"/>
                      <w:color w:val="000000" w:themeColor="text1"/>
                      <w:sz w:val="20"/>
                      <w:szCs w:val="20"/>
                      <w:lang w:val="en-GB"/>
                    </w:rPr>
                    <w:t>t</w:t>
                  </w:r>
                  <w:r w:rsidRPr="003F171E">
                    <w:rPr>
                      <w:rFonts w:cs="Calibri"/>
                      <w:color w:val="000000" w:themeColor="text1"/>
                      <w:sz w:val="20"/>
                      <w:szCs w:val="20"/>
                      <w:lang w:val="en-GB"/>
                    </w:rPr>
                    <w:t xml:space="preserve">arget </w:t>
                  </w:r>
                  <w:r w:rsidRPr="003F171E">
                    <w:rPr>
                      <w:rFonts w:cs="Calibri"/>
                      <w:color w:val="000000" w:themeColor="text1"/>
                      <w:sz w:val="20"/>
                      <w:szCs w:val="20"/>
                      <w:lang w:val="en-GB"/>
                    </w:rPr>
                    <w:br/>
                    <w:t>&gt; 15 percentage points</w:t>
                  </w:r>
                </w:p>
                <w:p w14:paraId="4F264C24" w14:textId="74601ADE" w:rsidR="00CC0681" w:rsidRPr="007B4C4E" w:rsidRDefault="00CC0681">
                  <w:pPr>
                    <w:spacing w:line="259" w:lineRule="auto"/>
                    <w:jc w:val="center"/>
                    <w:rPr>
                      <w:rFonts w:cs="Calibri"/>
                      <w:color w:val="000000" w:themeColor="text1"/>
                      <w:sz w:val="20"/>
                      <w:szCs w:val="20"/>
                      <w:lang w:val="en-GB"/>
                    </w:rPr>
                  </w:pPr>
                  <w:r>
                    <w:rPr>
                      <w:rFonts w:cs="Calibri"/>
                      <w:color w:val="000000" w:themeColor="text1"/>
                      <w:sz w:val="20"/>
                      <w:szCs w:val="20"/>
                      <w:lang w:val="en-GB"/>
                    </w:rPr>
                    <w:t>OR</w:t>
                  </w:r>
                  <w:r w:rsidRPr="003F171E">
                    <w:rPr>
                      <w:rFonts w:cs="Calibri"/>
                      <w:color w:val="000000" w:themeColor="text1"/>
                      <w:sz w:val="20"/>
                      <w:szCs w:val="20"/>
                      <w:lang w:val="en-GB"/>
                    </w:rPr>
                    <w:br/>
                  </w:r>
                  <w:r w:rsidR="006E5E86">
                    <w:rPr>
                      <w:rFonts w:cs="Calibri"/>
                      <w:color w:val="000000" w:themeColor="text1"/>
                      <w:sz w:val="20"/>
                      <w:szCs w:val="20"/>
                      <w:lang w:val="en-GB"/>
                    </w:rPr>
                    <w:t>Data according to reporting rules not available</w:t>
                  </w:r>
                </w:p>
              </w:tc>
            </w:tr>
          </w:tbl>
          <w:p w14:paraId="6511ABC4" w14:textId="77777777" w:rsidR="007337B6" w:rsidRDefault="00872200" w:rsidP="007337B6">
            <w:pPr>
              <w:rPr>
                <w:lang w:val="en-GB"/>
              </w:rPr>
            </w:pPr>
            <w:r w:rsidRPr="007B4C4E">
              <w:rPr>
                <w:lang w:val="en-GB"/>
              </w:rPr>
              <w:t xml:space="preserve"> </w:t>
            </w:r>
          </w:p>
          <w:tbl>
            <w:tblPr>
              <w:tblW w:w="8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961"/>
              <w:gridCol w:w="567"/>
              <w:gridCol w:w="603"/>
              <w:gridCol w:w="601"/>
              <w:gridCol w:w="601"/>
              <w:gridCol w:w="601"/>
              <w:gridCol w:w="601"/>
              <w:gridCol w:w="601"/>
              <w:gridCol w:w="601"/>
              <w:gridCol w:w="601"/>
              <w:gridCol w:w="601"/>
              <w:gridCol w:w="601"/>
              <w:gridCol w:w="601"/>
              <w:gridCol w:w="601"/>
            </w:tblGrid>
            <w:tr w:rsidR="007337B6" w:rsidRPr="00455895" w14:paraId="3CE2C33D" w14:textId="77777777">
              <w:trPr>
                <w:trHeight w:val="300"/>
                <w:jc w:val="center"/>
              </w:trPr>
              <w:tc>
                <w:tcPr>
                  <w:tcW w:w="961" w:type="dxa"/>
                  <w:shd w:val="clear" w:color="000000" w:fill="93C8B9"/>
                  <w:vAlign w:val="center"/>
                </w:tcPr>
                <w:p w14:paraId="71F7635B" w14:textId="77777777" w:rsidR="007337B6" w:rsidRPr="003B0744" w:rsidRDefault="007337B6" w:rsidP="007337B6">
                  <w:pPr>
                    <w:jc w:val="left"/>
                    <w:rPr>
                      <w:rFonts w:eastAsia="Times New Roman"/>
                      <w:szCs w:val="22"/>
                    </w:rPr>
                  </w:pPr>
                  <w:r w:rsidRPr="003B0744">
                    <w:rPr>
                      <w:rFonts w:eastAsia="Times New Roman"/>
                      <w:szCs w:val="22"/>
                    </w:rPr>
                    <w:t>DtT(*)</w:t>
                  </w:r>
                </w:p>
              </w:tc>
              <w:tc>
                <w:tcPr>
                  <w:tcW w:w="567" w:type="dxa"/>
                  <w:shd w:val="clear" w:color="000000" w:fill="93C8B9"/>
                  <w:noWrap/>
                  <w:vAlign w:val="center"/>
                </w:tcPr>
                <w:p w14:paraId="3AAB7C24" w14:textId="77777777" w:rsidR="007337B6" w:rsidRPr="002574F6" w:rsidRDefault="007337B6" w:rsidP="007337B6">
                  <w:pPr>
                    <w:jc w:val="center"/>
                    <w:rPr>
                      <w:rFonts w:eastAsia="Times New Roman"/>
                      <w:sz w:val="18"/>
                      <w:szCs w:val="18"/>
                    </w:rPr>
                  </w:pPr>
                  <w:r w:rsidRPr="002574F6">
                    <w:rPr>
                      <w:rFonts w:eastAsia="Times New Roman"/>
                      <w:sz w:val="18"/>
                      <w:szCs w:val="18"/>
                    </w:rPr>
                    <w:t>&lt; 5</w:t>
                  </w:r>
                </w:p>
              </w:tc>
              <w:tc>
                <w:tcPr>
                  <w:tcW w:w="603" w:type="dxa"/>
                  <w:shd w:val="clear" w:color="auto" w:fill="FDC963"/>
                  <w:noWrap/>
                  <w:vAlign w:val="center"/>
                </w:tcPr>
                <w:p w14:paraId="5FC64213" w14:textId="77777777" w:rsidR="007337B6" w:rsidRPr="002574F6" w:rsidRDefault="007337B6" w:rsidP="007337B6">
                  <w:pPr>
                    <w:jc w:val="center"/>
                    <w:rPr>
                      <w:rFonts w:eastAsia="Times New Roman"/>
                      <w:sz w:val="18"/>
                      <w:szCs w:val="18"/>
                    </w:rPr>
                  </w:pPr>
                  <w:r w:rsidRPr="002574F6">
                    <w:rPr>
                      <w:rFonts w:eastAsia="Times New Roman"/>
                      <w:sz w:val="18"/>
                      <w:szCs w:val="18"/>
                    </w:rPr>
                    <w:t>5</w:t>
                  </w:r>
                </w:p>
              </w:tc>
              <w:tc>
                <w:tcPr>
                  <w:tcW w:w="601" w:type="dxa"/>
                  <w:shd w:val="clear" w:color="auto" w:fill="FDC963"/>
                  <w:noWrap/>
                  <w:vAlign w:val="center"/>
                </w:tcPr>
                <w:p w14:paraId="53E1BA4D" w14:textId="77777777" w:rsidR="007337B6" w:rsidRPr="002574F6" w:rsidRDefault="007337B6" w:rsidP="007337B6">
                  <w:pPr>
                    <w:jc w:val="center"/>
                    <w:rPr>
                      <w:rFonts w:eastAsia="Times New Roman"/>
                      <w:sz w:val="18"/>
                      <w:szCs w:val="18"/>
                    </w:rPr>
                  </w:pPr>
                  <w:r w:rsidRPr="002574F6">
                    <w:rPr>
                      <w:rFonts w:eastAsia="Times New Roman"/>
                      <w:sz w:val="18"/>
                      <w:szCs w:val="18"/>
                    </w:rPr>
                    <w:t>6</w:t>
                  </w:r>
                </w:p>
              </w:tc>
              <w:tc>
                <w:tcPr>
                  <w:tcW w:w="601" w:type="dxa"/>
                  <w:shd w:val="clear" w:color="auto" w:fill="FDC963"/>
                  <w:noWrap/>
                  <w:vAlign w:val="center"/>
                </w:tcPr>
                <w:p w14:paraId="15B50F4A" w14:textId="77777777" w:rsidR="007337B6" w:rsidRPr="002574F6" w:rsidRDefault="007337B6" w:rsidP="007337B6">
                  <w:pPr>
                    <w:jc w:val="center"/>
                    <w:rPr>
                      <w:rFonts w:eastAsia="Times New Roman"/>
                      <w:sz w:val="18"/>
                      <w:szCs w:val="18"/>
                    </w:rPr>
                  </w:pPr>
                  <w:r w:rsidRPr="002574F6">
                    <w:rPr>
                      <w:rFonts w:eastAsia="Times New Roman"/>
                      <w:sz w:val="18"/>
                      <w:szCs w:val="18"/>
                    </w:rPr>
                    <w:t>7</w:t>
                  </w:r>
                </w:p>
              </w:tc>
              <w:tc>
                <w:tcPr>
                  <w:tcW w:w="601" w:type="dxa"/>
                  <w:shd w:val="clear" w:color="auto" w:fill="FDC963"/>
                  <w:noWrap/>
                  <w:vAlign w:val="center"/>
                </w:tcPr>
                <w:p w14:paraId="5E185243" w14:textId="77777777" w:rsidR="007337B6" w:rsidRPr="002574F6" w:rsidRDefault="007337B6" w:rsidP="007337B6">
                  <w:pPr>
                    <w:jc w:val="center"/>
                    <w:rPr>
                      <w:rFonts w:eastAsia="Times New Roman"/>
                      <w:sz w:val="18"/>
                      <w:szCs w:val="18"/>
                    </w:rPr>
                  </w:pPr>
                  <w:r w:rsidRPr="002574F6">
                    <w:rPr>
                      <w:rFonts w:eastAsia="Times New Roman"/>
                      <w:sz w:val="18"/>
                      <w:szCs w:val="18"/>
                    </w:rPr>
                    <w:t>8</w:t>
                  </w:r>
                </w:p>
              </w:tc>
              <w:tc>
                <w:tcPr>
                  <w:tcW w:w="601" w:type="dxa"/>
                  <w:shd w:val="clear" w:color="auto" w:fill="FDC963"/>
                  <w:noWrap/>
                  <w:vAlign w:val="center"/>
                </w:tcPr>
                <w:p w14:paraId="6618C003" w14:textId="77777777" w:rsidR="007337B6" w:rsidRPr="002574F6" w:rsidRDefault="007337B6" w:rsidP="007337B6">
                  <w:pPr>
                    <w:jc w:val="center"/>
                    <w:rPr>
                      <w:rFonts w:eastAsia="Times New Roman"/>
                      <w:sz w:val="18"/>
                      <w:szCs w:val="18"/>
                    </w:rPr>
                  </w:pPr>
                  <w:r w:rsidRPr="002574F6">
                    <w:rPr>
                      <w:rFonts w:eastAsia="Times New Roman"/>
                      <w:sz w:val="18"/>
                      <w:szCs w:val="18"/>
                    </w:rPr>
                    <w:t>9</w:t>
                  </w:r>
                </w:p>
              </w:tc>
              <w:tc>
                <w:tcPr>
                  <w:tcW w:w="601" w:type="dxa"/>
                  <w:shd w:val="clear" w:color="auto" w:fill="FDC963"/>
                  <w:noWrap/>
                  <w:vAlign w:val="center"/>
                </w:tcPr>
                <w:p w14:paraId="5E8B0D9A" w14:textId="77777777" w:rsidR="007337B6" w:rsidRPr="002574F6" w:rsidRDefault="007337B6" w:rsidP="007337B6">
                  <w:pPr>
                    <w:jc w:val="center"/>
                    <w:rPr>
                      <w:rFonts w:eastAsia="Times New Roman"/>
                      <w:sz w:val="18"/>
                      <w:szCs w:val="18"/>
                    </w:rPr>
                  </w:pPr>
                  <w:r w:rsidRPr="002574F6">
                    <w:rPr>
                      <w:rFonts w:eastAsia="Times New Roman"/>
                      <w:sz w:val="18"/>
                      <w:szCs w:val="18"/>
                    </w:rPr>
                    <w:t>10</w:t>
                  </w:r>
                </w:p>
              </w:tc>
              <w:tc>
                <w:tcPr>
                  <w:tcW w:w="601" w:type="dxa"/>
                  <w:shd w:val="clear" w:color="auto" w:fill="FDC963"/>
                  <w:noWrap/>
                  <w:vAlign w:val="center"/>
                </w:tcPr>
                <w:p w14:paraId="1795B6F9" w14:textId="77777777" w:rsidR="007337B6" w:rsidRPr="002574F6" w:rsidRDefault="007337B6" w:rsidP="007337B6">
                  <w:pPr>
                    <w:jc w:val="center"/>
                    <w:rPr>
                      <w:rFonts w:eastAsia="Times New Roman"/>
                      <w:sz w:val="18"/>
                      <w:szCs w:val="18"/>
                    </w:rPr>
                  </w:pPr>
                  <w:r w:rsidRPr="002574F6">
                    <w:rPr>
                      <w:rFonts w:eastAsia="Times New Roman"/>
                      <w:sz w:val="18"/>
                      <w:szCs w:val="18"/>
                    </w:rPr>
                    <w:t>11</w:t>
                  </w:r>
                </w:p>
              </w:tc>
              <w:tc>
                <w:tcPr>
                  <w:tcW w:w="601" w:type="dxa"/>
                  <w:shd w:val="clear" w:color="auto" w:fill="FDC963"/>
                  <w:noWrap/>
                  <w:vAlign w:val="center"/>
                </w:tcPr>
                <w:p w14:paraId="659922C1" w14:textId="77777777" w:rsidR="007337B6" w:rsidRPr="002574F6" w:rsidRDefault="007337B6" w:rsidP="007337B6">
                  <w:pPr>
                    <w:jc w:val="center"/>
                    <w:rPr>
                      <w:rFonts w:eastAsia="Times New Roman"/>
                      <w:sz w:val="18"/>
                      <w:szCs w:val="18"/>
                    </w:rPr>
                  </w:pPr>
                  <w:r w:rsidRPr="002574F6">
                    <w:rPr>
                      <w:rFonts w:eastAsia="Times New Roman"/>
                      <w:sz w:val="18"/>
                      <w:szCs w:val="18"/>
                    </w:rPr>
                    <w:t>12</w:t>
                  </w:r>
                </w:p>
              </w:tc>
              <w:tc>
                <w:tcPr>
                  <w:tcW w:w="601" w:type="dxa"/>
                  <w:shd w:val="clear" w:color="auto" w:fill="FDC963"/>
                  <w:noWrap/>
                  <w:vAlign w:val="center"/>
                </w:tcPr>
                <w:p w14:paraId="3ED73E13" w14:textId="77777777" w:rsidR="007337B6" w:rsidRPr="002574F6" w:rsidRDefault="007337B6" w:rsidP="007337B6">
                  <w:pPr>
                    <w:jc w:val="center"/>
                    <w:rPr>
                      <w:rFonts w:eastAsia="Times New Roman"/>
                      <w:sz w:val="18"/>
                      <w:szCs w:val="18"/>
                    </w:rPr>
                  </w:pPr>
                  <w:r w:rsidRPr="002574F6">
                    <w:rPr>
                      <w:rFonts w:eastAsia="Times New Roman"/>
                      <w:sz w:val="18"/>
                      <w:szCs w:val="18"/>
                    </w:rPr>
                    <w:t>13</w:t>
                  </w:r>
                </w:p>
              </w:tc>
              <w:tc>
                <w:tcPr>
                  <w:tcW w:w="601" w:type="dxa"/>
                  <w:shd w:val="clear" w:color="auto" w:fill="FDC963"/>
                  <w:noWrap/>
                  <w:vAlign w:val="center"/>
                </w:tcPr>
                <w:p w14:paraId="62753152" w14:textId="77777777" w:rsidR="007337B6" w:rsidRPr="002574F6" w:rsidRDefault="007337B6" w:rsidP="007337B6">
                  <w:pPr>
                    <w:jc w:val="center"/>
                    <w:rPr>
                      <w:rFonts w:eastAsia="Times New Roman"/>
                      <w:sz w:val="18"/>
                      <w:szCs w:val="18"/>
                    </w:rPr>
                  </w:pPr>
                  <w:r w:rsidRPr="002574F6">
                    <w:rPr>
                      <w:rFonts w:eastAsia="Times New Roman"/>
                      <w:sz w:val="18"/>
                      <w:szCs w:val="18"/>
                    </w:rPr>
                    <w:t>14</w:t>
                  </w:r>
                </w:p>
              </w:tc>
              <w:tc>
                <w:tcPr>
                  <w:tcW w:w="601" w:type="dxa"/>
                  <w:shd w:val="clear" w:color="auto" w:fill="FDC963"/>
                  <w:noWrap/>
                  <w:vAlign w:val="center"/>
                </w:tcPr>
                <w:p w14:paraId="44F20F80" w14:textId="77777777" w:rsidR="007337B6" w:rsidRPr="002574F6" w:rsidRDefault="007337B6" w:rsidP="007337B6">
                  <w:pPr>
                    <w:jc w:val="center"/>
                    <w:rPr>
                      <w:rFonts w:eastAsia="Times New Roman"/>
                      <w:sz w:val="18"/>
                      <w:szCs w:val="18"/>
                    </w:rPr>
                  </w:pPr>
                  <w:r w:rsidRPr="002574F6">
                    <w:rPr>
                      <w:rFonts w:eastAsia="Times New Roman"/>
                      <w:sz w:val="18"/>
                      <w:szCs w:val="18"/>
                    </w:rPr>
                    <w:t>15</w:t>
                  </w:r>
                </w:p>
              </w:tc>
              <w:tc>
                <w:tcPr>
                  <w:tcW w:w="601" w:type="dxa"/>
                  <w:shd w:val="clear" w:color="auto" w:fill="E5556A"/>
                  <w:noWrap/>
                  <w:vAlign w:val="center"/>
                </w:tcPr>
                <w:p w14:paraId="15496CE1" w14:textId="77777777" w:rsidR="007337B6" w:rsidRPr="002574F6" w:rsidRDefault="007337B6" w:rsidP="007337B6">
                  <w:pPr>
                    <w:jc w:val="center"/>
                    <w:rPr>
                      <w:rFonts w:eastAsia="Times New Roman"/>
                      <w:sz w:val="18"/>
                      <w:szCs w:val="18"/>
                    </w:rPr>
                  </w:pPr>
                  <w:r w:rsidRPr="002574F6">
                    <w:rPr>
                      <w:rFonts w:eastAsia="Times New Roman"/>
                      <w:sz w:val="18"/>
                      <w:szCs w:val="18"/>
                    </w:rPr>
                    <w:t>&gt; 15</w:t>
                  </w:r>
                </w:p>
              </w:tc>
            </w:tr>
            <w:tr w:rsidR="007337B6" w:rsidRPr="00455895" w14:paraId="684EAFAA" w14:textId="77777777">
              <w:trPr>
                <w:trHeight w:val="300"/>
                <w:jc w:val="center"/>
              </w:trPr>
              <w:tc>
                <w:tcPr>
                  <w:tcW w:w="961" w:type="dxa"/>
                  <w:shd w:val="clear" w:color="000000" w:fill="93C8B9"/>
                  <w:vAlign w:val="center"/>
                </w:tcPr>
                <w:p w14:paraId="6268CA48" w14:textId="48F3721D" w:rsidR="007337B6" w:rsidRPr="003B0744" w:rsidRDefault="00A47CB9" w:rsidP="007337B6">
                  <w:pPr>
                    <w:jc w:val="left"/>
                    <w:rPr>
                      <w:rFonts w:eastAsia="Times New Roman"/>
                      <w:szCs w:val="22"/>
                    </w:rPr>
                  </w:pPr>
                  <w:r>
                    <w:rPr>
                      <w:rFonts w:eastAsia="Times New Roman"/>
                      <w:szCs w:val="22"/>
                    </w:rPr>
                    <w:t>Points</w:t>
                  </w:r>
                </w:p>
              </w:tc>
              <w:tc>
                <w:tcPr>
                  <w:tcW w:w="567" w:type="dxa"/>
                  <w:shd w:val="clear" w:color="000000" w:fill="93C8B9"/>
                  <w:noWrap/>
                  <w:vAlign w:val="center"/>
                  <w:hideMark/>
                </w:tcPr>
                <w:p w14:paraId="6925252A" w14:textId="77777777" w:rsidR="007337B6" w:rsidRPr="00455895" w:rsidRDefault="007337B6" w:rsidP="007337B6">
                  <w:pPr>
                    <w:jc w:val="center"/>
                    <w:rPr>
                      <w:rFonts w:eastAsia="Times New Roman"/>
                      <w:sz w:val="18"/>
                      <w:szCs w:val="18"/>
                    </w:rPr>
                  </w:pPr>
                  <w:r w:rsidRPr="00455895">
                    <w:rPr>
                      <w:rFonts w:eastAsia="Times New Roman"/>
                      <w:sz w:val="18"/>
                      <w:szCs w:val="18"/>
                    </w:rPr>
                    <w:t>2</w:t>
                  </w:r>
                </w:p>
              </w:tc>
              <w:tc>
                <w:tcPr>
                  <w:tcW w:w="603" w:type="dxa"/>
                  <w:shd w:val="clear" w:color="auto" w:fill="FDC963"/>
                  <w:noWrap/>
                  <w:vAlign w:val="center"/>
                  <w:hideMark/>
                </w:tcPr>
                <w:p w14:paraId="510FA382" w14:textId="77777777" w:rsidR="007337B6" w:rsidRPr="00455895" w:rsidRDefault="007337B6" w:rsidP="007337B6">
                  <w:pPr>
                    <w:jc w:val="center"/>
                    <w:rPr>
                      <w:rFonts w:eastAsia="Times New Roman"/>
                      <w:sz w:val="18"/>
                      <w:szCs w:val="18"/>
                    </w:rPr>
                  </w:pPr>
                  <w:r w:rsidRPr="00455895">
                    <w:rPr>
                      <w:rFonts w:eastAsia="Times New Roman"/>
                      <w:sz w:val="18"/>
                      <w:szCs w:val="18"/>
                    </w:rPr>
                    <w:t>1.83</w:t>
                  </w:r>
                </w:p>
              </w:tc>
              <w:tc>
                <w:tcPr>
                  <w:tcW w:w="601" w:type="dxa"/>
                  <w:shd w:val="clear" w:color="auto" w:fill="FDC963"/>
                  <w:noWrap/>
                  <w:vAlign w:val="center"/>
                  <w:hideMark/>
                </w:tcPr>
                <w:p w14:paraId="6000979A" w14:textId="77777777" w:rsidR="007337B6" w:rsidRPr="00455895" w:rsidRDefault="007337B6" w:rsidP="007337B6">
                  <w:pPr>
                    <w:jc w:val="center"/>
                    <w:rPr>
                      <w:rFonts w:eastAsia="Times New Roman"/>
                      <w:sz w:val="18"/>
                      <w:szCs w:val="18"/>
                    </w:rPr>
                  </w:pPr>
                  <w:r w:rsidRPr="00455895">
                    <w:rPr>
                      <w:rFonts w:eastAsia="Times New Roman"/>
                      <w:sz w:val="18"/>
                      <w:szCs w:val="18"/>
                    </w:rPr>
                    <w:t>1.67</w:t>
                  </w:r>
                </w:p>
              </w:tc>
              <w:tc>
                <w:tcPr>
                  <w:tcW w:w="601" w:type="dxa"/>
                  <w:shd w:val="clear" w:color="auto" w:fill="FDC963"/>
                  <w:noWrap/>
                  <w:vAlign w:val="center"/>
                  <w:hideMark/>
                </w:tcPr>
                <w:p w14:paraId="11C4E5EF" w14:textId="77777777" w:rsidR="007337B6" w:rsidRPr="00455895" w:rsidRDefault="007337B6" w:rsidP="007337B6">
                  <w:pPr>
                    <w:jc w:val="center"/>
                    <w:rPr>
                      <w:rFonts w:eastAsia="Times New Roman"/>
                      <w:sz w:val="18"/>
                      <w:szCs w:val="18"/>
                    </w:rPr>
                  </w:pPr>
                  <w:r w:rsidRPr="00455895">
                    <w:rPr>
                      <w:rFonts w:eastAsia="Times New Roman"/>
                      <w:sz w:val="18"/>
                      <w:szCs w:val="18"/>
                    </w:rPr>
                    <w:t>1.50</w:t>
                  </w:r>
                </w:p>
              </w:tc>
              <w:tc>
                <w:tcPr>
                  <w:tcW w:w="601" w:type="dxa"/>
                  <w:shd w:val="clear" w:color="auto" w:fill="FDC963"/>
                  <w:noWrap/>
                  <w:vAlign w:val="center"/>
                  <w:hideMark/>
                </w:tcPr>
                <w:p w14:paraId="49B5C662" w14:textId="77777777" w:rsidR="007337B6" w:rsidRPr="00455895" w:rsidRDefault="007337B6" w:rsidP="007337B6">
                  <w:pPr>
                    <w:jc w:val="center"/>
                    <w:rPr>
                      <w:rFonts w:eastAsia="Times New Roman"/>
                      <w:sz w:val="18"/>
                      <w:szCs w:val="18"/>
                    </w:rPr>
                  </w:pPr>
                  <w:r w:rsidRPr="00455895">
                    <w:rPr>
                      <w:rFonts w:eastAsia="Times New Roman"/>
                      <w:sz w:val="18"/>
                      <w:szCs w:val="18"/>
                    </w:rPr>
                    <w:t>1.33</w:t>
                  </w:r>
                </w:p>
              </w:tc>
              <w:tc>
                <w:tcPr>
                  <w:tcW w:w="601" w:type="dxa"/>
                  <w:shd w:val="clear" w:color="auto" w:fill="FDC963"/>
                  <w:noWrap/>
                  <w:vAlign w:val="center"/>
                  <w:hideMark/>
                </w:tcPr>
                <w:p w14:paraId="5D887F28" w14:textId="77777777" w:rsidR="007337B6" w:rsidRPr="00455895" w:rsidRDefault="007337B6" w:rsidP="007337B6">
                  <w:pPr>
                    <w:jc w:val="center"/>
                    <w:rPr>
                      <w:rFonts w:eastAsia="Times New Roman"/>
                      <w:sz w:val="18"/>
                      <w:szCs w:val="18"/>
                    </w:rPr>
                  </w:pPr>
                  <w:r w:rsidRPr="00455895">
                    <w:rPr>
                      <w:rFonts w:eastAsia="Times New Roman"/>
                      <w:sz w:val="18"/>
                      <w:szCs w:val="18"/>
                    </w:rPr>
                    <w:t>1.17</w:t>
                  </w:r>
                </w:p>
              </w:tc>
              <w:tc>
                <w:tcPr>
                  <w:tcW w:w="601" w:type="dxa"/>
                  <w:shd w:val="clear" w:color="auto" w:fill="FDC963"/>
                  <w:noWrap/>
                  <w:vAlign w:val="center"/>
                  <w:hideMark/>
                </w:tcPr>
                <w:p w14:paraId="58830E67" w14:textId="77777777" w:rsidR="007337B6" w:rsidRPr="00455895" w:rsidRDefault="007337B6" w:rsidP="007337B6">
                  <w:pPr>
                    <w:jc w:val="center"/>
                    <w:rPr>
                      <w:rFonts w:eastAsia="Times New Roman"/>
                      <w:sz w:val="18"/>
                      <w:szCs w:val="18"/>
                    </w:rPr>
                  </w:pPr>
                  <w:r w:rsidRPr="00455895">
                    <w:rPr>
                      <w:rFonts w:eastAsia="Times New Roman"/>
                      <w:sz w:val="18"/>
                      <w:szCs w:val="18"/>
                    </w:rPr>
                    <w:t>1.00</w:t>
                  </w:r>
                </w:p>
              </w:tc>
              <w:tc>
                <w:tcPr>
                  <w:tcW w:w="601" w:type="dxa"/>
                  <w:shd w:val="clear" w:color="auto" w:fill="FDC963"/>
                  <w:noWrap/>
                  <w:vAlign w:val="center"/>
                  <w:hideMark/>
                </w:tcPr>
                <w:p w14:paraId="36CC5C56" w14:textId="77777777" w:rsidR="007337B6" w:rsidRPr="00455895" w:rsidRDefault="007337B6" w:rsidP="007337B6">
                  <w:pPr>
                    <w:jc w:val="center"/>
                    <w:rPr>
                      <w:rFonts w:eastAsia="Times New Roman"/>
                      <w:sz w:val="18"/>
                      <w:szCs w:val="18"/>
                    </w:rPr>
                  </w:pPr>
                  <w:r w:rsidRPr="00455895">
                    <w:rPr>
                      <w:rFonts w:eastAsia="Times New Roman"/>
                      <w:sz w:val="18"/>
                      <w:szCs w:val="18"/>
                    </w:rPr>
                    <w:t>0.83</w:t>
                  </w:r>
                </w:p>
              </w:tc>
              <w:tc>
                <w:tcPr>
                  <w:tcW w:w="601" w:type="dxa"/>
                  <w:shd w:val="clear" w:color="auto" w:fill="FDC963"/>
                  <w:noWrap/>
                  <w:vAlign w:val="center"/>
                  <w:hideMark/>
                </w:tcPr>
                <w:p w14:paraId="58FF1DB1" w14:textId="77777777" w:rsidR="007337B6" w:rsidRPr="00455895" w:rsidRDefault="007337B6" w:rsidP="007337B6">
                  <w:pPr>
                    <w:jc w:val="center"/>
                    <w:rPr>
                      <w:rFonts w:eastAsia="Times New Roman"/>
                      <w:sz w:val="18"/>
                      <w:szCs w:val="18"/>
                    </w:rPr>
                  </w:pPr>
                  <w:r w:rsidRPr="00455895">
                    <w:rPr>
                      <w:rFonts w:eastAsia="Times New Roman"/>
                      <w:sz w:val="18"/>
                      <w:szCs w:val="18"/>
                    </w:rPr>
                    <w:t>0.67</w:t>
                  </w:r>
                </w:p>
              </w:tc>
              <w:tc>
                <w:tcPr>
                  <w:tcW w:w="601" w:type="dxa"/>
                  <w:shd w:val="clear" w:color="auto" w:fill="FDC963"/>
                  <w:noWrap/>
                  <w:vAlign w:val="center"/>
                  <w:hideMark/>
                </w:tcPr>
                <w:p w14:paraId="4E22EFF5" w14:textId="77777777" w:rsidR="007337B6" w:rsidRPr="00455895" w:rsidRDefault="007337B6" w:rsidP="007337B6">
                  <w:pPr>
                    <w:jc w:val="center"/>
                    <w:rPr>
                      <w:rFonts w:eastAsia="Times New Roman"/>
                      <w:sz w:val="18"/>
                      <w:szCs w:val="18"/>
                    </w:rPr>
                  </w:pPr>
                  <w:r w:rsidRPr="00455895">
                    <w:rPr>
                      <w:rFonts w:eastAsia="Times New Roman"/>
                      <w:sz w:val="18"/>
                      <w:szCs w:val="18"/>
                    </w:rPr>
                    <w:t>0.50</w:t>
                  </w:r>
                </w:p>
              </w:tc>
              <w:tc>
                <w:tcPr>
                  <w:tcW w:w="601" w:type="dxa"/>
                  <w:shd w:val="clear" w:color="auto" w:fill="FDC963"/>
                  <w:noWrap/>
                  <w:vAlign w:val="center"/>
                  <w:hideMark/>
                </w:tcPr>
                <w:p w14:paraId="2D5C6FFC" w14:textId="77777777" w:rsidR="007337B6" w:rsidRPr="00455895" w:rsidRDefault="007337B6" w:rsidP="007337B6">
                  <w:pPr>
                    <w:jc w:val="center"/>
                    <w:rPr>
                      <w:rFonts w:eastAsia="Times New Roman"/>
                      <w:sz w:val="18"/>
                      <w:szCs w:val="18"/>
                    </w:rPr>
                  </w:pPr>
                  <w:r w:rsidRPr="00455895">
                    <w:rPr>
                      <w:rFonts w:eastAsia="Times New Roman"/>
                      <w:sz w:val="18"/>
                      <w:szCs w:val="18"/>
                    </w:rPr>
                    <w:t>0.33</w:t>
                  </w:r>
                </w:p>
              </w:tc>
              <w:tc>
                <w:tcPr>
                  <w:tcW w:w="601" w:type="dxa"/>
                  <w:shd w:val="clear" w:color="auto" w:fill="FDC963"/>
                  <w:noWrap/>
                  <w:vAlign w:val="center"/>
                  <w:hideMark/>
                </w:tcPr>
                <w:p w14:paraId="4E40D230" w14:textId="77777777" w:rsidR="007337B6" w:rsidRPr="00455895" w:rsidRDefault="007337B6" w:rsidP="007337B6">
                  <w:pPr>
                    <w:jc w:val="center"/>
                    <w:rPr>
                      <w:rFonts w:eastAsia="Times New Roman"/>
                      <w:sz w:val="18"/>
                      <w:szCs w:val="18"/>
                    </w:rPr>
                  </w:pPr>
                  <w:r w:rsidRPr="00455895">
                    <w:rPr>
                      <w:rFonts w:eastAsia="Times New Roman"/>
                      <w:sz w:val="18"/>
                      <w:szCs w:val="18"/>
                    </w:rPr>
                    <w:t>0.17</w:t>
                  </w:r>
                </w:p>
              </w:tc>
              <w:tc>
                <w:tcPr>
                  <w:tcW w:w="601" w:type="dxa"/>
                  <w:shd w:val="clear" w:color="auto" w:fill="E5556A"/>
                  <w:noWrap/>
                  <w:vAlign w:val="center"/>
                  <w:hideMark/>
                </w:tcPr>
                <w:p w14:paraId="27CC6BC2" w14:textId="77777777" w:rsidR="007337B6" w:rsidRPr="00455895" w:rsidRDefault="007337B6" w:rsidP="007337B6">
                  <w:pPr>
                    <w:jc w:val="center"/>
                    <w:rPr>
                      <w:rFonts w:eastAsia="Times New Roman"/>
                      <w:sz w:val="18"/>
                      <w:szCs w:val="18"/>
                    </w:rPr>
                  </w:pPr>
                  <w:r w:rsidRPr="00455895">
                    <w:rPr>
                      <w:rFonts w:eastAsia="Times New Roman"/>
                      <w:sz w:val="18"/>
                      <w:szCs w:val="18"/>
                    </w:rPr>
                    <w:t>0</w:t>
                  </w:r>
                </w:p>
              </w:tc>
            </w:tr>
          </w:tbl>
          <w:p w14:paraId="2DB603D2" w14:textId="463F9626" w:rsidR="007337B6" w:rsidRPr="003B0744" w:rsidRDefault="007337B6" w:rsidP="007337B6">
            <w:pPr>
              <w:rPr>
                <w:lang w:val="en-GB"/>
              </w:rPr>
            </w:pPr>
            <w:r w:rsidRPr="003B0744">
              <w:rPr>
                <w:lang w:val="en-GB"/>
              </w:rPr>
              <w:t>(*) Distance to target in percentage points</w:t>
            </w:r>
            <w:r w:rsidR="00FF195A">
              <w:rPr>
                <w:lang w:val="en-GB"/>
              </w:rPr>
              <w:t>, rounded to the nearest whole number.</w:t>
            </w:r>
          </w:p>
          <w:p w14:paraId="435AD041" w14:textId="3ABD5AD1" w:rsidR="00872200" w:rsidRPr="007B4C4E" w:rsidRDefault="00872200">
            <w:pPr>
              <w:rPr>
                <w:lang w:val="en-GB"/>
              </w:rPr>
            </w:pPr>
          </w:p>
          <w:p w14:paraId="4CAB14EE" w14:textId="77777777" w:rsidR="00412DE0" w:rsidRDefault="00412DE0" w:rsidP="00412DE0">
            <w:pPr>
              <w:rPr>
                <w:b/>
                <w:lang w:val="en-GB"/>
              </w:rPr>
            </w:pPr>
            <w:r>
              <w:rPr>
                <w:b/>
                <w:lang w:val="en-GB"/>
              </w:rPr>
              <w:t>Considerations for the assessment</w:t>
            </w:r>
          </w:p>
          <w:p w14:paraId="5A4EDE41" w14:textId="77777777" w:rsidR="00412DE0" w:rsidRDefault="00412DE0" w:rsidP="00412DE0">
            <w:pPr>
              <w:rPr>
                <w:bCs/>
                <w:lang w:val="en-GB"/>
              </w:rPr>
            </w:pPr>
            <w:r w:rsidRPr="00826CB2">
              <w:rPr>
                <w:bCs/>
                <w:lang w:val="en-GB"/>
              </w:rPr>
              <w:t>The same considerations apply as for the assessment of total packaging waste.</w:t>
            </w:r>
          </w:p>
          <w:p w14:paraId="1EB13DC1" w14:textId="77777777" w:rsidR="00412DE0" w:rsidRDefault="00412DE0" w:rsidP="00412DE0">
            <w:pPr>
              <w:rPr>
                <w:b/>
                <w:lang w:val="en-GB"/>
              </w:rPr>
            </w:pPr>
          </w:p>
          <w:p w14:paraId="0DF41852" w14:textId="77777777" w:rsidR="00872200" w:rsidRPr="007B4C4E" w:rsidRDefault="00872200">
            <w:pPr>
              <w:rPr>
                <w:b/>
                <w:lang w:val="en-GB"/>
              </w:rPr>
            </w:pPr>
            <w:r w:rsidRPr="007B4C4E">
              <w:rPr>
                <w:b/>
                <w:lang w:val="en-GB"/>
              </w:rPr>
              <w:t>Weight</w:t>
            </w:r>
          </w:p>
          <w:p w14:paraId="34AC0917" w14:textId="192B4DB4" w:rsidR="00872200" w:rsidRPr="007B4C4E" w:rsidRDefault="00872200">
            <w:pPr>
              <w:rPr>
                <w:lang w:val="en-GB"/>
              </w:rPr>
            </w:pPr>
            <w:r w:rsidRPr="007B4C4E">
              <w:rPr>
                <w:lang w:val="en-GB"/>
              </w:rPr>
              <w:t>5</w:t>
            </w:r>
          </w:p>
        </w:tc>
      </w:tr>
    </w:tbl>
    <w:p w14:paraId="5CA12A0F" w14:textId="77777777" w:rsidR="00872200" w:rsidRPr="00872200" w:rsidRDefault="00872200" w:rsidP="00872200">
      <w:pPr>
        <w:rPr>
          <w:lang w:val="en-GB"/>
        </w:rPr>
      </w:pPr>
    </w:p>
    <w:p w14:paraId="56F1F398" w14:textId="059630AF" w:rsidR="00553CA3" w:rsidRDefault="00872200" w:rsidP="00E86E60">
      <w:pPr>
        <w:pStyle w:val="Heading3"/>
      </w:pPr>
      <w:bookmarkStart w:id="15" w:name="_Toc214632930"/>
      <w:r>
        <w:t>SRF P-1.1.6 Distance to target for wooden packaging</w:t>
      </w:r>
      <w:bookmarkEnd w:id="15"/>
    </w:p>
    <w:tbl>
      <w:tblPr>
        <w:tblStyle w:val="TableGrid"/>
        <w:tblW w:w="9174" w:type="dxa"/>
        <w:tblLook w:val="04A0" w:firstRow="1" w:lastRow="0" w:firstColumn="1" w:lastColumn="0" w:noHBand="0" w:noVBand="1"/>
      </w:tblPr>
      <w:tblGrid>
        <w:gridCol w:w="9174"/>
      </w:tblGrid>
      <w:tr w:rsidR="00872200" w:rsidRPr="007B4C4E" w14:paraId="1A704FFD" w14:textId="77777777" w:rsidTr="00167CE5">
        <w:tc>
          <w:tcPr>
            <w:tcW w:w="9174" w:type="dxa"/>
          </w:tcPr>
          <w:p w14:paraId="71BEADE2" w14:textId="77777777" w:rsidR="00872200" w:rsidRPr="007B4C4E" w:rsidRDefault="00872200">
            <w:pPr>
              <w:rPr>
                <w:b/>
                <w:lang w:val="en-GB"/>
              </w:rPr>
            </w:pPr>
            <w:r w:rsidRPr="007B4C4E">
              <w:rPr>
                <w:b/>
                <w:lang w:val="en-GB"/>
              </w:rPr>
              <w:t>Description and relevance</w:t>
            </w:r>
          </w:p>
          <w:p w14:paraId="3B21A7F2" w14:textId="1AA553A5" w:rsidR="00872200" w:rsidRPr="007B4C4E" w:rsidRDefault="00D1680C">
            <w:pPr>
              <w:rPr>
                <w:lang w:val="en-GB"/>
              </w:rPr>
            </w:pPr>
            <w:r>
              <w:rPr>
                <w:rFonts w:cs="Calibri"/>
                <w:color w:val="000000"/>
                <w:shd w:val="clear" w:color="auto" w:fill="FFFFFF"/>
                <w:lang w:val="en-GB"/>
              </w:rPr>
              <w:t>This SRF assesses the distance to the t</w:t>
            </w:r>
            <w:r w:rsidR="00872200" w:rsidRPr="007B4C4E">
              <w:rPr>
                <w:rFonts w:cs="Calibri"/>
                <w:color w:val="000000"/>
                <w:shd w:val="clear" w:color="auto" w:fill="FFFFFF"/>
                <w:lang w:val="en-GB"/>
              </w:rPr>
              <w:t xml:space="preserve">arget to recycle at least </w:t>
            </w:r>
            <w:r w:rsidR="00872200">
              <w:rPr>
                <w:rFonts w:cs="Calibri"/>
                <w:color w:val="000000"/>
                <w:shd w:val="clear" w:color="auto" w:fill="FFFFFF"/>
                <w:lang w:val="en-GB"/>
              </w:rPr>
              <w:t>30</w:t>
            </w:r>
            <w:r w:rsidR="00872200" w:rsidRPr="007B4C4E">
              <w:rPr>
                <w:rFonts w:cs="Calibri"/>
                <w:color w:val="000000"/>
                <w:shd w:val="clear" w:color="auto" w:fill="FFFFFF"/>
                <w:lang w:val="en-GB"/>
              </w:rPr>
              <w:t xml:space="preserve">% of </w:t>
            </w:r>
            <w:r w:rsidR="00872200">
              <w:rPr>
                <w:rFonts w:cs="Calibri"/>
                <w:color w:val="000000"/>
                <w:shd w:val="clear" w:color="auto" w:fill="FFFFFF"/>
                <w:lang w:val="en-GB"/>
              </w:rPr>
              <w:t>wooden</w:t>
            </w:r>
            <w:r w:rsidR="00872200" w:rsidRPr="007B4C4E">
              <w:rPr>
                <w:rFonts w:cs="Calibri"/>
                <w:color w:val="000000"/>
                <w:shd w:val="clear" w:color="auto" w:fill="FFFFFF"/>
                <w:lang w:val="en-GB"/>
              </w:rPr>
              <w:t xml:space="preserve"> packaging waste by weight by </w:t>
            </w:r>
            <w:r w:rsidR="00872200">
              <w:rPr>
                <w:rFonts w:cs="Calibri"/>
                <w:color w:val="000000"/>
                <w:shd w:val="clear" w:color="auto" w:fill="FFFFFF"/>
                <w:lang w:val="en-GB"/>
              </w:rPr>
              <w:t>2030.</w:t>
            </w:r>
          </w:p>
          <w:p w14:paraId="1534B7AC" w14:textId="77777777" w:rsidR="00872200" w:rsidRPr="007B4C4E" w:rsidRDefault="00872200">
            <w:pPr>
              <w:rPr>
                <w:lang w:val="en-GB"/>
              </w:rPr>
            </w:pPr>
          </w:p>
          <w:p w14:paraId="22770346" w14:textId="77777777" w:rsidR="00872200" w:rsidRPr="007B4C4E" w:rsidRDefault="00872200">
            <w:pPr>
              <w:rPr>
                <w:b/>
                <w:lang w:val="en-GB"/>
              </w:rPr>
            </w:pPr>
            <w:r w:rsidRPr="007B4C4E">
              <w:rPr>
                <w:b/>
                <w:bCs/>
                <w:lang w:val="en-GB"/>
              </w:rPr>
              <w:t>Assessment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2982"/>
              <w:gridCol w:w="2983"/>
              <w:gridCol w:w="2983"/>
            </w:tblGrid>
            <w:tr w:rsidR="00872200" w:rsidRPr="007B4C4E" w14:paraId="3BC1F503" w14:textId="77777777" w:rsidTr="00167CE5">
              <w:tc>
                <w:tcPr>
                  <w:tcW w:w="2982" w:type="dxa"/>
                  <w:shd w:val="clear" w:color="auto" w:fill="93C8B9"/>
                  <w:vAlign w:val="center"/>
                </w:tcPr>
                <w:p w14:paraId="370FF3EF" w14:textId="5386AD25" w:rsidR="007E4298" w:rsidRDefault="00872200">
                  <w:pPr>
                    <w:spacing w:line="259" w:lineRule="auto"/>
                    <w:jc w:val="center"/>
                    <w:rPr>
                      <w:rFonts w:cs="Calibri"/>
                      <w:color w:val="000000" w:themeColor="text1"/>
                      <w:sz w:val="20"/>
                      <w:szCs w:val="20"/>
                      <w:lang w:val="en-GB"/>
                    </w:rPr>
                  </w:pPr>
                  <w:r w:rsidRPr="003F171E">
                    <w:rPr>
                      <w:rFonts w:cs="Calibri"/>
                      <w:color w:val="000000" w:themeColor="text1"/>
                      <w:sz w:val="20"/>
                      <w:szCs w:val="20"/>
                      <w:lang w:val="en-GB"/>
                    </w:rPr>
                    <w:t xml:space="preserve">Distance to target </w:t>
                  </w:r>
                  <w:r w:rsidRPr="003F171E">
                    <w:rPr>
                      <w:rFonts w:cs="Calibri"/>
                      <w:color w:val="000000" w:themeColor="text1"/>
                      <w:sz w:val="20"/>
                      <w:szCs w:val="20"/>
                      <w:lang w:val="en-GB"/>
                    </w:rPr>
                    <w:br/>
                    <w:t>&lt; 5 percentage points</w:t>
                  </w:r>
                </w:p>
                <w:p w14:paraId="4AC55A56" w14:textId="0513982A" w:rsidR="00872200" w:rsidRPr="007B4C4E" w:rsidRDefault="007E4298">
                  <w:pPr>
                    <w:spacing w:line="259" w:lineRule="auto"/>
                    <w:jc w:val="center"/>
                    <w:rPr>
                      <w:rFonts w:cs="Calibri"/>
                      <w:color w:val="000000" w:themeColor="text1"/>
                      <w:sz w:val="20"/>
                      <w:szCs w:val="20"/>
                      <w:lang w:val="en-GB"/>
                    </w:rPr>
                  </w:pPr>
                  <w:r>
                    <w:rPr>
                      <w:rFonts w:cs="Calibri"/>
                      <w:color w:val="000000" w:themeColor="text1"/>
                      <w:sz w:val="20"/>
                      <w:szCs w:val="20"/>
                      <w:lang w:val="en-GB"/>
                    </w:rPr>
                    <w:t>OR</w:t>
                  </w:r>
                  <w:r w:rsidR="00872200" w:rsidRPr="003F171E">
                    <w:rPr>
                      <w:rFonts w:cs="Calibri"/>
                      <w:color w:val="000000" w:themeColor="text1"/>
                      <w:sz w:val="20"/>
                      <w:szCs w:val="20"/>
                      <w:lang w:val="en-GB"/>
                    </w:rPr>
                    <w:t xml:space="preserve"> </w:t>
                  </w:r>
                  <w:r w:rsidR="00872200" w:rsidRPr="003F171E">
                    <w:rPr>
                      <w:rFonts w:cs="Calibri"/>
                      <w:color w:val="000000" w:themeColor="text1"/>
                      <w:sz w:val="20"/>
                      <w:szCs w:val="20"/>
                      <w:lang w:val="en-GB"/>
                    </w:rPr>
                    <w:br/>
                  </w:r>
                  <w:r>
                    <w:rPr>
                      <w:rFonts w:cs="Calibri"/>
                      <w:color w:val="000000" w:themeColor="text1"/>
                      <w:sz w:val="20"/>
                      <w:szCs w:val="20"/>
                      <w:lang w:val="en-GB"/>
                    </w:rPr>
                    <w:t>T</w:t>
                  </w:r>
                  <w:r w:rsidR="00872200" w:rsidRPr="003F171E">
                    <w:rPr>
                      <w:rFonts w:cs="Calibri"/>
                      <w:color w:val="000000" w:themeColor="text1"/>
                      <w:sz w:val="20"/>
                      <w:szCs w:val="20"/>
                      <w:lang w:val="en-GB"/>
                    </w:rPr>
                    <w:t>arget exceeded</w:t>
                  </w:r>
                </w:p>
              </w:tc>
              <w:tc>
                <w:tcPr>
                  <w:tcW w:w="2983" w:type="dxa"/>
                  <w:shd w:val="clear" w:color="auto" w:fill="FDC963"/>
                  <w:vAlign w:val="center"/>
                </w:tcPr>
                <w:p w14:paraId="10278124" w14:textId="70AD33DD" w:rsidR="00872200" w:rsidRPr="007B4C4E" w:rsidRDefault="00872200">
                  <w:pPr>
                    <w:spacing w:line="259" w:lineRule="auto"/>
                    <w:jc w:val="center"/>
                    <w:rPr>
                      <w:rFonts w:cs="Calibri"/>
                      <w:color w:val="000000" w:themeColor="text1"/>
                      <w:sz w:val="20"/>
                      <w:szCs w:val="20"/>
                      <w:lang w:val="en-GB"/>
                    </w:rPr>
                  </w:pPr>
                  <w:r w:rsidRPr="003F171E">
                    <w:rPr>
                      <w:rFonts w:cs="Calibri"/>
                      <w:color w:val="000000" w:themeColor="text1"/>
                      <w:sz w:val="20"/>
                      <w:szCs w:val="20"/>
                      <w:lang w:val="en-GB"/>
                    </w:rPr>
                    <w:t xml:space="preserve">Distance to target </w:t>
                  </w:r>
                  <w:r w:rsidRPr="003F171E">
                    <w:rPr>
                      <w:rFonts w:cs="Calibri"/>
                      <w:color w:val="000000" w:themeColor="text1"/>
                      <w:sz w:val="20"/>
                      <w:szCs w:val="20"/>
                      <w:lang w:val="en-GB"/>
                    </w:rPr>
                    <w:br/>
                    <w:t>5 - 15 percentage points</w:t>
                  </w:r>
                </w:p>
              </w:tc>
              <w:tc>
                <w:tcPr>
                  <w:tcW w:w="2983" w:type="dxa"/>
                  <w:shd w:val="clear" w:color="auto" w:fill="E5556A"/>
                  <w:vAlign w:val="center"/>
                </w:tcPr>
                <w:p w14:paraId="2AA8B5F6" w14:textId="3FAB93CE" w:rsidR="005839E2" w:rsidRDefault="00872200">
                  <w:pPr>
                    <w:spacing w:line="259" w:lineRule="auto"/>
                    <w:jc w:val="center"/>
                    <w:rPr>
                      <w:rFonts w:cs="Calibri"/>
                      <w:color w:val="000000" w:themeColor="text1"/>
                      <w:sz w:val="20"/>
                      <w:szCs w:val="20"/>
                      <w:lang w:val="en-GB"/>
                    </w:rPr>
                  </w:pPr>
                  <w:r w:rsidRPr="003F171E">
                    <w:rPr>
                      <w:rFonts w:cs="Calibri"/>
                      <w:color w:val="000000" w:themeColor="text1"/>
                      <w:sz w:val="20"/>
                      <w:szCs w:val="20"/>
                      <w:lang w:val="en-GB"/>
                    </w:rPr>
                    <w:t>Distance to</w:t>
                  </w:r>
                  <w:r>
                    <w:rPr>
                      <w:rFonts w:cs="Calibri"/>
                      <w:color w:val="000000" w:themeColor="text1"/>
                      <w:sz w:val="20"/>
                      <w:szCs w:val="20"/>
                      <w:lang w:val="en-GB"/>
                    </w:rPr>
                    <w:t xml:space="preserve"> </w:t>
                  </w:r>
                  <w:r w:rsidRPr="003F171E">
                    <w:rPr>
                      <w:rFonts w:cs="Calibri"/>
                      <w:color w:val="000000" w:themeColor="text1"/>
                      <w:sz w:val="20"/>
                      <w:szCs w:val="20"/>
                      <w:lang w:val="en-GB"/>
                    </w:rPr>
                    <w:t xml:space="preserve">target </w:t>
                  </w:r>
                  <w:r w:rsidRPr="003F171E">
                    <w:rPr>
                      <w:rFonts w:cs="Calibri"/>
                      <w:color w:val="000000" w:themeColor="text1"/>
                      <w:sz w:val="20"/>
                      <w:szCs w:val="20"/>
                      <w:lang w:val="en-GB"/>
                    </w:rPr>
                    <w:br/>
                    <w:t>&gt; 15 percentage points</w:t>
                  </w:r>
                </w:p>
                <w:p w14:paraId="56920B22" w14:textId="49B87F9A" w:rsidR="00872200" w:rsidRPr="007B4C4E" w:rsidRDefault="005839E2">
                  <w:pPr>
                    <w:spacing w:line="259" w:lineRule="auto"/>
                    <w:jc w:val="center"/>
                    <w:rPr>
                      <w:rFonts w:cs="Calibri"/>
                      <w:color w:val="000000" w:themeColor="text1"/>
                      <w:sz w:val="20"/>
                      <w:szCs w:val="20"/>
                      <w:lang w:val="en-GB"/>
                    </w:rPr>
                  </w:pPr>
                  <w:r>
                    <w:rPr>
                      <w:rFonts w:cs="Calibri"/>
                      <w:color w:val="000000" w:themeColor="text1"/>
                      <w:sz w:val="20"/>
                      <w:szCs w:val="20"/>
                      <w:lang w:val="en-GB"/>
                    </w:rPr>
                    <w:t>OR</w:t>
                  </w:r>
                  <w:r w:rsidR="00872200" w:rsidRPr="003F171E">
                    <w:rPr>
                      <w:rFonts w:cs="Calibri"/>
                      <w:color w:val="000000" w:themeColor="text1"/>
                      <w:sz w:val="20"/>
                      <w:szCs w:val="20"/>
                      <w:lang w:val="en-GB"/>
                    </w:rPr>
                    <w:br/>
                  </w:r>
                  <w:r w:rsidR="006E5E86">
                    <w:rPr>
                      <w:rFonts w:cs="Calibri"/>
                      <w:color w:val="000000" w:themeColor="text1"/>
                      <w:sz w:val="20"/>
                      <w:szCs w:val="20"/>
                      <w:lang w:val="en-GB"/>
                    </w:rPr>
                    <w:t>Data according to reporting rules not available</w:t>
                  </w:r>
                </w:p>
              </w:tc>
            </w:tr>
          </w:tbl>
          <w:p w14:paraId="0F31F279" w14:textId="77777777" w:rsidR="007337B6" w:rsidRDefault="00872200" w:rsidP="007337B6">
            <w:pPr>
              <w:rPr>
                <w:lang w:val="en-GB"/>
              </w:rPr>
            </w:pPr>
            <w:r w:rsidRPr="007B4C4E">
              <w:rPr>
                <w:lang w:val="en-GB"/>
              </w:rPr>
              <w:t xml:space="preserve"> </w:t>
            </w:r>
          </w:p>
          <w:tbl>
            <w:tblPr>
              <w:tblW w:w="8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bottom w:w="15" w:type="dxa"/>
              </w:tblCellMar>
              <w:tblLook w:val="04A0" w:firstRow="1" w:lastRow="0" w:firstColumn="1" w:lastColumn="0" w:noHBand="0" w:noVBand="1"/>
            </w:tblPr>
            <w:tblGrid>
              <w:gridCol w:w="961"/>
              <w:gridCol w:w="567"/>
              <w:gridCol w:w="603"/>
              <w:gridCol w:w="601"/>
              <w:gridCol w:w="601"/>
              <w:gridCol w:w="601"/>
              <w:gridCol w:w="601"/>
              <w:gridCol w:w="601"/>
              <w:gridCol w:w="601"/>
              <w:gridCol w:w="601"/>
              <w:gridCol w:w="601"/>
              <w:gridCol w:w="601"/>
              <w:gridCol w:w="601"/>
              <w:gridCol w:w="601"/>
            </w:tblGrid>
            <w:tr w:rsidR="007337B6" w:rsidRPr="00455895" w14:paraId="21D65947" w14:textId="77777777">
              <w:trPr>
                <w:trHeight w:val="300"/>
                <w:jc w:val="center"/>
              </w:trPr>
              <w:tc>
                <w:tcPr>
                  <w:tcW w:w="961" w:type="dxa"/>
                  <w:shd w:val="clear" w:color="000000" w:fill="93C8B9"/>
                  <w:vAlign w:val="center"/>
                </w:tcPr>
                <w:p w14:paraId="0A2FD16B" w14:textId="77777777" w:rsidR="007337B6" w:rsidRPr="003B0744" w:rsidRDefault="007337B6" w:rsidP="007337B6">
                  <w:pPr>
                    <w:jc w:val="left"/>
                    <w:rPr>
                      <w:rFonts w:eastAsia="Times New Roman"/>
                      <w:szCs w:val="22"/>
                    </w:rPr>
                  </w:pPr>
                  <w:r w:rsidRPr="003B0744">
                    <w:rPr>
                      <w:rFonts w:eastAsia="Times New Roman"/>
                      <w:szCs w:val="22"/>
                    </w:rPr>
                    <w:t>DtT(*)</w:t>
                  </w:r>
                </w:p>
              </w:tc>
              <w:tc>
                <w:tcPr>
                  <w:tcW w:w="567" w:type="dxa"/>
                  <w:shd w:val="clear" w:color="000000" w:fill="93C8B9"/>
                  <w:noWrap/>
                  <w:vAlign w:val="center"/>
                </w:tcPr>
                <w:p w14:paraId="6781B7F5" w14:textId="77777777" w:rsidR="007337B6" w:rsidRPr="002574F6" w:rsidRDefault="007337B6" w:rsidP="007337B6">
                  <w:pPr>
                    <w:jc w:val="center"/>
                    <w:rPr>
                      <w:rFonts w:eastAsia="Times New Roman"/>
                      <w:sz w:val="18"/>
                      <w:szCs w:val="18"/>
                    </w:rPr>
                  </w:pPr>
                  <w:r w:rsidRPr="002574F6">
                    <w:rPr>
                      <w:rFonts w:eastAsia="Times New Roman"/>
                      <w:sz w:val="18"/>
                      <w:szCs w:val="18"/>
                    </w:rPr>
                    <w:t>&lt; 5</w:t>
                  </w:r>
                </w:p>
              </w:tc>
              <w:tc>
                <w:tcPr>
                  <w:tcW w:w="603" w:type="dxa"/>
                  <w:shd w:val="clear" w:color="auto" w:fill="FDC963"/>
                  <w:noWrap/>
                  <w:vAlign w:val="center"/>
                </w:tcPr>
                <w:p w14:paraId="767B13C8" w14:textId="77777777" w:rsidR="007337B6" w:rsidRPr="002574F6" w:rsidRDefault="007337B6" w:rsidP="007337B6">
                  <w:pPr>
                    <w:jc w:val="center"/>
                    <w:rPr>
                      <w:rFonts w:eastAsia="Times New Roman"/>
                      <w:sz w:val="18"/>
                      <w:szCs w:val="18"/>
                    </w:rPr>
                  </w:pPr>
                  <w:r w:rsidRPr="002574F6">
                    <w:rPr>
                      <w:rFonts w:eastAsia="Times New Roman"/>
                      <w:sz w:val="18"/>
                      <w:szCs w:val="18"/>
                    </w:rPr>
                    <w:t>5</w:t>
                  </w:r>
                </w:p>
              </w:tc>
              <w:tc>
                <w:tcPr>
                  <w:tcW w:w="601" w:type="dxa"/>
                  <w:shd w:val="clear" w:color="auto" w:fill="FDC963"/>
                  <w:noWrap/>
                  <w:vAlign w:val="center"/>
                </w:tcPr>
                <w:p w14:paraId="6AB2E16E" w14:textId="77777777" w:rsidR="007337B6" w:rsidRPr="002574F6" w:rsidRDefault="007337B6" w:rsidP="007337B6">
                  <w:pPr>
                    <w:jc w:val="center"/>
                    <w:rPr>
                      <w:rFonts w:eastAsia="Times New Roman"/>
                      <w:sz w:val="18"/>
                      <w:szCs w:val="18"/>
                    </w:rPr>
                  </w:pPr>
                  <w:r w:rsidRPr="002574F6">
                    <w:rPr>
                      <w:rFonts w:eastAsia="Times New Roman"/>
                      <w:sz w:val="18"/>
                      <w:szCs w:val="18"/>
                    </w:rPr>
                    <w:t>6</w:t>
                  </w:r>
                </w:p>
              </w:tc>
              <w:tc>
                <w:tcPr>
                  <w:tcW w:w="601" w:type="dxa"/>
                  <w:shd w:val="clear" w:color="auto" w:fill="FDC963"/>
                  <w:noWrap/>
                  <w:vAlign w:val="center"/>
                </w:tcPr>
                <w:p w14:paraId="6B7F29E0" w14:textId="77777777" w:rsidR="007337B6" w:rsidRPr="002574F6" w:rsidRDefault="007337B6" w:rsidP="007337B6">
                  <w:pPr>
                    <w:jc w:val="center"/>
                    <w:rPr>
                      <w:rFonts w:eastAsia="Times New Roman"/>
                      <w:sz w:val="18"/>
                      <w:szCs w:val="18"/>
                    </w:rPr>
                  </w:pPr>
                  <w:r w:rsidRPr="002574F6">
                    <w:rPr>
                      <w:rFonts w:eastAsia="Times New Roman"/>
                      <w:sz w:val="18"/>
                      <w:szCs w:val="18"/>
                    </w:rPr>
                    <w:t>7</w:t>
                  </w:r>
                </w:p>
              </w:tc>
              <w:tc>
                <w:tcPr>
                  <w:tcW w:w="601" w:type="dxa"/>
                  <w:shd w:val="clear" w:color="auto" w:fill="FDC963"/>
                  <w:noWrap/>
                  <w:vAlign w:val="center"/>
                </w:tcPr>
                <w:p w14:paraId="08766C51" w14:textId="77777777" w:rsidR="007337B6" w:rsidRPr="002574F6" w:rsidRDefault="007337B6" w:rsidP="007337B6">
                  <w:pPr>
                    <w:jc w:val="center"/>
                    <w:rPr>
                      <w:rFonts w:eastAsia="Times New Roman"/>
                      <w:sz w:val="18"/>
                      <w:szCs w:val="18"/>
                    </w:rPr>
                  </w:pPr>
                  <w:r w:rsidRPr="002574F6">
                    <w:rPr>
                      <w:rFonts w:eastAsia="Times New Roman"/>
                      <w:sz w:val="18"/>
                      <w:szCs w:val="18"/>
                    </w:rPr>
                    <w:t>8</w:t>
                  </w:r>
                </w:p>
              </w:tc>
              <w:tc>
                <w:tcPr>
                  <w:tcW w:w="601" w:type="dxa"/>
                  <w:shd w:val="clear" w:color="auto" w:fill="FDC963"/>
                  <w:noWrap/>
                  <w:vAlign w:val="center"/>
                </w:tcPr>
                <w:p w14:paraId="42260F4E" w14:textId="77777777" w:rsidR="007337B6" w:rsidRPr="002574F6" w:rsidRDefault="007337B6" w:rsidP="007337B6">
                  <w:pPr>
                    <w:jc w:val="center"/>
                    <w:rPr>
                      <w:rFonts w:eastAsia="Times New Roman"/>
                      <w:sz w:val="18"/>
                      <w:szCs w:val="18"/>
                    </w:rPr>
                  </w:pPr>
                  <w:r w:rsidRPr="002574F6">
                    <w:rPr>
                      <w:rFonts w:eastAsia="Times New Roman"/>
                      <w:sz w:val="18"/>
                      <w:szCs w:val="18"/>
                    </w:rPr>
                    <w:t>9</w:t>
                  </w:r>
                </w:p>
              </w:tc>
              <w:tc>
                <w:tcPr>
                  <w:tcW w:w="601" w:type="dxa"/>
                  <w:shd w:val="clear" w:color="auto" w:fill="FDC963"/>
                  <w:noWrap/>
                  <w:vAlign w:val="center"/>
                </w:tcPr>
                <w:p w14:paraId="4925FFCC" w14:textId="77777777" w:rsidR="007337B6" w:rsidRPr="002574F6" w:rsidRDefault="007337B6" w:rsidP="007337B6">
                  <w:pPr>
                    <w:jc w:val="center"/>
                    <w:rPr>
                      <w:rFonts w:eastAsia="Times New Roman"/>
                      <w:sz w:val="18"/>
                      <w:szCs w:val="18"/>
                    </w:rPr>
                  </w:pPr>
                  <w:r w:rsidRPr="002574F6">
                    <w:rPr>
                      <w:rFonts w:eastAsia="Times New Roman"/>
                      <w:sz w:val="18"/>
                      <w:szCs w:val="18"/>
                    </w:rPr>
                    <w:t>10</w:t>
                  </w:r>
                </w:p>
              </w:tc>
              <w:tc>
                <w:tcPr>
                  <w:tcW w:w="601" w:type="dxa"/>
                  <w:shd w:val="clear" w:color="auto" w:fill="FDC963"/>
                  <w:noWrap/>
                  <w:vAlign w:val="center"/>
                </w:tcPr>
                <w:p w14:paraId="51D3147E" w14:textId="77777777" w:rsidR="007337B6" w:rsidRPr="002574F6" w:rsidRDefault="007337B6" w:rsidP="007337B6">
                  <w:pPr>
                    <w:jc w:val="center"/>
                    <w:rPr>
                      <w:rFonts w:eastAsia="Times New Roman"/>
                      <w:sz w:val="18"/>
                      <w:szCs w:val="18"/>
                    </w:rPr>
                  </w:pPr>
                  <w:r w:rsidRPr="002574F6">
                    <w:rPr>
                      <w:rFonts w:eastAsia="Times New Roman"/>
                      <w:sz w:val="18"/>
                      <w:szCs w:val="18"/>
                    </w:rPr>
                    <w:t>11</w:t>
                  </w:r>
                </w:p>
              </w:tc>
              <w:tc>
                <w:tcPr>
                  <w:tcW w:w="601" w:type="dxa"/>
                  <w:shd w:val="clear" w:color="auto" w:fill="FDC963"/>
                  <w:noWrap/>
                  <w:vAlign w:val="center"/>
                </w:tcPr>
                <w:p w14:paraId="29C60861" w14:textId="77777777" w:rsidR="007337B6" w:rsidRPr="002574F6" w:rsidRDefault="007337B6" w:rsidP="007337B6">
                  <w:pPr>
                    <w:jc w:val="center"/>
                    <w:rPr>
                      <w:rFonts w:eastAsia="Times New Roman"/>
                      <w:sz w:val="18"/>
                      <w:szCs w:val="18"/>
                    </w:rPr>
                  </w:pPr>
                  <w:r w:rsidRPr="002574F6">
                    <w:rPr>
                      <w:rFonts w:eastAsia="Times New Roman"/>
                      <w:sz w:val="18"/>
                      <w:szCs w:val="18"/>
                    </w:rPr>
                    <w:t>12</w:t>
                  </w:r>
                </w:p>
              </w:tc>
              <w:tc>
                <w:tcPr>
                  <w:tcW w:w="601" w:type="dxa"/>
                  <w:shd w:val="clear" w:color="auto" w:fill="FDC963"/>
                  <w:noWrap/>
                  <w:vAlign w:val="center"/>
                </w:tcPr>
                <w:p w14:paraId="2D3C4C94" w14:textId="77777777" w:rsidR="007337B6" w:rsidRPr="002574F6" w:rsidRDefault="007337B6" w:rsidP="007337B6">
                  <w:pPr>
                    <w:jc w:val="center"/>
                    <w:rPr>
                      <w:rFonts w:eastAsia="Times New Roman"/>
                      <w:sz w:val="18"/>
                      <w:szCs w:val="18"/>
                    </w:rPr>
                  </w:pPr>
                  <w:r w:rsidRPr="002574F6">
                    <w:rPr>
                      <w:rFonts w:eastAsia="Times New Roman"/>
                      <w:sz w:val="18"/>
                      <w:szCs w:val="18"/>
                    </w:rPr>
                    <w:t>13</w:t>
                  </w:r>
                </w:p>
              </w:tc>
              <w:tc>
                <w:tcPr>
                  <w:tcW w:w="601" w:type="dxa"/>
                  <w:shd w:val="clear" w:color="auto" w:fill="FDC963"/>
                  <w:noWrap/>
                  <w:vAlign w:val="center"/>
                </w:tcPr>
                <w:p w14:paraId="7D528D59" w14:textId="77777777" w:rsidR="007337B6" w:rsidRPr="002574F6" w:rsidRDefault="007337B6" w:rsidP="007337B6">
                  <w:pPr>
                    <w:jc w:val="center"/>
                    <w:rPr>
                      <w:rFonts w:eastAsia="Times New Roman"/>
                      <w:sz w:val="18"/>
                      <w:szCs w:val="18"/>
                    </w:rPr>
                  </w:pPr>
                  <w:r w:rsidRPr="002574F6">
                    <w:rPr>
                      <w:rFonts w:eastAsia="Times New Roman"/>
                      <w:sz w:val="18"/>
                      <w:szCs w:val="18"/>
                    </w:rPr>
                    <w:t>14</w:t>
                  </w:r>
                </w:p>
              </w:tc>
              <w:tc>
                <w:tcPr>
                  <w:tcW w:w="601" w:type="dxa"/>
                  <w:shd w:val="clear" w:color="auto" w:fill="FDC963"/>
                  <w:noWrap/>
                  <w:vAlign w:val="center"/>
                </w:tcPr>
                <w:p w14:paraId="63058963" w14:textId="77777777" w:rsidR="007337B6" w:rsidRPr="002574F6" w:rsidRDefault="007337B6" w:rsidP="007337B6">
                  <w:pPr>
                    <w:jc w:val="center"/>
                    <w:rPr>
                      <w:rFonts w:eastAsia="Times New Roman"/>
                      <w:sz w:val="18"/>
                      <w:szCs w:val="18"/>
                    </w:rPr>
                  </w:pPr>
                  <w:r w:rsidRPr="002574F6">
                    <w:rPr>
                      <w:rFonts w:eastAsia="Times New Roman"/>
                      <w:sz w:val="18"/>
                      <w:szCs w:val="18"/>
                    </w:rPr>
                    <w:t>15</w:t>
                  </w:r>
                </w:p>
              </w:tc>
              <w:tc>
                <w:tcPr>
                  <w:tcW w:w="601" w:type="dxa"/>
                  <w:shd w:val="clear" w:color="auto" w:fill="E5556A"/>
                  <w:noWrap/>
                  <w:vAlign w:val="center"/>
                </w:tcPr>
                <w:p w14:paraId="6674971E" w14:textId="77777777" w:rsidR="007337B6" w:rsidRPr="002574F6" w:rsidRDefault="007337B6" w:rsidP="007337B6">
                  <w:pPr>
                    <w:jc w:val="center"/>
                    <w:rPr>
                      <w:rFonts w:eastAsia="Times New Roman"/>
                      <w:sz w:val="18"/>
                      <w:szCs w:val="18"/>
                    </w:rPr>
                  </w:pPr>
                  <w:r w:rsidRPr="002574F6">
                    <w:rPr>
                      <w:rFonts w:eastAsia="Times New Roman"/>
                      <w:sz w:val="18"/>
                      <w:szCs w:val="18"/>
                    </w:rPr>
                    <w:t>&gt; 15</w:t>
                  </w:r>
                </w:p>
              </w:tc>
            </w:tr>
            <w:tr w:rsidR="007337B6" w:rsidRPr="00455895" w14:paraId="2C393028" w14:textId="77777777">
              <w:trPr>
                <w:trHeight w:val="300"/>
                <w:jc w:val="center"/>
              </w:trPr>
              <w:tc>
                <w:tcPr>
                  <w:tcW w:w="961" w:type="dxa"/>
                  <w:shd w:val="clear" w:color="000000" w:fill="93C8B9"/>
                  <w:vAlign w:val="center"/>
                </w:tcPr>
                <w:p w14:paraId="372BCA8A" w14:textId="34521CAE" w:rsidR="007337B6" w:rsidRPr="003B0744" w:rsidRDefault="00A47CB9" w:rsidP="007337B6">
                  <w:pPr>
                    <w:jc w:val="left"/>
                    <w:rPr>
                      <w:rFonts w:eastAsia="Times New Roman"/>
                      <w:szCs w:val="22"/>
                    </w:rPr>
                  </w:pPr>
                  <w:r>
                    <w:rPr>
                      <w:rFonts w:eastAsia="Times New Roman"/>
                      <w:szCs w:val="22"/>
                    </w:rPr>
                    <w:t>Points</w:t>
                  </w:r>
                </w:p>
              </w:tc>
              <w:tc>
                <w:tcPr>
                  <w:tcW w:w="567" w:type="dxa"/>
                  <w:shd w:val="clear" w:color="000000" w:fill="93C8B9"/>
                  <w:noWrap/>
                  <w:vAlign w:val="center"/>
                  <w:hideMark/>
                </w:tcPr>
                <w:p w14:paraId="2605F07E" w14:textId="77777777" w:rsidR="007337B6" w:rsidRPr="00455895" w:rsidRDefault="007337B6" w:rsidP="007337B6">
                  <w:pPr>
                    <w:jc w:val="center"/>
                    <w:rPr>
                      <w:rFonts w:eastAsia="Times New Roman"/>
                      <w:sz w:val="18"/>
                      <w:szCs w:val="18"/>
                    </w:rPr>
                  </w:pPr>
                  <w:r w:rsidRPr="00455895">
                    <w:rPr>
                      <w:rFonts w:eastAsia="Times New Roman"/>
                      <w:sz w:val="18"/>
                      <w:szCs w:val="18"/>
                    </w:rPr>
                    <w:t>2</w:t>
                  </w:r>
                </w:p>
              </w:tc>
              <w:tc>
                <w:tcPr>
                  <w:tcW w:w="603" w:type="dxa"/>
                  <w:shd w:val="clear" w:color="auto" w:fill="FDC963"/>
                  <w:noWrap/>
                  <w:vAlign w:val="center"/>
                  <w:hideMark/>
                </w:tcPr>
                <w:p w14:paraId="4CE7DBE1" w14:textId="77777777" w:rsidR="007337B6" w:rsidRPr="00455895" w:rsidRDefault="007337B6" w:rsidP="007337B6">
                  <w:pPr>
                    <w:jc w:val="center"/>
                    <w:rPr>
                      <w:rFonts w:eastAsia="Times New Roman"/>
                      <w:sz w:val="18"/>
                      <w:szCs w:val="18"/>
                    </w:rPr>
                  </w:pPr>
                  <w:r w:rsidRPr="00455895">
                    <w:rPr>
                      <w:rFonts w:eastAsia="Times New Roman"/>
                      <w:sz w:val="18"/>
                      <w:szCs w:val="18"/>
                    </w:rPr>
                    <w:t>1.83</w:t>
                  </w:r>
                </w:p>
              </w:tc>
              <w:tc>
                <w:tcPr>
                  <w:tcW w:w="601" w:type="dxa"/>
                  <w:shd w:val="clear" w:color="auto" w:fill="FDC963"/>
                  <w:noWrap/>
                  <w:vAlign w:val="center"/>
                  <w:hideMark/>
                </w:tcPr>
                <w:p w14:paraId="75EB12DD" w14:textId="77777777" w:rsidR="007337B6" w:rsidRPr="00455895" w:rsidRDefault="007337B6" w:rsidP="007337B6">
                  <w:pPr>
                    <w:jc w:val="center"/>
                    <w:rPr>
                      <w:rFonts w:eastAsia="Times New Roman"/>
                      <w:sz w:val="18"/>
                      <w:szCs w:val="18"/>
                    </w:rPr>
                  </w:pPr>
                  <w:r w:rsidRPr="00455895">
                    <w:rPr>
                      <w:rFonts w:eastAsia="Times New Roman"/>
                      <w:sz w:val="18"/>
                      <w:szCs w:val="18"/>
                    </w:rPr>
                    <w:t>1.67</w:t>
                  </w:r>
                </w:p>
              </w:tc>
              <w:tc>
                <w:tcPr>
                  <w:tcW w:w="601" w:type="dxa"/>
                  <w:shd w:val="clear" w:color="auto" w:fill="FDC963"/>
                  <w:noWrap/>
                  <w:vAlign w:val="center"/>
                  <w:hideMark/>
                </w:tcPr>
                <w:p w14:paraId="563F971A" w14:textId="77777777" w:rsidR="007337B6" w:rsidRPr="00455895" w:rsidRDefault="007337B6" w:rsidP="007337B6">
                  <w:pPr>
                    <w:jc w:val="center"/>
                    <w:rPr>
                      <w:rFonts w:eastAsia="Times New Roman"/>
                      <w:sz w:val="18"/>
                      <w:szCs w:val="18"/>
                    </w:rPr>
                  </w:pPr>
                  <w:r w:rsidRPr="00455895">
                    <w:rPr>
                      <w:rFonts w:eastAsia="Times New Roman"/>
                      <w:sz w:val="18"/>
                      <w:szCs w:val="18"/>
                    </w:rPr>
                    <w:t>1.50</w:t>
                  </w:r>
                </w:p>
              </w:tc>
              <w:tc>
                <w:tcPr>
                  <w:tcW w:w="601" w:type="dxa"/>
                  <w:shd w:val="clear" w:color="auto" w:fill="FDC963"/>
                  <w:noWrap/>
                  <w:vAlign w:val="center"/>
                  <w:hideMark/>
                </w:tcPr>
                <w:p w14:paraId="6094B329" w14:textId="77777777" w:rsidR="007337B6" w:rsidRPr="00455895" w:rsidRDefault="007337B6" w:rsidP="007337B6">
                  <w:pPr>
                    <w:jc w:val="center"/>
                    <w:rPr>
                      <w:rFonts w:eastAsia="Times New Roman"/>
                      <w:sz w:val="18"/>
                      <w:szCs w:val="18"/>
                    </w:rPr>
                  </w:pPr>
                  <w:r w:rsidRPr="00455895">
                    <w:rPr>
                      <w:rFonts w:eastAsia="Times New Roman"/>
                      <w:sz w:val="18"/>
                      <w:szCs w:val="18"/>
                    </w:rPr>
                    <w:t>1.33</w:t>
                  </w:r>
                </w:p>
              </w:tc>
              <w:tc>
                <w:tcPr>
                  <w:tcW w:w="601" w:type="dxa"/>
                  <w:shd w:val="clear" w:color="auto" w:fill="FDC963"/>
                  <w:noWrap/>
                  <w:vAlign w:val="center"/>
                  <w:hideMark/>
                </w:tcPr>
                <w:p w14:paraId="43AA0941" w14:textId="77777777" w:rsidR="007337B6" w:rsidRPr="00455895" w:rsidRDefault="007337B6" w:rsidP="007337B6">
                  <w:pPr>
                    <w:jc w:val="center"/>
                    <w:rPr>
                      <w:rFonts w:eastAsia="Times New Roman"/>
                      <w:sz w:val="18"/>
                      <w:szCs w:val="18"/>
                    </w:rPr>
                  </w:pPr>
                  <w:r w:rsidRPr="00455895">
                    <w:rPr>
                      <w:rFonts w:eastAsia="Times New Roman"/>
                      <w:sz w:val="18"/>
                      <w:szCs w:val="18"/>
                    </w:rPr>
                    <w:t>1.17</w:t>
                  </w:r>
                </w:p>
              </w:tc>
              <w:tc>
                <w:tcPr>
                  <w:tcW w:w="601" w:type="dxa"/>
                  <w:shd w:val="clear" w:color="auto" w:fill="FDC963"/>
                  <w:noWrap/>
                  <w:vAlign w:val="center"/>
                  <w:hideMark/>
                </w:tcPr>
                <w:p w14:paraId="6D31E8E3" w14:textId="77777777" w:rsidR="007337B6" w:rsidRPr="00455895" w:rsidRDefault="007337B6" w:rsidP="007337B6">
                  <w:pPr>
                    <w:jc w:val="center"/>
                    <w:rPr>
                      <w:rFonts w:eastAsia="Times New Roman"/>
                      <w:sz w:val="18"/>
                      <w:szCs w:val="18"/>
                    </w:rPr>
                  </w:pPr>
                  <w:r w:rsidRPr="00455895">
                    <w:rPr>
                      <w:rFonts w:eastAsia="Times New Roman"/>
                      <w:sz w:val="18"/>
                      <w:szCs w:val="18"/>
                    </w:rPr>
                    <w:t>1.00</w:t>
                  </w:r>
                </w:p>
              </w:tc>
              <w:tc>
                <w:tcPr>
                  <w:tcW w:w="601" w:type="dxa"/>
                  <w:shd w:val="clear" w:color="auto" w:fill="FDC963"/>
                  <w:noWrap/>
                  <w:vAlign w:val="center"/>
                  <w:hideMark/>
                </w:tcPr>
                <w:p w14:paraId="2EC04A59" w14:textId="77777777" w:rsidR="007337B6" w:rsidRPr="00455895" w:rsidRDefault="007337B6" w:rsidP="007337B6">
                  <w:pPr>
                    <w:jc w:val="center"/>
                    <w:rPr>
                      <w:rFonts w:eastAsia="Times New Roman"/>
                      <w:sz w:val="18"/>
                      <w:szCs w:val="18"/>
                    </w:rPr>
                  </w:pPr>
                  <w:r w:rsidRPr="00455895">
                    <w:rPr>
                      <w:rFonts w:eastAsia="Times New Roman"/>
                      <w:sz w:val="18"/>
                      <w:szCs w:val="18"/>
                    </w:rPr>
                    <w:t>0.83</w:t>
                  </w:r>
                </w:p>
              </w:tc>
              <w:tc>
                <w:tcPr>
                  <w:tcW w:w="601" w:type="dxa"/>
                  <w:shd w:val="clear" w:color="auto" w:fill="FDC963"/>
                  <w:noWrap/>
                  <w:vAlign w:val="center"/>
                  <w:hideMark/>
                </w:tcPr>
                <w:p w14:paraId="21F0F1CE" w14:textId="77777777" w:rsidR="007337B6" w:rsidRPr="00455895" w:rsidRDefault="007337B6" w:rsidP="007337B6">
                  <w:pPr>
                    <w:jc w:val="center"/>
                    <w:rPr>
                      <w:rFonts w:eastAsia="Times New Roman"/>
                      <w:sz w:val="18"/>
                      <w:szCs w:val="18"/>
                    </w:rPr>
                  </w:pPr>
                  <w:r w:rsidRPr="00455895">
                    <w:rPr>
                      <w:rFonts w:eastAsia="Times New Roman"/>
                      <w:sz w:val="18"/>
                      <w:szCs w:val="18"/>
                    </w:rPr>
                    <w:t>0.67</w:t>
                  </w:r>
                </w:p>
              </w:tc>
              <w:tc>
                <w:tcPr>
                  <w:tcW w:w="601" w:type="dxa"/>
                  <w:shd w:val="clear" w:color="auto" w:fill="FDC963"/>
                  <w:noWrap/>
                  <w:vAlign w:val="center"/>
                  <w:hideMark/>
                </w:tcPr>
                <w:p w14:paraId="33792B87" w14:textId="77777777" w:rsidR="007337B6" w:rsidRPr="00455895" w:rsidRDefault="007337B6" w:rsidP="007337B6">
                  <w:pPr>
                    <w:jc w:val="center"/>
                    <w:rPr>
                      <w:rFonts w:eastAsia="Times New Roman"/>
                      <w:sz w:val="18"/>
                      <w:szCs w:val="18"/>
                    </w:rPr>
                  </w:pPr>
                  <w:r w:rsidRPr="00455895">
                    <w:rPr>
                      <w:rFonts w:eastAsia="Times New Roman"/>
                      <w:sz w:val="18"/>
                      <w:szCs w:val="18"/>
                    </w:rPr>
                    <w:t>0.50</w:t>
                  </w:r>
                </w:p>
              </w:tc>
              <w:tc>
                <w:tcPr>
                  <w:tcW w:w="601" w:type="dxa"/>
                  <w:shd w:val="clear" w:color="auto" w:fill="FDC963"/>
                  <w:noWrap/>
                  <w:vAlign w:val="center"/>
                  <w:hideMark/>
                </w:tcPr>
                <w:p w14:paraId="4A879CA7" w14:textId="77777777" w:rsidR="007337B6" w:rsidRPr="00455895" w:rsidRDefault="007337B6" w:rsidP="007337B6">
                  <w:pPr>
                    <w:jc w:val="center"/>
                    <w:rPr>
                      <w:rFonts w:eastAsia="Times New Roman"/>
                      <w:sz w:val="18"/>
                      <w:szCs w:val="18"/>
                    </w:rPr>
                  </w:pPr>
                  <w:r w:rsidRPr="00455895">
                    <w:rPr>
                      <w:rFonts w:eastAsia="Times New Roman"/>
                      <w:sz w:val="18"/>
                      <w:szCs w:val="18"/>
                    </w:rPr>
                    <w:t>0.33</w:t>
                  </w:r>
                </w:p>
              </w:tc>
              <w:tc>
                <w:tcPr>
                  <w:tcW w:w="601" w:type="dxa"/>
                  <w:shd w:val="clear" w:color="auto" w:fill="FDC963"/>
                  <w:noWrap/>
                  <w:vAlign w:val="center"/>
                  <w:hideMark/>
                </w:tcPr>
                <w:p w14:paraId="4F919EDD" w14:textId="77777777" w:rsidR="007337B6" w:rsidRPr="00455895" w:rsidRDefault="007337B6" w:rsidP="007337B6">
                  <w:pPr>
                    <w:jc w:val="center"/>
                    <w:rPr>
                      <w:rFonts w:eastAsia="Times New Roman"/>
                      <w:sz w:val="18"/>
                      <w:szCs w:val="18"/>
                    </w:rPr>
                  </w:pPr>
                  <w:r w:rsidRPr="00455895">
                    <w:rPr>
                      <w:rFonts w:eastAsia="Times New Roman"/>
                      <w:sz w:val="18"/>
                      <w:szCs w:val="18"/>
                    </w:rPr>
                    <w:t>0.17</w:t>
                  </w:r>
                </w:p>
              </w:tc>
              <w:tc>
                <w:tcPr>
                  <w:tcW w:w="601" w:type="dxa"/>
                  <w:shd w:val="clear" w:color="auto" w:fill="E5556A"/>
                  <w:noWrap/>
                  <w:vAlign w:val="center"/>
                  <w:hideMark/>
                </w:tcPr>
                <w:p w14:paraId="20886937" w14:textId="77777777" w:rsidR="007337B6" w:rsidRPr="00455895" w:rsidRDefault="007337B6" w:rsidP="007337B6">
                  <w:pPr>
                    <w:jc w:val="center"/>
                    <w:rPr>
                      <w:rFonts w:eastAsia="Times New Roman"/>
                      <w:sz w:val="18"/>
                      <w:szCs w:val="18"/>
                    </w:rPr>
                  </w:pPr>
                  <w:r w:rsidRPr="00455895">
                    <w:rPr>
                      <w:rFonts w:eastAsia="Times New Roman"/>
                      <w:sz w:val="18"/>
                      <w:szCs w:val="18"/>
                    </w:rPr>
                    <w:t>0</w:t>
                  </w:r>
                </w:p>
              </w:tc>
            </w:tr>
          </w:tbl>
          <w:p w14:paraId="28F94BD2" w14:textId="18F72566" w:rsidR="007337B6" w:rsidRPr="003B0744" w:rsidRDefault="007337B6" w:rsidP="007337B6">
            <w:pPr>
              <w:rPr>
                <w:lang w:val="en-GB"/>
              </w:rPr>
            </w:pPr>
            <w:r w:rsidRPr="003B0744">
              <w:rPr>
                <w:lang w:val="en-GB"/>
              </w:rPr>
              <w:t>(*) Distance to target in percentage points</w:t>
            </w:r>
            <w:r w:rsidR="00FF195A">
              <w:rPr>
                <w:lang w:val="en-GB"/>
              </w:rPr>
              <w:t>, rounded to the nearest whole number.</w:t>
            </w:r>
          </w:p>
          <w:p w14:paraId="1AE14FE1" w14:textId="7EDE703B" w:rsidR="00872200" w:rsidRPr="007B4C4E" w:rsidRDefault="00872200">
            <w:pPr>
              <w:rPr>
                <w:lang w:val="en-GB"/>
              </w:rPr>
            </w:pPr>
          </w:p>
          <w:p w14:paraId="50C231C5" w14:textId="77777777" w:rsidR="00872200" w:rsidRPr="007B4C4E" w:rsidRDefault="00872200">
            <w:pPr>
              <w:rPr>
                <w:b/>
                <w:lang w:val="en-GB"/>
              </w:rPr>
            </w:pPr>
            <w:r w:rsidRPr="007B4C4E">
              <w:rPr>
                <w:b/>
                <w:lang w:val="en-GB"/>
              </w:rPr>
              <w:t>Weight</w:t>
            </w:r>
          </w:p>
          <w:p w14:paraId="44FC33E6" w14:textId="77777777" w:rsidR="00872200" w:rsidRDefault="00872200">
            <w:pPr>
              <w:rPr>
                <w:lang w:val="en-GB"/>
              </w:rPr>
            </w:pPr>
            <w:r w:rsidRPr="007B4C4E">
              <w:rPr>
                <w:lang w:val="en-GB"/>
              </w:rPr>
              <w:t>5</w:t>
            </w:r>
          </w:p>
          <w:p w14:paraId="44F846B9" w14:textId="77777777" w:rsidR="00872200" w:rsidRDefault="00872200">
            <w:pPr>
              <w:rPr>
                <w:lang w:val="en-GB"/>
              </w:rPr>
            </w:pPr>
          </w:p>
          <w:p w14:paraId="4B9460B0" w14:textId="77777777" w:rsidR="00F32D57" w:rsidRPr="00F32D57" w:rsidRDefault="00F32D57">
            <w:pPr>
              <w:rPr>
                <w:b/>
                <w:bCs/>
                <w:lang w:val="en-GB"/>
              </w:rPr>
            </w:pPr>
            <w:r w:rsidRPr="00F32D57">
              <w:rPr>
                <w:b/>
                <w:bCs/>
                <w:lang w:val="en-GB"/>
              </w:rPr>
              <w:t>Considerations for the assessment</w:t>
            </w:r>
          </w:p>
          <w:p w14:paraId="045797F5" w14:textId="77777777" w:rsidR="00EE70CB" w:rsidRDefault="00EE70CB" w:rsidP="00EE70CB">
            <w:pPr>
              <w:rPr>
                <w:bCs/>
                <w:lang w:val="en-GB"/>
              </w:rPr>
            </w:pPr>
            <w:r w:rsidRPr="00826CB2">
              <w:rPr>
                <w:bCs/>
                <w:lang w:val="en-GB"/>
              </w:rPr>
              <w:t>The same considerations apply as for the assessment of total packaging waste.</w:t>
            </w:r>
          </w:p>
          <w:p w14:paraId="37001D49" w14:textId="2B5591D0" w:rsidR="00F32D57" w:rsidRPr="007B4C4E" w:rsidRDefault="00EE70CB">
            <w:pPr>
              <w:rPr>
                <w:lang w:val="en-GB"/>
              </w:rPr>
            </w:pPr>
            <w:r>
              <w:rPr>
                <w:lang w:val="en-GB"/>
              </w:rPr>
              <w:t>In addition, f</w:t>
            </w:r>
            <w:r w:rsidR="00F32D57" w:rsidRPr="00F32D57">
              <w:rPr>
                <w:lang w:val="en-GB"/>
              </w:rPr>
              <w:t xml:space="preserve">or wooden packaging it is specified </w:t>
            </w:r>
            <w:r w:rsidR="00BF4D5E">
              <w:rPr>
                <w:lang w:val="en-GB"/>
              </w:rPr>
              <w:t>in Article 5</w:t>
            </w:r>
            <w:r w:rsidR="008C4281">
              <w:rPr>
                <w:lang w:val="en-GB"/>
              </w:rPr>
              <w:t>4</w:t>
            </w:r>
            <w:r w:rsidR="00BF4D5E">
              <w:rPr>
                <w:lang w:val="en-GB"/>
              </w:rPr>
              <w:t xml:space="preserve">(2) </w:t>
            </w:r>
            <w:r w:rsidR="00F32D57" w:rsidRPr="00F32D57">
              <w:rPr>
                <w:lang w:val="en-GB"/>
              </w:rPr>
              <w:t xml:space="preserve">that the amounts of wooden packaging that are repaired for reuse may be taken into account in the calculation of the targets laid down in </w:t>
            </w:r>
            <w:r w:rsidR="004C4AAD" w:rsidRPr="004C4AAD">
              <w:rPr>
                <w:lang w:val="en-GB"/>
              </w:rPr>
              <w:t xml:space="preserve">Article 52(1), point (c) </w:t>
            </w:r>
            <w:r w:rsidR="00F32D57" w:rsidRPr="00F32D57">
              <w:rPr>
                <w:lang w:val="en-GB"/>
              </w:rPr>
              <w:t xml:space="preserve">(recycling target of 70% </w:t>
            </w:r>
            <w:r w:rsidR="006A0DAE">
              <w:rPr>
                <w:lang w:val="en-GB"/>
              </w:rPr>
              <w:t xml:space="preserve">of all packaging waste </w:t>
            </w:r>
            <w:r w:rsidR="00F32D57" w:rsidRPr="00F32D57">
              <w:rPr>
                <w:lang w:val="en-GB"/>
              </w:rPr>
              <w:t>by 31 December 2030) and</w:t>
            </w:r>
            <w:r w:rsidR="00791FB8" w:rsidRPr="004C4AAD">
              <w:rPr>
                <w:lang w:val="en-GB"/>
              </w:rPr>
              <w:t xml:space="preserve"> Article 52(1), point (d)(ii)</w:t>
            </w:r>
            <w:r w:rsidR="00F32D57" w:rsidRPr="00F32D57">
              <w:rPr>
                <w:lang w:val="en-GB"/>
              </w:rPr>
              <w:t xml:space="preserve"> (recycling target of 30% </w:t>
            </w:r>
            <w:r w:rsidR="006A0DAE">
              <w:rPr>
                <w:lang w:val="en-GB"/>
              </w:rPr>
              <w:t xml:space="preserve">of wood packaging waste </w:t>
            </w:r>
            <w:r w:rsidR="00F32D57" w:rsidRPr="00F32D57">
              <w:rPr>
                <w:lang w:val="en-GB"/>
              </w:rPr>
              <w:t>by 31 December 2030).</w:t>
            </w:r>
            <w:r w:rsidR="0072718B">
              <w:rPr>
                <w:lang w:val="en-GB"/>
              </w:rPr>
              <w:t xml:space="preserve"> </w:t>
            </w:r>
            <w:r w:rsidR="00785757">
              <w:rPr>
                <w:lang w:val="en-GB"/>
              </w:rPr>
              <w:t xml:space="preserve">The recycling rate </w:t>
            </w:r>
            <w:r w:rsidR="00472F9E">
              <w:rPr>
                <w:lang w:val="en-GB"/>
              </w:rPr>
              <w:t xml:space="preserve">used for the assessment </w:t>
            </w:r>
            <w:r w:rsidR="00785757">
              <w:rPr>
                <w:lang w:val="en-GB"/>
              </w:rPr>
              <w:t xml:space="preserve">will therefore include the repair of wooden packaging </w:t>
            </w:r>
            <w:r w:rsidR="000F6631">
              <w:rPr>
                <w:lang w:val="en-GB"/>
              </w:rPr>
              <w:t>in case such data is published by Eurostat.</w:t>
            </w:r>
          </w:p>
        </w:tc>
      </w:tr>
    </w:tbl>
    <w:p w14:paraId="7DCC9BDB" w14:textId="77777777" w:rsidR="00553CA3" w:rsidRDefault="00553CA3" w:rsidP="00553CA3">
      <w:pPr>
        <w:rPr>
          <w:lang w:val="en-GB"/>
        </w:rPr>
      </w:pPr>
    </w:p>
    <w:p w14:paraId="02DF0BE1" w14:textId="608BB89C" w:rsidR="00445D3E" w:rsidRPr="002B1D64" w:rsidRDefault="00215316" w:rsidP="00E86E60">
      <w:pPr>
        <w:pStyle w:val="Heading2"/>
      </w:pPr>
      <w:bookmarkStart w:id="16" w:name="_Toc197626657"/>
      <w:bookmarkStart w:id="17" w:name="_Toc475713633"/>
      <w:bookmarkStart w:id="18" w:name="_Toc195620109"/>
      <w:bookmarkStart w:id="19" w:name="_Toc214632931"/>
      <w:bookmarkEnd w:id="16"/>
      <w:r w:rsidRPr="002B1D64">
        <w:t xml:space="preserve">SRF </w:t>
      </w:r>
      <w:r w:rsidR="006D3A1C">
        <w:t>P</w:t>
      </w:r>
      <w:r w:rsidRPr="002B1D64">
        <w:t xml:space="preserve">-1.2 </w:t>
      </w:r>
      <w:bookmarkEnd w:id="17"/>
      <w:r w:rsidR="003B0878">
        <w:t xml:space="preserve">Past trend in </w:t>
      </w:r>
      <w:r w:rsidR="00F02DC2">
        <w:t>packaging waste</w:t>
      </w:r>
      <w:r w:rsidR="003B0878">
        <w:t xml:space="preserve"> recycling</w:t>
      </w:r>
      <w:bookmarkEnd w:id="18"/>
      <w:bookmarkEnd w:id="19"/>
    </w:p>
    <w:tbl>
      <w:tblPr>
        <w:tblStyle w:val="TableGrid"/>
        <w:tblW w:w="9174" w:type="dxa"/>
        <w:tblLook w:val="04A0" w:firstRow="1" w:lastRow="0" w:firstColumn="1" w:lastColumn="0" w:noHBand="0" w:noVBand="1"/>
      </w:tblPr>
      <w:tblGrid>
        <w:gridCol w:w="9183"/>
      </w:tblGrid>
      <w:tr w:rsidR="004B7399" w:rsidRPr="002B1D64" w14:paraId="14793CF0" w14:textId="77777777" w:rsidTr="00167CE5">
        <w:tc>
          <w:tcPr>
            <w:tcW w:w="9174" w:type="dxa"/>
          </w:tcPr>
          <w:p w14:paraId="1B362035" w14:textId="77777777" w:rsidR="004B7399" w:rsidRPr="002B1D64" w:rsidRDefault="004B7399">
            <w:pPr>
              <w:rPr>
                <w:b/>
                <w:lang w:val="en-GB"/>
              </w:rPr>
            </w:pPr>
            <w:r w:rsidRPr="002B1D64">
              <w:rPr>
                <w:b/>
                <w:lang w:val="en-GB"/>
              </w:rPr>
              <w:t>Description and relevance</w:t>
            </w:r>
          </w:p>
          <w:p w14:paraId="353C4A50" w14:textId="383179DF" w:rsidR="004B7399" w:rsidRDefault="00720546" w:rsidP="00CB46DB">
            <w:pPr>
              <w:rPr>
                <w:lang w:val="en-GB"/>
              </w:rPr>
            </w:pPr>
            <w:r w:rsidRPr="00720546">
              <w:rPr>
                <w:lang w:val="en-GB"/>
              </w:rPr>
              <w:t xml:space="preserve">The development of the historical trend in the recycling rate indicates previous efforts towards recycling in the MS. Has the recycling performance of the MS over the past five years been stagnating or declining, and how does it relate to the current recycling rate? The closer the country is to the target, the lower the pace toward the target will probably be. This SRF will help to better understand the dynamics of the recycling rate in a MS. Also, MS with a large increase in </w:t>
            </w:r>
            <w:r w:rsidR="00DB5EE8">
              <w:rPr>
                <w:lang w:val="en-GB"/>
              </w:rPr>
              <w:t xml:space="preserve">the </w:t>
            </w:r>
            <w:r w:rsidRPr="00720546">
              <w:rPr>
                <w:lang w:val="en-GB"/>
              </w:rPr>
              <w:t>recycling rate give valuable insights into the effectiveness of implemented measures resulting in</w:t>
            </w:r>
            <w:r w:rsidR="008D6734">
              <w:rPr>
                <w:lang w:val="en-GB"/>
              </w:rPr>
              <w:t xml:space="preserve"> such an</w:t>
            </w:r>
            <w:r w:rsidRPr="00720546">
              <w:rPr>
                <w:lang w:val="en-GB"/>
              </w:rPr>
              <w:t xml:space="preserve"> increase.</w:t>
            </w:r>
            <w:r>
              <w:rPr>
                <w:lang w:val="en-GB"/>
              </w:rPr>
              <w:t xml:space="preserve"> </w:t>
            </w:r>
            <w:r w:rsidR="00392CFE">
              <w:rPr>
                <w:lang w:val="en-GB"/>
              </w:rPr>
              <w:t xml:space="preserve">The </w:t>
            </w:r>
            <w:r w:rsidR="00DF7D1A" w:rsidRPr="00DF7D1A">
              <w:rPr>
                <w:lang w:val="en-GB"/>
              </w:rPr>
              <w:t xml:space="preserve">past trends </w:t>
            </w:r>
            <w:r w:rsidR="00392CFE">
              <w:rPr>
                <w:lang w:val="en-GB"/>
              </w:rPr>
              <w:t xml:space="preserve">will be assessed </w:t>
            </w:r>
            <w:r w:rsidR="00DF7D1A" w:rsidRPr="00DF7D1A">
              <w:rPr>
                <w:lang w:val="en-GB"/>
              </w:rPr>
              <w:t xml:space="preserve">based on </w:t>
            </w:r>
            <w:r w:rsidR="00392CFE">
              <w:rPr>
                <w:lang w:val="en-GB"/>
              </w:rPr>
              <w:t xml:space="preserve">data for </w:t>
            </w:r>
            <w:r w:rsidR="00DF7D1A" w:rsidRPr="00DF7D1A">
              <w:rPr>
                <w:lang w:val="en-GB"/>
              </w:rPr>
              <w:t>reference years 2020-2024</w:t>
            </w:r>
            <w:r w:rsidR="008D6734">
              <w:rPr>
                <w:lang w:val="en-GB"/>
              </w:rPr>
              <w:t>.</w:t>
            </w:r>
          </w:p>
          <w:p w14:paraId="0C828A54" w14:textId="77777777" w:rsidR="00CE362C" w:rsidRPr="002B1D64" w:rsidRDefault="00CE362C" w:rsidP="00CB46DB">
            <w:pPr>
              <w:rPr>
                <w:lang w:val="en-GB"/>
              </w:rPr>
            </w:pPr>
          </w:p>
          <w:p w14:paraId="64FBB59A" w14:textId="77777777" w:rsidR="004B7399" w:rsidRPr="002B1D64" w:rsidRDefault="004B7399">
            <w:pPr>
              <w:rPr>
                <w:b/>
                <w:lang w:val="en-GB"/>
              </w:rPr>
            </w:pPr>
            <w:r w:rsidRPr="002B1D64">
              <w:rPr>
                <w:b/>
                <w:lang w:val="en-GB"/>
              </w:rPr>
              <w:t>Source</w:t>
            </w:r>
          </w:p>
          <w:p w14:paraId="140DC06F" w14:textId="657BB02B" w:rsidR="00755749" w:rsidRPr="0071302F" w:rsidRDefault="00755749" w:rsidP="00755749">
            <w:pPr>
              <w:rPr>
                <w:lang w:val="en-US"/>
              </w:rPr>
            </w:pPr>
            <w:r w:rsidRPr="00DA4645">
              <w:rPr>
                <w:lang w:val="en-US"/>
              </w:rPr>
              <w:t>The data source used is the Eurostat dataset</w:t>
            </w:r>
            <w:r w:rsidR="003E2D08">
              <w:rPr>
                <w:lang w:val="en-US"/>
              </w:rPr>
              <w:t xml:space="preserve"> ‘</w:t>
            </w:r>
            <w:r w:rsidR="003E2D08" w:rsidRPr="00B310E2">
              <w:rPr>
                <w:lang w:val="en-US"/>
              </w:rPr>
              <w:t>Packaging waste by waste management operations</w:t>
            </w:r>
            <w:r w:rsidR="003E2D08">
              <w:rPr>
                <w:lang w:val="en-US"/>
              </w:rPr>
              <w:t>’</w:t>
            </w:r>
            <w:r w:rsidRPr="00DA4645">
              <w:rPr>
                <w:lang w:val="en-US"/>
              </w:rPr>
              <w:t xml:space="preserve"> </w:t>
            </w:r>
            <w:r w:rsidRPr="0071302F">
              <w:rPr>
                <w:lang w:val="en-US"/>
              </w:rPr>
              <w:t>[</w:t>
            </w:r>
            <w:r w:rsidRPr="0071302F">
              <w:rPr>
                <w:i/>
                <w:lang w:val="en-US"/>
              </w:rPr>
              <w:t>env_waspac</w:t>
            </w:r>
            <w:r w:rsidRPr="0071302F">
              <w:rPr>
                <w:lang w:val="en-US"/>
              </w:rPr>
              <w:t>]</w:t>
            </w:r>
            <w:r w:rsidRPr="00DA4645">
              <w:rPr>
                <w:lang w:val="en-US"/>
              </w:rPr>
              <w:t xml:space="preserve">, which is in accordance </w:t>
            </w:r>
            <w:r w:rsidR="00313B36" w:rsidRPr="00DA4645">
              <w:rPr>
                <w:lang w:val="en-US"/>
              </w:rPr>
              <w:t>wi</w:t>
            </w:r>
            <w:r w:rsidR="00313B36" w:rsidRPr="0071302F">
              <w:rPr>
                <w:lang w:val="en-US"/>
              </w:rPr>
              <w:t>th</w:t>
            </w:r>
            <w:r w:rsidR="00DD5C33" w:rsidRPr="0071302F">
              <w:rPr>
                <w:lang w:val="en-US"/>
              </w:rPr>
              <w:t xml:space="preserve"> European</w:t>
            </w:r>
            <w:r w:rsidRPr="00DA4645">
              <w:rPr>
                <w:lang w:val="en-US"/>
              </w:rPr>
              <w:t xml:space="preserve"> </w:t>
            </w:r>
            <w:r w:rsidRPr="0071302F">
              <w:rPr>
                <w:lang w:val="en-US"/>
              </w:rPr>
              <w:t xml:space="preserve">Commission Implementing Decision 2019/665. </w:t>
            </w:r>
            <w:r w:rsidR="00CF57DD">
              <w:rPr>
                <w:lang w:val="en-US"/>
              </w:rPr>
              <w:t>T</w:t>
            </w:r>
            <w:r w:rsidR="006117D3" w:rsidRPr="00CB46DB">
              <w:rPr>
                <w:lang w:val="en-GB"/>
              </w:rPr>
              <w:t>he actual recycling rate</w:t>
            </w:r>
            <w:r w:rsidR="006117D3">
              <w:rPr>
                <w:lang w:val="en-GB"/>
              </w:rPr>
              <w:t xml:space="preserve"> (RR)</w:t>
            </w:r>
            <w:r w:rsidR="006117D3" w:rsidRPr="00CB46DB">
              <w:rPr>
                <w:lang w:val="en-GB"/>
              </w:rPr>
              <w:t xml:space="preserve"> is the same as the recycling rate used in SRF </w:t>
            </w:r>
            <w:r w:rsidR="006117D3">
              <w:rPr>
                <w:lang w:val="en-GB"/>
              </w:rPr>
              <w:t>P</w:t>
            </w:r>
            <w:r w:rsidR="006117D3" w:rsidRPr="00CB46DB">
              <w:rPr>
                <w:lang w:val="en-GB"/>
              </w:rPr>
              <w:t xml:space="preserve">-1.1 </w:t>
            </w:r>
            <w:r w:rsidR="00CF57DD">
              <w:rPr>
                <w:lang w:val="en-GB"/>
              </w:rPr>
              <w:t>D</w:t>
            </w:r>
            <w:r w:rsidR="006117D3" w:rsidRPr="00CB46DB">
              <w:rPr>
                <w:lang w:val="en-GB"/>
              </w:rPr>
              <w:t>istance to target.</w:t>
            </w:r>
          </w:p>
          <w:p w14:paraId="6D90EA23" w14:textId="77777777" w:rsidR="003E43CE" w:rsidRPr="0071302F" w:rsidRDefault="003E43CE">
            <w:pPr>
              <w:rPr>
                <w:lang w:val="en-US"/>
              </w:rPr>
            </w:pPr>
          </w:p>
          <w:p w14:paraId="0B15C029" w14:textId="0EE1B8C7" w:rsidR="004B7399" w:rsidRPr="008824A8" w:rsidRDefault="004B7399">
            <w:pPr>
              <w:rPr>
                <w:b/>
                <w:bCs/>
                <w:lang w:val="en-GB"/>
              </w:rPr>
            </w:pPr>
            <w:r w:rsidRPr="002B1D64">
              <w:rPr>
                <w:b/>
                <w:bCs/>
                <w:lang w:val="en-GB"/>
              </w:rPr>
              <w:t>Assessment</w:t>
            </w:r>
          </w:p>
          <w:tbl>
            <w:tblPr>
              <w:tblStyle w:val="TableGrid"/>
              <w:tblW w:w="89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3004"/>
              <w:gridCol w:w="2977"/>
              <w:gridCol w:w="2976"/>
            </w:tblGrid>
            <w:tr w:rsidR="00FD0BED" w:rsidRPr="002B1D64" w14:paraId="00CA7126" w14:textId="77777777" w:rsidTr="00167CE5">
              <w:trPr>
                <w:trHeight w:val="983"/>
              </w:trPr>
              <w:tc>
                <w:tcPr>
                  <w:tcW w:w="3004" w:type="dxa"/>
                  <w:shd w:val="clear" w:color="auto" w:fill="93C8B9"/>
                  <w:vAlign w:val="center"/>
                </w:tcPr>
                <w:p w14:paraId="20150BAA" w14:textId="77777777" w:rsidR="00732189" w:rsidRDefault="00FD0BED" w:rsidP="00B806BB">
                  <w:pPr>
                    <w:pStyle w:val="NormalWeb"/>
                    <w:spacing w:before="0" w:beforeAutospacing="0" w:after="0" w:afterAutospacing="0"/>
                    <w:jc w:val="center"/>
                    <w:rPr>
                      <w:rFonts w:ascii="Calibri" w:hAnsi="Calibri" w:cs="Calibri"/>
                      <w:color w:val="000000"/>
                      <w:lang w:val="x-none"/>
                    </w:rPr>
                  </w:pPr>
                  <w:r>
                    <w:rPr>
                      <w:rFonts w:ascii="Calibri" w:hAnsi="Calibri" w:cs="Calibri"/>
                      <w:color w:val="000000"/>
                      <w:lang w:val="x-none"/>
                    </w:rPr>
                    <w:t>RR &gt; 65% and increase in last 5 years &gt; 5 percentage points</w:t>
                  </w:r>
                </w:p>
                <w:p w14:paraId="55AC27D2" w14:textId="77777777" w:rsidR="00732189" w:rsidRDefault="00FD0BED" w:rsidP="00B806BB">
                  <w:pPr>
                    <w:pStyle w:val="NormalWeb"/>
                    <w:spacing w:before="0" w:beforeAutospacing="0" w:after="0" w:afterAutospacing="0"/>
                    <w:jc w:val="center"/>
                    <w:rPr>
                      <w:rFonts w:ascii="Calibri" w:hAnsi="Calibri" w:cs="Calibri"/>
                      <w:color w:val="000000"/>
                      <w:lang w:val="x-none"/>
                    </w:rPr>
                  </w:pPr>
                  <w:r>
                    <w:rPr>
                      <w:rFonts w:ascii="Calibri" w:hAnsi="Calibri" w:cs="Calibri"/>
                      <w:color w:val="000000"/>
                      <w:lang w:val="x-none"/>
                    </w:rPr>
                    <w:t>OR</w:t>
                  </w:r>
                </w:p>
                <w:p w14:paraId="2F327DD1" w14:textId="77777777" w:rsidR="00732189" w:rsidRDefault="00FD0BED" w:rsidP="00B806BB">
                  <w:pPr>
                    <w:pStyle w:val="NormalWeb"/>
                    <w:spacing w:before="0" w:beforeAutospacing="0" w:after="0" w:afterAutospacing="0"/>
                    <w:jc w:val="center"/>
                    <w:rPr>
                      <w:rFonts w:ascii="Calibri" w:hAnsi="Calibri" w:cs="Calibri"/>
                      <w:color w:val="000000"/>
                      <w:lang w:val="x-none"/>
                    </w:rPr>
                  </w:pPr>
                  <w:r>
                    <w:rPr>
                      <w:rFonts w:ascii="Calibri" w:hAnsi="Calibri" w:cs="Calibri"/>
                      <w:color w:val="000000"/>
                      <w:lang w:val="x-none"/>
                    </w:rPr>
                    <w:t>RR &gt; 60% and increase in last 5 years &gt; 10 percentage points</w:t>
                  </w:r>
                </w:p>
                <w:p w14:paraId="0654D665" w14:textId="77777777" w:rsidR="00732189" w:rsidRDefault="00FD0BED" w:rsidP="00732189">
                  <w:pPr>
                    <w:pStyle w:val="NormalWeb"/>
                    <w:spacing w:before="0" w:beforeAutospacing="0" w:after="0" w:afterAutospacing="0"/>
                    <w:jc w:val="center"/>
                    <w:rPr>
                      <w:rFonts w:ascii="Calibri" w:hAnsi="Calibri" w:cs="Calibri"/>
                      <w:color w:val="000000"/>
                      <w:lang w:val="x-none"/>
                    </w:rPr>
                  </w:pPr>
                  <w:r>
                    <w:rPr>
                      <w:rFonts w:ascii="Calibri" w:hAnsi="Calibri" w:cs="Calibri"/>
                      <w:color w:val="000000"/>
                      <w:lang w:val="x-none"/>
                    </w:rPr>
                    <w:t>OR</w:t>
                  </w:r>
                </w:p>
                <w:p w14:paraId="13982825" w14:textId="3C43770F" w:rsidR="00FD0BED" w:rsidRPr="002B1D64" w:rsidRDefault="00732189" w:rsidP="00732189">
                  <w:pPr>
                    <w:pStyle w:val="NormalWeb"/>
                    <w:spacing w:before="0" w:beforeAutospacing="0" w:after="0" w:afterAutospacing="0"/>
                    <w:jc w:val="center"/>
                    <w:rPr>
                      <w:rFonts w:cs="Calibri"/>
                      <w:color w:val="000000" w:themeColor="text1"/>
                      <w:lang w:val="en-GB"/>
                    </w:rPr>
                  </w:pPr>
                  <w:r w:rsidRPr="00732189">
                    <w:rPr>
                      <w:rFonts w:ascii="Calibri" w:hAnsi="Calibri" w:cs="Calibri"/>
                      <w:color w:val="000000"/>
                      <w:lang w:val="x-none"/>
                    </w:rPr>
                    <w:t>RR &gt; 70%</w:t>
                  </w:r>
                </w:p>
              </w:tc>
              <w:tc>
                <w:tcPr>
                  <w:tcW w:w="2977" w:type="dxa"/>
                  <w:shd w:val="clear" w:color="auto" w:fill="FDC963"/>
                  <w:vAlign w:val="center"/>
                </w:tcPr>
                <w:p w14:paraId="4F48BC6D" w14:textId="77777777" w:rsidR="00FD0BED" w:rsidRPr="0071302F" w:rsidRDefault="00FD0BED" w:rsidP="00B806BB">
                  <w:pPr>
                    <w:pStyle w:val="NormalWeb"/>
                    <w:spacing w:before="0" w:beforeAutospacing="0" w:after="0" w:afterAutospacing="0"/>
                    <w:jc w:val="center"/>
                    <w:rPr>
                      <w:rFonts w:ascii="Arial" w:hAnsi="Arial" w:cs="Arial"/>
                      <w:lang w:val="en-US"/>
                    </w:rPr>
                  </w:pPr>
                  <w:r w:rsidRPr="00454954">
                    <w:rPr>
                      <w:rFonts w:ascii="Calibri" w:hAnsi="Calibri" w:cs="Calibri"/>
                      <w:color w:val="000000"/>
                      <w:lang w:val="x-none"/>
                    </w:rPr>
                    <w:t xml:space="preserve">RR &gt; </w:t>
                  </w:r>
                  <w:r>
                    <w:rPr>
                      <w:rFonts w:ascii="Calibri" w:hAnsi="Calibri" w:cs="Calibri"/>
                      <w:color w:val="000000"/>
                      <w:lang w:val="x-none"/>
                    </w:rPr>
                    <w:t xml:space="preserve">65% </w:t>
                  </w:r>
                  <w:r w:rsidRPr="00454954">
                    <w:rPr>
                      <w:rFonts w:ascii="Calibri" w:hAnsi="Calibri" w:cs="Calibri"/>
                      <w:color w:val="000000"/>
                      <w:lang w:val="x-none"/>
                    </w:rPr>
                    <w:t xml:space="preserve">and increase in last </w:t>
                  </w:r>
                  <w:r>
                    <w:rPr>
                      <w:rFonts w:ascii="Calibri" w:hAnsi="Calibri" w:cs="Calibri"/>
                      <w:color w:val="000000"/>
                      <w:lang w:val="x-none"/>
                    </w:rPr>
                    <w:t>5</w:t>
                  </w:r>
                  <w:r w:rsidRPr="00454954">
                    <w:rPr>
                      <w:rFonts w:ascii="Calibri" w:hAnsi="Calibri" w:cs="Calibri"/>
                      <w:color w:val="000000"/>
                      <w:lang w:val="x-none"/>
                    </w:rPr>
                    <w:t xml:space="preserve"> years &lt; </w:t>
                  </w:r>
                  <w:r>
                    <w:rPr>
                      <w:rFonts w:ascii="Calibri" w:hAnsi="Calibri" w:cs="Calibri"/>
                      <w:color w:val="000000"/>
                      <w:lang w:val="x-none"/>
                    </w:rPr>
                    <w:t>5</w:t>
                  </w:r>
                  <w:r w:rsidRPr="00454954">
                    <w:rPr>
                      <w:rFonts w:ascii="Calibri" w:hAnsi="Calibri" w:cs="Calibri"/>
                      <w:color w:val="000000"/>
                      <w:lang w:val="x-none"/>
                    </w:rPr>
                    <w:t xml:space="preserve"> percentage points</w:t>
                  </w:r>
                </w:p>
                <w:p w14:paraId="34718926" w14:textId="77777777" w:rsidR="00FD0BED" w:rsidRPr="0071302F" w:rsidRDefault="00FD0BED" w:rsidP="00B806BB">
                  <w:pPr>
                    <w:pStyle w:val="NormalWeb"/>
                    <w:spacing w:before="0" w:beforeAutospacing="0" w:after="0" w:afterAutospacing="0"/>
                    <w:jc w:val="center"/>
                    <w:rPr>
                      <w:rFonts w:ascii="Arial" w:hAnsi="Arial" w:cs="Arial"/>
                      <w:lang w:val="en-US"/>
                    </w:rPr>
                  </w:pPr>
                  <w:r>
                    <w:rPr>
                      <w:rFonts w:ascii="Calibri" w:hAnsi="Calibri" w:cs="Calibri"/>
                      <w:color w:val="000000"/>
                      <w:lang w:val="x-none"/>
                    </w:rPr>
                    <w:t>OR</w:t>
                  </w:r>
                </w:p>
                <w:p w14:paraId="02A751B2" w14:textId="77777777" w:rsidR="00FD0BED" w:rsidRPr="0071302F" w:rsidRDefault="00FD0BED" w:rsidP="00B806BB">
                  <w:pPr>
                    <w:pStyle w:val="NormalWeb"/>
                    <w:spacing w:before="0" w:beforeAutospacing="0" w:after="0" w:afterAutospacing="0"/>
                    <w:jc w:val="center"/>
                    <w:rPr>
                      <w:rFonts w:ascii="Arial" w:hAnsi="Arial" w:cs="Arial"/>
                      <w:lang w:val="en-US"/>
                    </w:rPr>
                  </w:pPr>
                  <w:r w:rsidRPr="00454954">
                    <w:rPr>
                      <w:rFonts w:ascii="Calibri" w:hAnsi="Calibri" w:cs="Calibri"/>
                      <w:color w:val="000000"/>
                      <w:lang w:val="x-none"/>
                    </w:rPr>
                    <w:t xml:space="preserve">RR &gt; </w:t>
                  </w:r>
                  <w:r>
                    <w:rPr>
                      <w:rFonts w:ascii="Calibri" w:hAnsi="Calibri" w:cs="Calibri"/>
                      <w:color w:val="000000"/>
                      <w:lang w:val="x-none"/>
                    </w:rPr>
                    <w:t>60%</w:t>
                  </w:r>
                  <w:r w:rsidRPr="00454954">
                    <w:rPr>
                      <w:rFonts w:ascii="Calibri" w:hAnsi="Calibri" w:cs="Calibri"/>
                      <w:color w:val="000000"/>
                      <w:lang w:val="x-none"/>
                    </w:rPr>
                    <w:t xml:space="preserve"> and increase in last </w:t>
                  </w:r>
                  <w:r>
                    <w:rPr>
                      <w:rFonts w:ascii="Calibri" w:hAnsi="Calibri" w:cs="Calibri"/>
                      <w:color w:val="000000"/>
                      <w:lang w:val="x-none"/>
                    </w:rPr>
                    <w:t>5</w:t>
                  </w:r>
                  <w:r w:rsidRPr="00454954">
                    <w:rPr>
                      <w:rFonts w:ascii="Calibri" w:hAnsi="Calibri" w:cs="Calibri"/>
                      <w:color w:val="000000"/>
                      <w:lang w:val="x-none"/>
                    </w:rPr>
                    <w:t xml:space="preserve"> years &lt; </w:t>
                  </w:r>
                  <w:r>
                    <w:rPr>
                      <w:rFonts w:ascii="Calibri" w:hAnsi="Calibri" w:cs="Calibri"/>
                      <w:color w:val="000000"/>
                      <w:lang w:val="x-none"/>
                    </w:rPr>
                    <w:t>10</w:t>
                  </w:r>
                  <w:r w:rsidRPr="00454954">
                    <w:rPr>
                      <w:rFonts w:ascii="Calibri" w:hAnsi="Calibri" w:cs="Calibri"/>
                      <w:color w:val="000000"/>
                      <w:lang w:val="x-none"/>
                    </w:rPr>
                    <w:t xml:space="preserve"> percentage points</w:t>
                  </w:r>
                </w:p>
                <w:p w14:paraId="67F5D9CD" w14:textId="77777777" w:rsidR="00FD0BED" w:rsidRPr="00293716" w:rsidRDefault="00FD0BED" w:rsidP="00B806BB">
                  <w:pPr>
                    <w:pStyle w:val="NormalWeb"/>
                    <w:spacing w:before="0" w:beforeAutospacing="0" w:after="0" w:afterAutospacing="0"/>
                    <w:jc w:val="center"/>
                    <w:rPr>
                      <w:rFonts w:ascii="Arial" w:hAnsi="Arial" w:cs="Arial"/>
                      <w:lang w:val="en-US"/>
                    </w:rPr>
                  </w:pPr>
                  <w:r>
                    <w:rPr>
                      <w:rFonts w:ascii="Calibri" w:hAnsi="Calibri" w:cs="Calibri"/>
                      <w:color w:val="000000"/>
                      <w:lang w:val="x-none"/>
                    </w:rPr>
                    <w:t>OR</w:t>
                  </w:r>
                </w:p>
                <w:p w14:paraId="5DB179E5" w14:textId="77777777" w:rsidR="00FD0BED" w:rsidRPr="002B1D64" w:rsidRDefault="00FD0BED" w:rsidP="00B806BB">
                  <w:pPr>
                    <w:spacing w:line="259" w:lineRule="auto"/>
                    <w:jc w:val="center"/>
                    <w:rPr>
                      <w:rFonts w:cs="Calibri"/>
                      <w:color w:val="000000" w:themeColor="text1"/>
                      <w:sz w:val="20"/>
                      <w:szCs w:val="20"/>
                      <w:lang w:val="en-GB"/>
                    </w:rPr>
                  </w:pPr>
                  <w:r w:rsidRPr="00454954">
                    <w:rPr>
                      <w:rFonts w:cs="Calibri"/>
                      <w:color w:val="000000"/>
                      <w:sz w:val="20"/>
                      <w:szCs w:val="20"/>
                      <w:lang w:val="x-none"/>
                    </w:rPr>
                    <w:t xml:space="preserve">RR &lt; </w:t>
                  </w:r>
                  <w:r>
                    <w:rPr>
                      <w:rFonts w:cs="Calibri"/>
                      <w:color w:val="000000"/>
                      <w:sz w:val="20"/>
                      <w:szCs w:val="20"/>
                      <w:lang w:val="x-none"/>
                    </w:rPr>
                    <w:t xml:space="preserve">60% </w:t>
                  </w:r>
                  <w:r w:rsidRPr="00454954">
                    <w:rPr>
                      <w:rFonts w:cs="Calibri"/>
                      <w:color w:val="000000"/>
                      <w:sz w:val="20"/>
                      <w:szCs w:val="20"/>
                      <w:lang w:val="x-none"/>
                    </w:rPr>
                    <w:t xml:space="preserve">and increase in last </w:t>
                  </w:r>
                  <w:r>
                    <w:rPr>
                      <w:rFonts w:cs="Calibri"/>
                      <w:color w:val="000000"/>
                      <w:sz w:val="20"/>
                      <w:szCs w:val="20"/>
                      <w:lang w:val="x-none"/>
                    </w:rPr>
                    <w:t>5</w:t>
                  </w:r>
                  <w:r w:rsidRPr="00454954">
                    <w:rPr>
                      <w:rFonts w:cs="Calibri"/>
                      <w:color w:val="000000"/>
                      <w:sz w:val="20"/>
                      <w:szCs w:val="20"/>
                      <w:lang w:val="x-none"/>
                    </w:rPr>
                    <w:t xml:space="preserve"> years &gt; </w:t>
                  </w:r>
                  <w:r>
                    <w:rPr>
                      <w:rFonts w:cs="Calibri"/>
                      <w:color w:val="000000"/>
                      <w:sz w:val="20"/>
                      <w:szCs w:val="20"/>
                      <w:lang w:val="x-none"/>
                    </w:rPr>
                    <w:t>10</w:t>
                  </w:r>
                  <w:r w:rsidRPr="00454954">
                    <w:rPr>
                      <w:rFonts w:cs="Calibri"/>
                      <w:color w:val="000000"/>
                      <w:sz w:val="20"/>
                      <w:szCs w:val="20"/>
                      <w:lang w:val="x-none"/>
                    </w:rPr>
                    <w:t xml:space="preserve"> percentage points</w:t>
                  </w:r>
                </w:p>
              </w:tc>
              <w:tc>
                <w:tcPr>
                  <w:tcW w:w="2976" w:type="dxa"/>
                  <w:shd w:val="clear" w:color="auto" w:fill="E5556A"/>
                  <w:vAlign w:val="center"/>
                </w:tcPr>
                <w:p w14:paraId="7C9E30A9" w14:textId="77777777" w:rsidR="00FD0BED" w:rsidRDefault="00FD0BED" w:rsidP="00B806BB">
                  <w:pPr>
                    <w:spacing w:line="259" w:lineRule="auto"/>
                    <w:jc w:val="center"/>
                    <w:rPr>
                      <w:rFonts w:cs="Calibri"/>
                      <w:color w:val="000000"/>
                      <w:sz w:val="20"/>
                      <w:szCs w:val="20"/>
                      <w:lang w:val="x-none"/>
                    </w:rPr>
                  </w:pPr>
                  <w:r w:rsidRPr="00454954">
                    <w:rPr>
                      <w:rFonts w:cs="Calibri"/>
                      <w:color w:val="000000"/>
                      <w:sz w:val="20"/>
                      <w:szCs w:val="20"/>
                      <w:lang w:val="x-none"/>
                    </w:rPr>
                    <w:t xml:space="preserve">RR &lt; </w:t>
                  </w:r>
                  <w:r>
                    <w:rPr>
                      <w:rFonts w:cs="Calibri"/>
                      <w:color w:val="000000"/>
                      <w:sz w:val="20"/>
                      <w:szCs w:val="20"/>
                      <w:lang w:val="x-none"/>
                    </w:rPr>
                    <w:t>60%</w:t>
                  </w:r>
                  <w:r w:rsidRPr="00454954">
                    <w:rPr>
                      <w:rFonts w:cs="Calibri"/>
                      <w:color w:val="000000"/>
                      <w:sz w:val="20"/>
                      <w:szCs w:val="20"/>
                      <w:lang w:val="x-none"/>
                    </w:rPr>
                    <w:t xml:space="preserve"> and increase in last </w:t>
                  </w:r>
                  <w:r>
                    <w:rPr>
                      <w:rFonts w:cs="Calibri"/>
                      <w:color w:val="000000"/>
                      <w:sz w:val="20"/>
                      <w:szCs w:val="20"/>
                      <w:lang w:val="x-none"/>
                    </w:rPr>
                    <w:t>5</w:t>
                  </w:r>
                  <w:r w:rsidRPr="00454954">
                    <w:rPr>
                      <w:rFonts w:cs="Calibri"/>
                      <w:color w:val="000000"/>
                      <w:sz w:val="20"/>
                      <w:szCs w:val="20"/>
                      <w:lang w:val="x-none"/>
                    </w:rPr>
                    <w:t xml:space="preserve"> years &lt; </w:t>
                  </w:r>
                  <w:r>
                    <w:rPr>
                      <w:rFonts w:cs="Calibri"/>
                      <w:color w:val="000000"/>
                      <w:sz w:val="20"/>
                      <w:szCs w:val="20"/>
                      <w:lang w:val="x-none"/>
                    </w:rPr>
                    <w:t>10</w:t>
                  </w:r>
                  <w:r w:rsidRPr="00454954">
                    <w:rPr>
                      <w:rFonts w:cs="Calibri"/>
                      <w:color w:val="000000"/>
                      <w:sz w:val="20"/>
                      <w:szCs w:val="20"/>
                      <w:lang w:val="x-none"/>
                    </w:rPr>
                    <w:t xml:space="preserve"> percentage points</w:t>
                  </w:r>
                </w:p>
                <w:p w14:paraId="5BBDC7DE" w14:textId="77777777" w:rsidR="00FD0BED" w:rsidRDefault="00FD0BED" w:rsidP="00B806BB">
                  <w:pPr>
                    <w:spacing w:line="259" w:lineRule="auto"/>
                    <w:jc w:val="center"/>
                    <w:rPr>
                      <w:rFonts w:cs="Calibri"/>
                      <w:color w:val="000000"/>
                      <w:sz w:val="20"/>
                      <w:szCs w:val="20"/>
                      <w:lang w:val="x-none"/>
                    </w:rPr>
                  </w:pPr>
                  <w:r>
                    <w:rPr>
                      <w:rFonts w:cs="Calibri"/>
                      <w:color w:val="000000" w:themeColor="text1"/>
                      <w:sz w:val="20"/>
                      <w:szCs w:val="20"/>
                      <w:lang w:val="en-GB"/>
                    </w:rPr>
                    <w:t>OR</w:t>
                  </w:r>
                  <w:r w:rsidRPr="003F171E">
                    <w:rPr>
                      <w:rFonts w:cs="Calibri"/>
                      <w:color w:val="000000" w:themeColor="text1"/>
                      <w:sz w:val="20"/>
                      <w:szCs w:val="20"/>
                      <w:lang w:val="en-GB"/>
                    </w:rPr>
                    <w:br/>
                  </w:r>
                  <w:r>
                    <w:rPr>
                      <w:rFonts w:cs="Calibri"/>
                      <w:color w:val="000000" w:themeColor="text1"/>
                      <w:sz w:val="20"/>
                      <w:szCs w:val="20"/>
                      <w:lang w:val="en-GB"/>
                    </w:rPr>
                    <w:t>Data according to reporting rules not available</w:t>
                  </w:r>
                </w:p>
                <w:p w14:paraId="4EA71C48" w14:textId="77777777" w:rsidR="00FD0BED" w:rsidRDefault="00FD0BED" w:rsidP="00B806BB">
                  <w:pPr>
                    <w:spacing w:line="259" w:lineRule="auto"/>
                    <w:rPr>
                      <w:rFonts w:cs="Calibri"/>
                      <w:color w:val="000000" w:themeColor="text1"/>
                      <w:sz w:val="20"/>
                      <w:szCs w:val="20"/>
                      <w:lang w:val="en-GB"/>
                    </w:rPr>
                  </w:pPr>
                </w:p>
                <w:p w14:paraId="1AA96EE3" w14:textId="77777777" w:rsidR="00AA65D0" w:rsidRPr="002B1D64" w:rsidRDefault="00AA65D0" w:rsidP="00B806BB">
                  <w:pPr>
                    <w:spacing w:line="259" w:lineRule="auto"/>
                    <w:rPr>
                      <w:rFonts w:cs="Calibri"/>
                      <w:color w:val="000000" w:themeColor="text1"/>
                      <w:sz w:val="20"/>
                      <w:szCs w:val="20"/>
                      <w:lang w:val="en-GB"/>
                    </w:rPr>
                  </w:pPr>
                </w:p>
              </w:tc>
            </w:tr>
          </w:tbl>
          <w:p w14:paraId="690C9677" w14:textId="33E24960" w:rsidR="008824A8" w:rsidRDefault="00311A0D">
            <w:pPr>
              <w:rPr>
                <w:lang w:val="en-GB"/>
              </w:rPr>
            </w:pPr>
            <w:r>
              <w:rPr>
                <w:lang w:val="en-GB"/>
              </w:rPr>
              <w:t>RR = recycling rate</w:t>
            </w:r>
          </w:p>
          <w:p w14:paraId="6F8731FB" w14:textId="77777777" w:rsidR="00F11939" w:rsidRDefault="00F11939">
            <w:pPr>
              <w:rPr>
                <w:lang w:val="en-GB"/>
              </w:rPr>
            </w:pPr>
          </w:p>
          <w:p w14:paraId="4347F9FD" w14:textId="77777777" w:rsidR="004B7399" w:rsidRPr="002B1D64" w:rsidRDefault="004B7399">
            <w:pPr>
              <w:rPr>
                <w:b/>
                <w:lang w:val="en-GB"/>
              </w:rPr>
            </w:pPr>
            <w:r w:rsidRPr="002B1D64">
              <w:rPr>
                <w:b/>
                <w:lang w:val="en-GB"/>
              </w:rPr>
              <w:t>Weight</w:t>
            </w:r>
          </w:p>
          <w:p w14:paraId="3B4E3A79" w14:textId="77777777" w:rsidR="004B7399" w:rsidRPr="002B1D64" w:rsidRDefault="004B7399">
            <w:pPr>
              <w:rPr>
                <w:lang w:val="en-GB"/>
              </w:rPr>
            </w:pPr>
            <w:r w:rsidRPr="002B1D64">
              <w:rPr>
                <w:lang w:val="en-GB"/>
              </w:rPr>
              <w:t>1</w:t>
            </w:r>
          </w:p>
          <w:p w14:paraId="43260C73" w14:textId="77777777" w:rsidR="004B7399" w:rsidRPr="002B1D64" w:rsidRDefault="004B7399">
            <w:pPr>
              <w:rPr>
                <w:lang w:val="en-GB"/>
              </w:rPr>
            </w:pPr>
          </w:p>
          <w:p w14:paraId="25B85F1C" w14:textId="77777777" w:rsidR="004B7399" w:rsidRPr="002B1D64" w:rsidRDefault="004B7399">
            <w:pPr>
              <w:rPr>
                <w:b/>
                <w:lang w:val="en-GB"/>
              </w:rPr>
            </w:pPr>
            <w:r w:rsidRPr="002B1D64">
              <w:rPr>
                <w:b/>
                <w:lang w:val="en-GB"/>
              </w:rPr>
              <w:t>Considerations for the assessment</w:t>
            </w:r>
          </w:p>
          <w:p w14:paraId="40CE0DED" w14:textId="6EBA7008" w:rsidR="00165099" w:rsidRDefault="00165099" w:rsidP="00165099">
            <w:pPr>
              <w:rPr>
                <w:lang w:val="en-GB"/>
              </w:rPr>
            </w:pPr>
            <w:r w:rsidRPr="00C61844">
              <w:rPr>
                <w:lang w:val="en-GB"/>
              </w:rPr>
              <w:t xml:space="preserve">This SRFs assumes an availability of five </w:t>
            </w:r>
            <w:r>
              <w:rPr>
                <w:lang w:val="en-GB"/>
              </w:rPr>
              <w:t>data points</w:t>
            </w:r>
            <w:r w:rsidRPr="00C61844">
              <w:rPr>
                <w:lang w:val="en-GB"/>
              </w:rPr>
              <w:t xml:space="preserve"> </w:t>
            </w:r>
            <w:r>
              <w:rPr>
                <w:lang w:val="en-GB"/>
              </w:rPr>
              <w:t xml:space="preserve">(2020-2024) </w:t>
            </w:r>
            <w:r w:rsidRPr="00AC0D54">
              <w:rPr>
                <w:lang w:val="en-GB"/>
              </w:rPr>
              <w:t xml:space="preserve">in accordance with </w:t>
            </w:r>
            <w:r>
              <w:rPr>
                <w:lang w:val="en-GB"/>
              </w:rPr>
              <w:t>Commission</w:t>
            </w:r>
            <w:r w:rsidR="000A76E0" w:rsidRPr="000A76E0">
              <w:rPr>
                <w:lang w:val="en-GB"/>
              </w:rPr>
              <w:t xml:space="preserve"> Implementing Decision 2019/665</w:t>
            </w:r>
            <w:r w:rsidRPr="00C61844">
              <w:rPr>
                <w:lang w:val="en-GB"/>
              </w:rPr>
              <w:t xml:space="preserve">. However, </w:t>
            </w:r>
            <w:r>
              <w:rPr>
                <w:lang w:val="en-GB"/>
              </w:rPr>
              <w:t xml:space="preserve">in </w:t>
            </w:r>
            <w:r w:rsidRPr="00C61844">
              <w:rPr>
                <w:lang w:val="en-GB"/>
              </w:rPr>
              <w:t>case</w:t>
            </w:r>
            <w:r>
              <w:rPr>
                <w:lang w:val="en-GB"/>
              </w:rPr>
              <w:t xml:space="preserve"> less such data points are available</w:t>
            </w:r>
            <w:r w:rsidRPr="00C61844">
              <w:rPr>
                <w:lang w:val="en-GB"/>
              </w:rPr>
              <w:t xml:space="preserve"> at the time of the early warning assessment, the threshold values in the assessment </w:t>
            </w:r>
            <w:r>
              <w:rPr>
                <w:lang w:val="en-GB"/>
              </w:rPr>
              <w:t xml:space="preserve">can be adjusted </w:t>
            </w:r>
            <w:r w:rsidRPr="00C61844">
              <w:rPr>
                <w:lang w:val="en-GB"/>
              </w:rPr>
              <w:t xml:space="preserve">taking into account the number of available data </w:t>
            </w:r>
            <w:r>
              <w:rPr>
                <w:lang w:val="en-GB"/>
              </w:rPr>
              <w:t>points</w:t>
            </w:r>
            <w:r w:rsidRPr="00C61844">
              <w:rPr>
                <w:lang w:val="en-GB"/>
              </w:rPr>
              <w:t>, with a minimum of three consecutive years without a break in time series.</w:t>
            </w:r>
          </w:p>
          <w:p w14:paraId="3BF91D15" w14:textId="77777777" w:rsidR="00165099" w:rsidRDefault="00165099" w:rsidP="00165099">
            <w:pPr>
              <w:rPr>
                <w:lang w:val="en-GB"/>
              </w:rPr>
            </w:pPr>
          </w:p>
          <w:p w14:paraId="5EDD7C41" w14:textId="77777777" w:rsidR="00165099" w:rsidRDefault="00165099" w:rsidP="00165099">
            <w:pPr>
              <w:rPr>
                <w:lang w:val="en-GB"/>
              </w:rPr>
            </w:pPr>
            <w:r>
              <w:rPr>
                <w:lang w:val="en-GB"/>
              </w:rPr>
              <w:t>For example, in case data for only 3 consecutive years without a break in time series are available, the threshold values in the assessment will be adjusted as follows:</w:t>
            </w:r>
          </w:p>
          <w:p w14:paraId="71F4AA58" w14:textId="77777777" w:rsidR="00165099" w:rsidRDefault="00165099" w:rsidP="00165099">
            <w:pPr>
              <w:rPr>
                <w:lang w:val="en-GB"/>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2982"/>
              <w:gridCol w:w="2983"/>
              <w:gridCol w:w="2983"/>
            </w:tblGrid>
            <w:tr w:rsidR="00B670A4" w:rsidRPr="007632FF" w14:paraId="3B88F8D2" w14:textId="77777777" w:rsidTr="00167CE5">
              <w:trPr>
                <w:trHeight w:val="983"/>
              </w:trPr>
              <w:tc>
                <w:tcPr>
                  <w:tcW w:w="2982" w:type="dxa"/>
                  <w:shd w:val="clear" w:color="auto" w:fill="93C8B9"/>
                  <w:vAlign w:val="center"/>
                </w:tcPr>
                <w:p w14:paraId="55C12C51" w14:textId="662AD847" w:rsidR="00B670A4" w:rsidRDefault="00B670A4" w:rsidP="00B670A4">
                  <w:pPr>
                    <w:pStyle w:val="NormalWeb"/>
                    <w:spacing w:before="0" w:beforeAutospacing="0" w:after="0" w:afterAutospacing="0"/>
                    <w:jc w:val="center"/>
                    <w:rPr>
                      <w:rFonts w:ascii="Calibri" w:hAnsi="Calibri" w:cs="Calibri"/>
                      <w:color w:val="000000"/>
                      <w:lang w:val="x-none"/>
                    </w:rPr>
                  </w:pPr>
                  <w:r>
                    <w:rPr>
                      <w:rFonts w:ascii="Calibri" w:hAnsi="Calibri" w:cs="Calibri"/>
                      <w:color w:val="000000"/>
                      <w:lang w:val="x-none"/>
                    </w:rPr>
                    <w:t xml:space="preserve">RR &gt; 65% and increase in last </w:t>
                  </w:r>
                  <w:r w:rsidR="00BD6A80">
                    <w:rPr>
                      <w:rFonts w:ascii="Calibri" w:hAnsi="Calibri" w:cs="Calibri"/>
                      <w:color w:val="000000"/>
                      <w:lang w:val="x-none"/>
                    </w:rPr>
                    <w:t>3</w:t>
                  </w:r>
                  <w:r>
                    <w:rPr>
                      <w:rFonts w:ascii="Calibri" w:hAnsi="Calibri" w:cs="Calibri"/>
                      <w:color w:val="000000"/>
                      <w:lang w:val="x-none"/>
                    </w:rPr>
                    <w:t xml:space="preserve"> years &gt; </w:t>
                  </w:r>
                  <w:r w:rsidR="00D421C4">
                    <w:rPr>
                      <w:rFonts w:ascii="Calibri" w:hAnsi="Calibri" w:cs="Calibri"/>
                      <w:color w:val="000000"/>
                      <w:lang w:val="x-none"/>
                    </w:rPr>
                    <w:t>3</w:t>
                  </w:r>
                  <w:r>
                    <w:rPr>
                      <w:rFonts w:ascii="Calibri" w:hAnsi="Calibri" w:cs="Calibri"/>
                      <w:color w:val="000000"/>
                      <w:lang w:val="x-none"/>
                    </w:rPr>
                    <w:t xml:space="preserve"> percentage points</w:t>
                  </w:r>
                </w:p>
                <w:p w14:paraId="6ECDFCB5" w14:textId="77777777" w:rsidR="00B670A4" w:rsidRDefault="00B670A4" w:rsidP="00B670A4">
                  <w:pPr>
                    <w:pStyle w:val="NormalWeb"/>
                    <w:spacing w:before="0" w:beforeAutospacing="0" w:after="0" w:afterAutospacing="0"/>
                    <w:jc w:val="center"/>
                    <w:rPr>
                      <w:rFonts w:ascii="Calibri" w:hAnsi="Calibri" w:cs="Calibri"/>
                      <w:color w:val="000000"/>
                      <w:lang w:val="x-none"/>
                    </w:rPr>
                  </w:pPr>
                  <w:r>
                    <w:rPr>
                      <w:rFonts w:ascii="Calibri" w:hAnsi="Calibri" w:cs="Calibri"/>
                      <w:color w:val="000000"/>
                      <w:lang w:val="x-none"/>
                    </w:rPr>
                    <w:t>OR</w:t>
                  </w:r>
                </w:p>
                <w:p w14:paraId="6F64B16C" w14:textId="697FECAB" w:rsidR="00B670A4" w:rsidRDefault="00B670A4" w:rsidP="00B670A4">
                  <w:pPr>
                    <w:pStyle w:val="NormalWeb"/>
                    <w:spacing w:before="0" w:beforeAutospacing="0" w:after="0" w:afterAutospacing="0"/>
                    <w:jc w:val="center"/>
                    <w:rPr>
                      <w:rFonts w:ascii="Calibri" w:hAnsi="Calibri" w:cs="Calibri"/>
                      <w:color w:val="000000"/>
                      <w:lang w:val="x-none"/>
                    </w:rPr>
                  </w:pPr>
                  <w:r>
                    <w:rPr>
                      <w:rFonts w:ascii="Calibri" w:hAnsi="Calibri" w:cs="Calibri"/>
                      <w:color w:val="000000"/>
                      <w:lang w:val="x-none"/>
                    </w:rPr>
                    <w:t xml:space="preserve">RR &gt; 60% and increase in last </w:t>
                  </w:r>
                  <w:r w:rsidR="00BD6A80">
                    <w:rPr>
                      <w:rFonts w:ascii="Calibri" w:hAnsi="Calibri" w:cs="Calibri"/>
                      <w:color w:val="000000"/>
                      <w:lang w:val="x-none"/>
                    </w:rPr>
                    <w:t>3</w:t>
                  </w:r>
                  <w:r>
                    <w:rPr>
                      <w:rFonts w:ascii="Calibri" w:hAnsi="Calibri" w:cs="Calibri"/>
                      <w:color w:val="000000"/>
                      <w:lang w:val="x-none"/>
                    </w:rPr>
                    <w:t xml:space="preserve"> years &gt; </w:t>
                  </w:r>
                  <w:r w:rsidR="00E96C1B">
                    <w:rPr>
                      <w:rFonts w:ascii="Calibri" w:hAnsi="Calibri" w:cs="Calibri"/>
                      <w:color w:val="000000"/>
                      <w:lang w:val="x-none"/>
                    </w:rPr>
                    <w:t>6</w:t>
                  </w:r>
                  <w:r>
                    <w:rPr>
                      <w:rFonts w:ascii="Calibri" w:hAnsi="Calibri" w:cs="Calibri"/>
                      <w:color w:val="000000"/>
                      <w:lang w:val="x-none"/>
                    </w:rPr>
                    <w:t xml:space="preserve"> percentage points</w:t>
                  </w:r>
                </w:p>
                <w:p w14:paraId="04F77E3D" w14:textId="77777777" w:rsidR="00B670A4" w:rsidRDefault="00B670A4" w:rsidP="00B670A4">
                  <w:pPr>
                    <w:pStyle w:val="NormalWeb"/>
                    <w:spacing w:before="0" w:beforeAutospacing="0" w:after="0" w:afterAutospacing="0"/>
                    <w:jc w:val="center"/>
                    <w:rPr>
                      <w:rFonts w:ascii="Calibri" w:hAnsi="Calibri" w:cs="Calibri"/>
                      <w:color w:val="000000"/>
                      <w:lang w:val="x-none"/>
                    </w:rPr>
                  </w:pPr>
                  <w:r>
                    <w:rPr>
                      <w:rFonts w:ascii="Calibri" w:hAnsi="Calibri" w:cs="Calibri"/>
                      <w:color w:val="000000"/>
                      <w:lang w:val="x-none"/>
                    </w:rPr>
                    <w:t>OR</w:t>
                  </w:r>
                </w:p>
                <w:p w14:paraId="1D112332" w14:textId="0CC06C8B" w:rsidR="00B670A4" w:rsidRPr="007632FF" w:rsidRDefault="00B670A4" w:rsidP="00B670A4">
                  <w:pPr>
                    <w:spacing w:line="259" w:lineRule="auto"/>
                    <w:jc w:val="center"/>
                    <w:rPr>
                      <w:rFonts w:cs="Calibri"/>
                      <w:color w:val="000000" w:themeColor="text1"/>
                      <w:sz w:val="20"/>
                      <w:szCs w:val="20"/>
                      <w:lang w:val="en-GB"/>
                    </w:rPr>
                  </w:pPr>
                  <w:r w:rsidRPr="00732189">
                    <w:rPr>
                      <w:rFonts w:cs="Calibri"/>
                      <w:color w:val="000000"/>
                      <w:lang w:val="x-none"/>
                    </w:rPr>
                    <w:t>RR &gt; 70%</w:t>
                  </w:r>
                </w:p>
              </w:tc>
              <w:tc>
                <w:tcPr>
                  <w:tcW w:w="2983" w:type="dxa"/>
                  <w:shd w:val="clear" w:color="auto" w:fill="FDC963"/>
                  <w:vAlign w:val="center"/>
                </w:tcPr>
                <w:p w14:paraId="125FE537" w14:textId="01667C1B" w:rsidR="00B670A4" w:rsidRPr="0071302F" w:rsidRDefault="00B670A4" w:rsidP="00B670A4">
                  <w:pPr>
                    <w:pStyle w:val="NormalWeb"/>
                    <w:spacing w:before="0" w:beforeAutospacing="0" w:after="0" w:afterAutospacing="0"/>
                    <w:jc w:val="center"/>
                    <w:rPr>
                      <w:rFonts w:ascii="Arial" w:hAnsi="Arial" w:cs="Arial"/>
                      <w:lang w:val="en-US"/>
                    </w:rPr>
                  </w:pPr>
                  <w:r w:rsidRPr="00454954">
                    <w:rPr>
                      <w:rFonts w:ascii="Calibri" w:hAnsi="Calibri" w:cs="Calibri"/>
                      <w:color w:val="000000"/>
                      <w:lang w:val="x-none"/>
                    </w:rPr>
                    <w:t xml:space="preserve">RR &gt; </w:t>
                  </w:r>
                  <w:r>
                    <w:rPr>
                      <w:rFonts w:ascii="Calibri" w:hAnsi="Calibri" w:cs="Calibri"/>
                      <w:color w:val="000000"/>
                      <w:lang w:val="x-none"/>
                    </w:rPr>
                    <w:t xml:space="preserve">65% </w:t>
                  </w:r>
                  <w:r w:rsidRPr="00454954">
                    <w:rPr>
                      <w:rFonts w:ascii="Calibri" w:hAnsi="Calibri" w:cs="Calibri"/>
                      <w:color w:val="000000"/>
                      <w:lang w:val="x-none"/>
                    </w:rPr>
                    <w:t xml:space="preserve">and increase in last </w:t>
                  </w:r>
                  <w:r w:rsidR="00BD6A80">
                    <w:rPr>
                      <w:rFonts w:ascii="Calibri" w:hAnsi="Calibri" w:cs="Calibri"/>
                      <w:color w:val="000000"/>
                      <w:lang w:val="x-none"/>
                    </w:rPr>
                    <w:t>3</w:t>
                  </w:r>
                  <w:r w:rsidRPr="00454954">
                    <w:rPr>
                      <w:rFonts w:ascii="Calibri" w:hAnsi="Calibri" w:cs="Calibri"/>
                      <w:color w:val="000000"/>
                      <w:lang w:val="x-none"/>
                    </w:rPr>
                    <w:t xml:space="preserve"> years &lt; </w:t>
                  </w:r>
                  <w:r w:rsidR="00E96C1B">
                    <w:rPr>
                      <w:rFonts w:ascii="Calibri" w:hAnsi="Calibri" w:cs="Calibri"/>
                      <w:color w:val="000000"/>
                      <w:lang w:val="x-none"/>
                    </w:rPr>
                    <w:t>3</w:t>
                  </w:r>
                  <w:r w:rsidRPr="00454954">
                    <w:rPr>
                      <w:rFonts w:ascii="Calibri" w:hAnsi="Calibri" w:cs="Calibri"/>
                      <w:color w:val="000000"/>
                      <w:lang w:val="x-none"/>
                    </w:rPr>
                    <w:t xml:space="preserve"> percentage points</w:t>
                  </w:r>
                </w:p>
                <w:p w14:paraId="03E92096" w14:textId="77777777" w:rsidR="00B670A4" w:rsidRPr="0071302F" w:rsidRDefault="00B670A4" w:rsidP="00B670A4">
                  <w:pPr>
                    <w:pStyle w:val="NormalWeb"/>
                    <w:spacing w:before="0" w:beforeAutospacing="0" w:after="0" w:afterAutospacing="0"/>
                    <w:jc w:val="center"/>
                    <w:rPr>
                      <w:rFonts w:ascii="Arial" w:hAnsi="Arial" w:cs="Arial"/>
                      <w:lang w:val="en-US"/>
                    </w:rPr>
                  </w:pPr>
                  <w:r>
                    <w:rPr>
                      <w:rFonts w:ascii="Calibri" w:hAnsi="Calibri" w:cs="Calibri"/>
                      <w:color w:val="000000"/>
                      <w:lang w:val="x-none"/>
                    </w:rPr>
                    <w:t>OR</w:t>
                  </w:r>
                </w:p>
                <w:p w14:paraId="2193D769" w14:textId="6D8D08E3" w:rsidR="00B670A4" w:rsidRPr="0071302F" w:rsidRDefault="00B670A4" w:rsidP="00B670A4">
                  <w:pPr>
                    <w:pStyle w:val="NormalWeb"/>
                    <w:spacing w:before="0" w:beforeAutospacing="0" w:after="0" w:afterAutospacing="0"/>
                    <w:jc w:val="center"/>
                    <w:rPr>
                      <w:rFonts w:ascii="Arial" w:hAnsi="Arial" w:cs="Arial"/>
                      <w:lang w:val="en-US"/>
                    </w:rPr>
                  </w:pPr>
                  <w:r w:rsidRPr="00454954">
                    <w:rPr>
                      <w:rFonts w:ascii="Calibri" w:hAnsi="Calibri" w:cs="Calibri"/>
                      <w:color w:val="000000"/>
                      <w:lang w:val="x-none"/>
                    </w:rPr>
                    <w:t xml:space="preserve">RR &gt; </w:t>
                  </w:r>
                  <w:r>
                    <w:rPr>
                      <w:rFonts w:ascii="Calibri" w:hAnsi="Calibri" w:cs="Calibri"/>
                      <w:color w:val="000000"/>
                      <w:lang w:val="x-none"/>
                    </w:rPr>
                    <w:t>60%</w:t>
                  </w:r>
                  <w:r w:rsidRPr="00454954">
                    <w:rPr>
                      <w:rFonts w:ascii="Calibri" w:hAnsi="Calibri" w:cs="Calibri"/>
                      <w:color w:val="000000"/>
                      <w:lang w:val="x-none"/>
                    </w:rPr>
                    <w:t xml:space="preserve"> and increase in last </w:t>
                  </w:r>
                  <w:r w:rsidR="00BD6A80">
                    <w:rPr>
                      <w:rFonts w:ascii="Calibri" w:hAnsi="Calibri" w:cs="Calibri"/>
                      <w:color w:val="000000"/>
                      <w:lang w:val="x-none"/>
                    </w:rPr>
                    <w:t>3</w:t>
                  </w:r>
                  <w:r w:rsidRPr="00454954">
                    <w:rPr>
                      <w:rFonts w:ascii="Calibri" w:hAnsi="Calibri" w:cs="Calibri"/>
                      <w:color w:val="000000"/>
                      <w:lang w:val="x-none"/>
                    </w:rPr>
                    <w:t xml:space="preserve"> years &lt; </w:t>
                  </w:r>
                  <w:r w:rsidR="00E96C1B">
                    <w:rPr>
                      <w:rFonts w:ascii="Calibri" w:hAnsi="Calibri" w:cs="Calibri"/>
                      <w:color w:val="000000"/>
                      <w:lang w:val="x-none"/>
                    </w:rPr>
                    <w:t>6</w:t>
                  </w:r>
                  <w:r w:rsidRPr="00454954">
                    <w:rPr>
                      <w:rFonts w:ascii="Calibri" w:hAnsi="Calibri" w:cs="Calibri"/>
                      <w:color w:val="000000"/>
                      <w:lang w:val="x-none"/>
                    </w:rPr>
                    <w:t xml:space="preserve"> percentage points</w:t>
                  </w:r>
                </w:p>
                <w:p w14:paraId="3FBBA479" w14:textId="77777777" w:rsidR="00B670A4" w:rsidRPr="00293716" w:rsidRDefault="00B670A4" w:rsidP="00B670A4">
                  <w:pPr>
                    <w:pStyle w:val="NormalWeb"/>
                    <w:spacing w:before="0" w:beforeAutospacing="0" w:after="0" w:afterAutospacing="0"/>
                    <w:jc w:val="center"/>
                    <w:rPr>
                      <w:rFonts w:ascii="Arial" w:hAnsi="Arial" w:cs="Arial"/>
                      <w:lang w:val="en-US"/>
                    </w:rPr>
                  </w:pPr>
                  <w:r>
                    <w:rPr>
                      <w:rFonts w:ascii="Calibri" w:hAnsi="Calibri" w:cs="Calibri"/>
                      <w:color w:val="000000"/>
                      <w:lang w:val="x-none"/>
                    </w:rPr>
                    <w:t>OR</w:t>
                  </w:r>
                </w:p>
                <w:p w14:paraId="112F3994" w14:textId="0BF3DBDC" w:rsidR="00B670A4" w:rsidRPr="007632FF" w:rsidRDefault="00B670A4" w:rsidP="00B670A4">
                  <w:pPr>
                    <w:spacing w:line="259" w:lineRule="auto"/>
                    <w:jc w:val="center"/>
                    <w:rPr>
                      <w:rFonts w:cs="Calibri"/>
                      <w:color w:val="000000" w:themeColor="text1"/>
                      <w:sz w:val="20"/>
                      <w:szCs w:val="20"/>
                      <w:lang w:val="en-GB"/>
                    </w:rPr>
                  </w:pPr>
                  <w:r w:rsidRPr="00454954">
                    <w:rPr>
                      <w:rFonts w:cs="Calibri"/>
                      <w:color w:val="000000"/>
                      <w:lang w:val="x-none"/>
                    </w:rPr>
                    <w:t xml:space="preserve">RR &lt; </w:t>
                  </w:r>
                  <w:r>
                    <w:rPr>
                      <w:rFonts w:cs="Calibri"/>
                      <w:color w:val="000000"/>
                      <w:lang w:val="x-none"/>
                    </w:rPr>
                    <w:t xml:space="preserve">60% </w:t>
                  </w:r>
                  <w:r w:rsidRPr="00454954">
                    <w:rPr>
                      <w:rFonts w:cs="Calibri"/>
                      <w:color w:val="000000"/>
                      <w:lang w:val="x-none"/>
                    </w:rPr>
                    <w:t xml:space="preserve">and increase in last </w:t>
                  </w:r>
                  <w:r w:rsidR="00BD6A80">
                    <w:rPr>
                      <w:rFonts w:cs="Calibri"/>
                      <w:color w:val="000000"/>
                      <w:lang w:val="x-none"/>
                    </w:rPr>
                    <w:t>3</w:t>
                  </w:r>
                  <w:r w:rsidRPr="00454954">
                    <w:rPr>
                      <w:rFonts w:cs="Calibri"/>
                      <w:color w:val="000000"/>
                      <w:lang w:val="x-none"/>
                    </w:rPr>
                    <w:t xml:space="preserve"> years &gt; </w:t>
                  </w:r>
                  <w:r w:rsidR="00E96C1B">
                    <w:rPr>
                      <w:rFonts w:cs="Calibri"/>
                      <w:color w:val="000000"/>
                      <w:lang w:val="x-none"/>
                    </w:rPr>
                    <w:t>6</w:t>
                  </w:r>
                  <w:r w:rsidRPr="00454954">
                    <w:rPr>
                      <w:rFonts w:cs="Calibri"/>
                      <w:color w:val="000000"/>
                      <w:lang w:val="x-none"/>
                    </w:rPr>
                    <w:t xml:space="preserve"> percentage points</w:t>
                  </w:r>
                </w:p>
              </w:tc>
              <w:tc>
                <w:tcPr>
                  <w:tcW w:w="2983" w:type="dxa"/>
                  <w:shd w:val="clear" w:color="auto" w:fill="E5556A"/>
                  <w:vAlign w:val="center"/>
                </w:tcPr>
                <w:p w14:paraId="5161F4CC" w14:textId="409A3210" w:rsidR="00B670A4" w:rsidRDefault="00B670A4" w:rsidP="00B670A4">
                  <w:pPr>
                    <w:spacing w:line="259" w:lineRule="auto"/>
                    <w:jc w:val="center"/>
                    <w:rPr>
                      <w:rFonts w:cs="Calibri"/>
                      <w:color w:val="000000"/>
                      <w:sz w:val="20"/>
                      <w:szCs w:val="20"/>
                      <w:lang w:val="x-none"/>
                    </w:rPr>
                  </w:pPr>
                  <w:r w:rsidRPr="00454954">
                    <w:rPr>
                      <w:rFonts w:cs="Calibri"/>
                      <w:color w:val="000000"/>
                      <w:sz w:val="20"/>
                      <w:szCs w:val="20"/>
                      <w:lang w:val="x-none"/>
                    </w:rPr>
                    <w:t xml:space="preserve">RR &lt; </w:t>
                  </w:r>
                  <w:r>
                    <w:rPr>
                      <w:rFonts w:cs="Calibri"/>
                      <w:color w:val="000000"/>
                      <w:sz w:val="20"/>
                      <w:szCs w:val="20"/>
                      <w:lang w:val="x-none"/>
                    </w:rPr>
                    <w:t>60%</w:t>
                  </w:r>
                  <w:r w:rsidRPr="00454954">
                    <w:rPr>
                      <w:rFonts w:cs="Calibri"/>
                      <w:color w:val="000000"/>
                      <w:sz w:val="20"/>
                      <w:szCs w:val="20"/>
                      <w:lang w:val="x-none"/>
                    </w:rPr>
                    <w:t xml:space="preserve"> and increase in last </w:t>
                  </w:r>
                  <w:r w:rsidR="00BD6A80">
                    <w:rPr>
                      <w:rFonts w:cs="Calibri"/>
                      <w:color w:val="000000"/>
                      <w:sz w:val="20"/>
                      <w:szCs w:val="20"/>
                      <w:lang w:val="x-none"/>
                    </w:rPr>
                    <w:t>3</w:t>
                  </w:r>
                  <w:r w:rsidRPr="00454954">
                    <w:rPr>
                      <w:rFonts w:cs="Calibri"/>
                      <w:color w:val="000000"/>
                      <w:sz w:val="20"/>
                      <w:szCs w:val="20"/>
                      <w:lang w:val="x-none"/>
                    </w:rPr>
                    <w:t xml:space="preserve"> years &lt; </w:t>
                  </w:r>
                  <w:r w:rsidR="00E96C1B">
                    <w:rPr>
                      <w:rFonts w:cs="Calibri"/>
                      <w:color w:val="000000"/>
                      <w:sz w:val="20"/>
                      <w:szCs w:val="20"/>
                      <w:lang w:val="x-none"/>
                    </w:rPr>
                    <w:t>6</w:t>
                  </w:r>
                  <w:r w:rsidRPr="00454954">
                    <w:rPr>
                      <w:rFonts w:cs="Calibri"/>
                      <w:color w:val="000000"/>
                      <w:sz w:val="20"/>
                      <w:szCs w:val="20"/>
                      <w:lang w:val="x-none"/>
                    </w:rPr>
                    <w:t xml:space="preserve"> percentage points</w:t>
                  </w:r>
                </w:p>
                <w:p w14:paraId="35F9186B" w14:textId="77777777" w:rsidR="00B670A4" w:rsidRDefault="00B670A4" w:rsidP="00B670A4">
                  <w:pPr>
                    <w:spacing w:line="259" w:lineRule="auto"/>
                    <w:jc w:val="center"/>
                    <w:rPr>
                      <w:rFonts w:cs="Calibri"/>
                      <w:color w:val="000000"/>
                      <w:sz w:val="20"/>
                      <w:szCs w:val="20"/>
                      <w:lang w:val="x-none"/>
                    </w:rPr>
                  </w:pPr>
                  <w:r>
                    <w:rPr>
                      <w:rFonts w:cs="Calibri"/>
                      <w:color w:val="000000" w:themeColor="text1"/>
                      <w:sz w:val="20"/>
                      <w:szCs w:val="20"/>
                      <w:lang w:val="en-GB"/>
                    </w:rPr>
                    <w:t>OR</w:t>
                  </w:r>
                  <w:r w:rsidRPr="003F171E">
                    <w:rPr>
                      <w:rFonts w:cs="Calibri"/>
                      <w:color w:val="000000" w:themeColor="text1"/>
                      <w:sz w:val="20"/>
                      <w:szCs w:val="20"/>
                      <w:lang w:val="en-GB"/>
                    </w:rPr>
                    <w:br/>
                  </w:r>
                  <w:r>
                    <w:rPr>
                      <w:rFonts w:cs="Calibri"/>
                      <w:color w:val="000000" w:themeColor="text1"/>
                      <w:sz w:val="20"/>
                      <w:szCs w:val="20"/>
                      <w:lang w:val="en-GB"/>
                    </w:rPr>
                    <w:t>Data according to reporting rules not available</w:t>
                  </w:r>
                </w:p>
                <w:p w14:paraId="1DED8160" w14:textId="3A7C613D" w:rsidR="00B670A4" w:rsidRPr="007632FF" w:rsidRDefault="00B670A4" w:rsidP="00B670A4">
                  <w:pPr>
                    <w:spacing w:line="259" w:lineRule="auto"/>
                    <w:jc w:val="center"/>
                    <w:rPr>
                      <w:rFonts w:cs="Calibri"/>
                      <w:color w:val="000000" w:themeColor="text1"/>
                      <w:sz w:val="20"/>
                      <w:szCs w:val="20"/>
                      <w:lang w:val="en-GB"/>
                    </w:rPr>
                  </w:pPr>
                </w:p>
              </w:tc>
            </w:tr>
          </w:tbl>
          <w:p w14:paraId="2D258C04" w14:textId="17EA55FD" w:rsidR="007564F8" w:rsidRPr="00167CE5" w:rsidRDefault="007564F8" w:rsidP="00E525FE">
            <w:pPr>
              <w:rPr>
                <w:lang w:val="en-US"/>
              </w:rPr>
            </w:pPr>
          </w:p>
        </w:tc>
      </w:tr>
    </w:tbl>
    <w:p w14:paraId="61F8638A" w14:textId="28C3DDDF" w:rsidR="00AB3050" w:rsidRDefault="00AB3050">
      <w:pPr>
        <w:jc w:val="left"/>
        <w:rPr>
          <w:rFonts w:asciiTheme="majorHAnsi" w:eastAsiaTheme="majorEastAsia" w:hAnsiTheme="majorHAnsi" w:cstheme="majorBidi"/>
          <w:b/>
          <w:bCs/>
          <w:color w:val="008173"/>
          <w:sz w:val="24"/>
          <w:szCs w:val="28"/>
          <w:lang w:val="en-GB"/>
        </w:rPr>
      </w:pPr>
    </w:p>
    <w:p w14:paraId="2D79A5E4" w14:textId="77777777" w:rsidR="006F7CB4" w:rsidRDefault="006F7CB4">
      <w:pPr>
        <w:jc w:val="left"/>
        <w:rPr>
          <w:rFonts w:asciiTheme="majorHAnsi" w:eastAsiaTheme="majorEastAsia" w:hAnsiTheme="majorHAnsi" w:cstheme="majorBidi"/>
          <w:b/>
          <w:bCs/>
          <w:color w:val="008173"/>
          <w:sz w:val="24"/>
          <w:szCs w:val="28"/>
          <w:lang w:val="en-GB"/>
        </w:rPr>
      </w:pPr>
    </w:p>
    <w:p w14:paraId="43AA9BB2" w14:textId="34E22028" w:rsidR="008551BF" w:rsidRDefault="008551BF" w:rsidP="00E86E60">
      <w:pPr>
        <w:pStyle w:val="Heading3"/>
      </w:pPr>
      <w:bookmarkStart w:id="20" w:name="_Toc214632932"/>
      <w:r>
        <w:t>SRF P</w:t>
      </w:r>
      <w:r w:rsidR="006B562A">
        <w:t>-</w:t>
      </w:r>
      <w:r>
        <w:t>1.2.1</w:t>
      </w:r>
      <w:r w:rsidR="006B562A">
        <w:t xml:space="preserve"> Past trend in paper and cardboard packaging recycling</w:t>
      </w:r>
      <w:bookmarkEnd w:id="20"/>
    </w:p>
    <w:tbl>
      <w:tblPr>
        <w:tblStyle w:val="TableGrid"/>
        <w:tblW w:w="9174" w:type="dxa"/>
        <w:tblLook w:val="04A0" w:firstRow="1" w:lastRow="0" w:firstColumn="1" w:lastColumn="0" w:noHBand="0" w:noVBand="1"/>
      </w:tblPr>
      <w:tblGrid>
        <w:gridCol w:w="9183"/>
      </w:tblGrid>
      <w:tr w:rsidR="006B562A" w:rsidRPr="002B1D64" w14:paraId="54EC6F03" w14:textId="77777777" w:rsidTr="00167CE5">
        <w:tc>
          <w:tcPr>
            <w:tcW w:w="9174" w:type="dxa"/>
          </w:tcPr>
          <w:p w14:paraId="58207D94" w14:textId="77777777" w:rsidR="006B562A" w:rsidRPr="008824A8" w:rsidRDefault="006B562A">
            <w:pPr>
              <w:rPr>
                <w:b/>
                <w:bCs/>
                <w:lang w:val="en-GB"/>
              </w:rPr>
            </w:pPr>
            <w:r w:rsidRPr="002B1D64">
              <w:rPr>
                <w:b/>
                <w:bCs/>
                <w:lang w:val="en-GB"/>
              </w:rPr>
              <w:t>Assessment</w:t>
            </w:r>
          </w:p>
          <w:tbl>
            <w:tblPr>
              <w:tblStyle w:val="TableGrid"/>
              <w:tblW w:w="89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2862"/>
              <w:gridCol w:w="3119"/>
              <w:gridCol w:w="2976"/>
            </w:tblGrid>
            <w:tr w:rsidR="005B0343" w:rsidRPr="002B1D64" w14:paraId="268ECAB4" w14:textId="77777777" w:rsidTr="00167CE5">
              <w:trPr>
                <w:trHeight w:val="983"/>
              </w:trPr>
              <w:tc>
                <w:tcPr>
                  <w:tcW w:w="2862" w:type="dxa"/>
                  <w:shd w:val="clear" w:color="auto" w:fill="93C8B9"/>
                  <w:vAlign w:val="center"/>
                </w:tcPr>
                <w:p w14:paraId="7AFFD0A5" w14:textId="77777777" w:rsidR="00732189" w:rsidRDefault="005B0343">
                  <w:pPr>
                    <w:pStyle w:val="NormalWeb"/>
                    <w:spacing w:before="0" w:beforeAutospacing="0" w:after="0" w:afterAutospacing="0"/>
                    <w:jc w:val="center"/>
                    <w:rPr>
                      <w:rFonts w:ascii="Calibri" w:hAnsi="Calibri" w:cs="Calibri"/>
                      <w:color w:val="000000"/>
                      <w:lang w:val="x-none"/>
                    </w:rPr>
                  </w:pPr>
                  <w:r>
                    <w:rPr>
                      <w:rFonts w:ascii="Calibri" w:hAnsi="Calibri" w:cs="Calibri"/>
                      <w:color w:val="000000"/>
                      <w:lang w:val="x-none"/>
                    </w:rPr>
                    <w:t>RR &gt; 80% and increase in last 5 years &gt; 5 percentage points</w:t>
                  </w:r>
                </w:p>
                <w:p w14:paraId="6174B9ED" w14:textId="77777777" w:rsidR="00B05DA2" w:rsidRDefault="005B0343">
                  <w:pPr>
                    <w:pStyle w:val="NormalWeb"/>
                    <w:spacing w:before="0" w:beforeAutospacing="0" w:after="0" w:afterAutospacing="0"/>
                    <w:jc w:val="center"/>
                    <w:rPr>
                      <w:rFonts w:ascii="Calibri" w:hAnsi="Calibri" w:cs="Calibri"/>
                      <w:color w:val="000000"/>
                      <w:lang w:val="x-none"/>
                    </w:rPr>
                  </w:pPr>
                  <w:r>
                    <w:rPr>
                      <w:rFonts w:ascii="Calibri" w:hAnsi="Calibri" w:cs="Calibri"/>
                      <w:color w:val="000000"/>
                      <w:lang w:val="x-none"/>
                    </w:rPr>
                    <w:t>OR</w:t>
                  </w:r>
                </w:p>
                <w:p w14:paraId="7E1778F5" w14:textId="77777777" w:rsidR="00B05DA2" w:rsidRDefault="005B0343">
                  <w:pPr>
                    <w:pStyle w:val="NormalWeb"/>
                    <w:spacing w:before="0" w:beforeAutospacing="0" w:after="0" w:afterAutospacing="0"/>
                    <w:jc w:val="center"/>
                    <w:rPr>
                      <w:rFonts w:ascii="Calibri" w:hAnsi="Calibri" w:cs="Calibri"/>
                      <w:color w:val="000000"/>
                      <w:lang w:val="en-US"/>
                    </w:rPr>
                  </w:pPr>
                  <w:r w:rsidRPr="201EA90F">
                    <w:rPr>
                      <w:rFonts w:ascii="Calibri" w:hAnsi="Calibri" w:cs="Calibri"/>
                      <w:color w:val="000000" w:themeColor="text1"/>
                      <w:lang w:val="en-US"/>
                    </w:rPr>
                    <w:t>RR &gt; 75%  and increase in last 5 years &gt; 10 percentage points</w:t>
                  </w:r>
                </w:p>
                <w:p w14:paraId="32AC6903" w14:textId="77777777" w:rsidR="00B05DA2" w:rsidRDefault="005B0343" w:rsidP="00B05DA2">
                  <w:pPr>
                    <w:pStyle w:val="NormalWeb"/>
                    <w:spacing w:before="0" w:beforeAutospacing="0" w:after="0" w:afterAutospacing="0"/>
                    <w:jc w:val="center"/>
                    <w:rPr>
                      <w:rFonts w:ascii="Calibri" w:hAnsi="Calibri" w:cs="Calibri"/>
                      <w:color w:val="000000"/>
                      <w:lang w:val="x-none"/>
                    </w:rPr>
                  </w:pPr>
                  <w:r>
                    <w:rPr>
                      <w:rFonts w:ascii="Calibri" w:hAnsi="Calibri" w:cs="Calibri"/>
                      <w:color w:val="000000"/>
                      <w:lang w:val="x-none"/>
                    </w:rPr>
                    <w:t>OR</w:t>
                  </w:r>
                </w:p>
                <w:p w14:paraId="6B71FB37" w14:textId="77777777" w:rsidR="005B0343" w:rsidRDefault="00B05DA2" w:rsidP="00B05DA2">
                  <w:pPr>
                    <w:pStyle w:val="NormalWeb"/>
                    <w:spacing w:before="0" w:beforeAutospacing="0" w:after="0" w:afterAutospacing="0"/>
                    <w:jc w:val="center"/>
                    <w:rPr>
                      <w:rFonts w:ascii="Calibri" w:hAnsi="Calibri" w:cs="Calibri"/>
                      <w:color w:val="000000"/>
                      <w:lang w:val="x-none"/>
                    </w:rPr>
                  </w:pPr>
                  <w:r w:rsidRPr="00B05DA2">
                    <w:rPr>
                      <w:rFonts w:ascii="Calibri" w:hAnsi="Calibri" w:cs="Calibri"/>
                      <w:color w:val="000000"/>
                      <w:lang w:val="x-none"/>
                    </w:rPr>
                    <w:t>RR &gt; 85%</w:t>
                  </w:r>
                </w:p>
                <w:p w14:paraId="6BBC1B91" w14:textId="1EA679CC" w:rsidR="00B05DA2" w:rsidRPr="002B1D64" w:rsidRDefault="00B05DA2" w:rsidP="00B05DA2">
                  <w:pPr>
                    <w:pStyle w:val="NormalWeb"/>
                    <w:spacing w:before="0" w:beforeAutospacing="0" w:after="0" w:afterAutospacing="0"/>
                    <w:jc w:val="center"/>
                    <w:rPr>
                      <w:rFonts w:cs="Calibri"/>
                      <w:color w:val="000000" w:themeColor="text1"/>
                      <w:lang w:val="en-GB"/>
                    </w:rPr>
                  </w:pPr>
                </w:p>
              </w:tc>
              <w:tc>
                <w:tcPr>
                  <w:tcW w:w="3119" w:type="dxa"/>
                  <w:shd w:val="clear" w:color="auto" w:fill="FDC963"/>
                  <w:vAlign w:val="center"/>
                </w:tcPr>
                <w:p w14:paraId="2A7A7593" w14:textId="3EB76E7D" w:rsidR="005B0343" w:rsidRPr="00293716" w:rsidRDefault="005B0343">
                  <w:pPr>
                    <w:pStyle w:val="NormalWeb"/>
                    <w:spacing w:before="0" w:beforeAutospacing="0" w:after="0" w:afterAutospacing="0"/>
                    <w:jc w:val="center"/>
                    <w:rPr>
                      <w:rFonts w:ascii="Arial" w:hAnsi="Arial" w:cs="Arial"/>
                      <w:lang w:val="en-US"/>
                    </w:rPr>
                  </w:pPr>
                  <w:r w:rsidRPr="00454954">
                    <w:rPr>
                      <w:rFonts w:ascii="Calibri" w:hAnsi="Calibri" w:cs="Calibri"/>
                      <w:color w:val="000000"/>
                      <w:lang w:val="x-none"/>
                    </w:rPr>
                    <w:t xml:space="preserve">RR &gt; </w:t>
                  </w:r>
                  <w:r>
                    <w:rPr>
                      <w:rFonts w:ascii="Calibri" w:hAnsi="Calibri" w:cs="Calibri"/>
                      <w:color w:val="000000"/>
                      <w:lang w:val="x-none"/>
                    </w:rPr>
                    <w:t>80%</w:t>
                  </w:r>
                  <w:r w:rsidRPr="00454954">
                    <w:rPr>
                      <w:rFonts w:ascii="Calibri" w:hAnsi="Calibri" w:cs="Calibri"/>
                      <w:color w:val="000000"/>
                      <w:lang w:val="x-none"/>
                    </w:rPr>
                    <w:t xml:space="preserve"> and increase in last </w:t>
                  </w:r>
                  <w:r>
                    <w:rPr>
                      <w:rFonts w:ascii="Calibri" w:hAnsi="Calibri" w:cs="Calibri"/>
                      <w:color w:val="000000"/>
                      <w:lang w:val="x-none"/>
                    </w:rPr>
                    <w:t>5</w:t>
                  </w:r>
                  <w:r w:rsidRPr="00454954">
                    <w:rPr>
                      <w:rFonts w:ascii="Calibri" w:hAnsi="Calibri" w:cs="Calibri"/>
                      <w:color w:val="000000"/>
                      <w:lang w:val="x-none"/>
                    </w:rPr>
                    <w:t xml:space="preserve"> years &lt; </w:t>
                  </w:r>
                  <w:r>
                    <w:rPr>
                      <w:rFonts w:ascii="Calibri" w:hAnsi="Calibri" w:cs="Calibri"/>
                      <w:color w:val="000000"/>
                      <w:lang w:val="x-none"/>
                    </w:rPr>
                    <w:t>5</w:t>
                  </w:r>
                  <w:r w:rsidRPr="00454954">
                    <w:rPr>
                      <w:rFonts w:ascii="Calibri" w:hAnsi="Calibri" w:cs="Calibri"/>
                      <w:color w:val="000000"/>
                      <w:lang w:val="x-none"/>
                    </w:rPr>
                    <w:t xml:space="preserve"> percentage points</w:t>
                  </w:r>
                </w:p>
                <w:p w14:paraId="36FD5175" w14:textId="529504BB" w:rsidR="005B0343" w:rsidRPr="00293716" w:rsidRDefault="005B0343">
                  <w:pPr>
                    <w:pStyle w:val="NormalWeb"/>
                    <w:spacing w:before="0" w:beforeAutospacing="0" w:after="0" w:afterAutospacing="0"/>
                    <w:jc w:val="center"/>
                    <w:rPr>
                      <w:rFonts w:ascii="Arial" w:hAnsi="Arial" w:cs="Arial"/>
                      <w:lang w:val="en-US"/>
                    </w:rPr>
                  </w:pPr>
                  <w:r>
                    <w:rPr>
                      <w:rFonts w:ascii="Calibri" w:hAnsi="Calibri" w:cs="Calibri"/>
                      <w:color w:val="000000"/>
                      <w:lang w:val="x-none"/>
                    </w:rPr>
                    <w:t>OR</w:t>
                  </w:r>
                </w:p>
                <w:p w14:paraId="2F2AD32A" w14:textId="0593E786" w:rsidR="005B0343" w:rsidRPr="00293716" w:rsidRDefault="005B0343">
                  <w:pPr>
                    <w:pStyle w:val="NormalWeb"/>
                    <w:spacing w:before="0" w:beforeAutospacing="0" w:after="0" w:afterAutospacing="0"/>
                    <w:jc w:val="center"/>
                    <w:rPr>
                      <w:rFonts w:ascii="Arial" w:hAnsi="Arial" w:cs="Arial"/>
                      <w:lang w:val="en-US"/>
                    </w:rPr>
                  </w:pPr>
                  <w:r w:rsidRPr="00454954">
                    <w:rPr>
                      <w:rFonts w:ascii="Calibri" w:hAnsi="Calibri" w:cs="Calibri"/>
                      <w:color w:val="000000"/>
                      <w:lang w:val="x-none"/>
                    </w:rPr>
                    <w:t xml:space="preserve">RR &gt; </w:t>
                  </w:r>
                  <w:r>
                    <w:rPr>
                      <w:rFonts w:ascii="Calibri" w:hAnsi="Calibri" w:cs="Calibri"/>
                      <w:color w:val="000000"/>
                      <w:lang w:val="x-none"/>
                    </w:rPr>
                    <w:t>75%</w:t>
                  </w:r>
                  <w:r w:rsidRPr="00454954">
                    <w:rPr>
                      <w:rFonts w:ascii="Calibri" w:hAnsi="Calibri" w:cs="Calibri"/>
                      <w:color w:val="000000"/>
                      <w:lang w:val="x-none"/>
                    </w:rPr>
                    <w:t xml:space="preserve"> and increase in last </w:t>
                  </w:r>
                  <w:r>
                    <w:rPr>
                      <w:rFonts w:ascii="Calibri" w:hAnsi="Calibri" w:cs="Calibri"/>
                      <w:color w:val="000000"/>
                      <w:lang w:val="x-none"/>
                    </w:rPr>
                    <w:t>5</w:t>
                  </w:r>
                  <w:r w:rsidRPr="00454954">
                    <w:rPr>
                      <w:rFonts w:ascii="Calibri" w:hAnsi="Calibri" w:cs="Calibri"/>
                      <w:color w:val="000000"/>
                      <w:lang w:val="x-none"/>
                    </w:rPr>
                    <w:t xml:space="preserve"> years &lt; </w:t>
                  </w:r>
                  <w:r>
                    <w:rPr>
                      <w:rFonts w:ascii="Calibri" w:hAnsi="Calibri" w:cs="Calibri"/>
                      <w:color w:val="000000"/>
                      <w:lang w:val="x-none"/>
                    </w:rPr>
                    <w:t>10</w:t>
                  </w:r>
                  <w:r w:rsidRPr="00454954">
                    <w:rPr>
                      <w:rFonts w:ascii="Calibri" w:hAnsi="Calibri" w:cs="Calibri"/>
                      <w:color w:val="000000"/>
                      <w:lang w:val="x-none"/>
                    </w:rPr>
                    <w:t xml:space="preserve"> percentage points</w:t>
                  </w:r>
                </w:p>
                <w:p w14:paraId="18F3CE0C" w14:textId="1AC25E95" w:rsidR="005B0343" w:rsidRPr="00293716" w:rsidRDefault="005B0343">
                  <w:pPr>
                    <w:pStyle w:val="NormalWeb"/>
                    <w:spacing w:before="0" w:beforeAutospacing="0" w:after="0" w:afterAutospacing="0"/>
                    <w:jc w:val="center"/>
                    <w:rPr>
                      <w:rFonts w:ascii="Arial" w:hAnsi="Arial" w:cs="Arial"/>
                      <w:lang w:val="en-US"/>
                    </w:rPr>
                  </w:pPr>
                  <w:r>
                    <w:rPr>
                      <w:rFonts w:ascii="Calibri" w:hAnsi="Calibri" w:cs="Calibri"/>
                      <w:color w:val="000000"/>
                      <w:lang w:val="x-none"/>
                    </w:rPr>
                    <w:t>OR</w:t>
                  </w:r>
                </w:p>
                <w:p w14:paraId="5C346964" w14:textId="149FD6FA" w:rsidR="005B0343" w:rsidRPr="002B1D64" w:rsidRDefault="005B0343">
                  <w:pPr>
                    <w:spacing w:line="259" w:lineRule="auto"/>
                    <w:jc w:val="center"/>
                    <w:rPr>
                      <w:rFonts w:cs="Calibri"/>
                      <w:color w:val="000000" w:themeColor="text1"/>
                      <w:sz w:val="20"/>
                      <w:szCs w:val="20"/>
                      <w:lang w:val="en-GB"/>
                    </w:rPr>
                  </w:pPr>
                  <w:r w:rsidRPr="00454954">
                    <w:rPr>
                      <w:rFonts w:cs="Calibri"/>
                      <w:color w:val="000000"/>
                      <w:sz w:val="20"/>
                      <w:szCs w:val="20"/>
                      <w:lang w:val="x-none"/>
                    </w:rPr>
                    <w:t xml:space="preserve">RR </w:t>
                  </w:r>
                  <w:r>
                    <w:rPr>
                      <w:rFonts w:cs="Calibri"/>
                      <w:color w:val="000000"/>
                      <w:sz w:val="20"/>
                      <w:szCs w:val="20"/>
                      <w:lang w:val="x-none"/>
                    </w:rPr>
                    <w:t>&lt; 75%</w:t>
                  </w:r>
                  <w:r w:rsidRPr="00454954">
                    <w:rPr>
                      <w:rFonts w:cs="Calibri"/>
                      <w:color w:val="000000"/>
                      <w:sz w:val="20"/>
                      <w:szCs w:val="20"/>
                      <w:lang w:val="x-none"/>
                    </w:rPr>
                    <w:t xml:space="preserve"> and increase in last </w:t>
                  </w:r>
                  <w:r>
                    <w:rPr>
                      <w:rFonts w:cs="Calibri"/>
                      <w:color w:val="000000"/>
                      <w:sz w:val="20"/>
                      <w:szCs w:val="20"/>
                      <w:lang w:val="x-none"/>
                    </w:rPr>
                    <w:t>5</w:t>
                  </w:r>
                  <w:r w:rsidRPr="00454954">
                    <w:rPr>
                      <w:rFonts w:cs="Calibri"/>
                      <w:color w:val="000000"/>
                      <w:sz w:val="20"/>
                      <w:szCs w:val="20"/>
                      <w:lang w:val="x-none"/>
                    </w:rPr>
                    <w:t xml:space="preserve"> years &gt; </w:t>
                  </w:r>
                  <w:r>
                    <w:rPr>
                      <w:rFonts w:cs="Calibri"/>
                      <w:color w:val="000000"/>
                      <w:sz w:val="20"/>
                      <w:szCs w:val="20"/>
                      <w:lang w:val="x-none"/>
                    </w:rPr>
                    <w:t>10</w:t>
                  </w:r>
                  <w:r w:rsidRPr="00454954">
                    <w:rPr>
                      <w:rFonts w:cs="Calibri"/>
                      <w:color w:val="000000"/>
                      <w:sz w:val="20"/>
                      <w:szCs w:val="20"/>
                      <w:lang w:val="x-none"/>
                    </w:rPr>
                    <w:t xml:space="preserve"> percentage points</w:t>
                  </w:r>
                </w:p>
              </w:tc>
              <w:tc>
                <w:tcPr>
                  <w:tcW w:w="2976" w:type="dxa"/>
                  <w:shd w:val="clear" w:color="auto" w:fill="E5556A"/>
                  <w:vAlign w:val="center"/>
                </w:tcPr>
                <w:p w14:paraId="61BC02A9" w14:textId="7DD7E1D7" w:rsidR="005B0343" w:rsidRDefault="005B0343">
                  <w:pPr>
                    <w:spacing w:line="259" w:lineRule="auto"/>
                    <w:jc w:val="center"/>
                    <w:rPr>
                      <w:rFonts w:cs="Calibri"/>
                      <w:color w:val="000000"/>
                      <w:sz w:val="20"/>
                      <w:szCs w:val="20"/>
                      <w:lang w:val="x-none"/>
                    </w:rPr>
                  </w:pPr>
                  <w:r w:rsidRPr="00454954">
                    <w:rPr>
                      <w:rFonts w:cs="Calibri"/>
                      <w:color w:val="000000"/>
                      <w:sz w:val="20"/>
                      <w:szCs w:val="20"/>
                      <w:lang w:val="x-none"/>
                    </w:rPr>
                    <w:t xml:space="preserve">RR &lt; </w:t>
                  </w:r>
                  <w:r>
                    <w:rPr>
                      <w:rFonts w:cs="Calibri"/>
                      <w:color w:val="000000"/>
                      <w:sz w:val="20"/>
                      <w:szCs w:val="20"/>
                      <w:lang w:val="x-none"/>
                    </w:rPr>
                    <w:t>75%</w:t>
                  </w:r>
                  <w:r w:rsidRPr="00454954">
                    <w:rPr>
                      <w:rFonts w:cs="Calibri"/>
                      <w:color w:val="000000"/>
                      <w:sz w:val="20"/>
                      <w:szCs w:val="20"/>
                      <w:lang w:val="x-none"/>
                    </w:rPr>
                    <w:t xml:space="preserve"> and increase in last </w:t>
                  </w:r>
                  <w:r>
                    <w:rPr>
                      <w:rFonts w:cs="Calibri"/>
                      <w:color w:val="000000"/>
                      <w:sz w:val="20"/>
                      <w:szCs w:val="20"/>
                      <w:lang w:val="x-none"/>
                    </w:rPr>
                    <w:t>5</w:t>
                  </w:r>
                  <w:r w:rsidRPr="00454954">
                    <w:rPr>
                      <w:rFonts w:cs="Calibri"/>
                      <w:color w:val="000000"/>
                      <w:sz w:val="20"/>
                      <w:szCs w:val="20"/>
                      <w:lang w:val="x-none"/>
                    </w:rPr>
                    <w:t xml:space="preserve"> years &lt; </w:t>
                  </w:r>
                  <w:r>
                    <w:rPr>
                      <w:rFonts w:cs="Calibri"/>
                      <w:color w:val="000000"/>
                      <w:sz w:val="20"/>
                      <w:szCs w:val="20"/>
                      <w:lang w:val="x-none"/>
                    </w:rPr>
                    <w:t>10</w:t>
                  </w:r>
                  <w:r w:rsidRPr="00454954">
                    <w:rPr>
                      <w:rFonts w:cs="Calibri"/>
                      <w:color w:val="000000"/>
                      <w:sz w:val="20"/>
                      <w:szCs w:val="20"/>
                      <w:lang w:val="x-none"/>
                    </w:rPr>
                    <w:t xml:space="preserve"> percentage points</w:t>
                  </w:r>
                </w:p>
                <w:p w14:paraId="04BEE55D" w14:textId="07E49D86" w:rsidR="005B0343" w:rsidRDefault="005B0343">
                  <w:pPr>
                    <w:spacing w:line="259" w:lineRule="auto"/>
                    <w:jc w:val="center"/>
                    <w:rPr>
                      <w:rFonts w:cs="Calibri"/>
                      <w:color w:val="000000"/>
                      <w:sz w:val="20"/>
                      <w:szCs w:val="20"/>
                      <w:lang w:val="x-none"/>
                    </w:rPr>
                  </w:pPr>
                  <w:r>
                    <w:rPr>
                      <w:rFonts w:cs="Calibri"/>
                      <w:color w:val="000000" w:themeColor="text1"/>
                      <w:sz w:val="20"/>
                      <w:szCs w:val="20"/>
                      <w:lang w:val="en-GB"/>
                    </w:rPr>
                    <w:t>OR</w:t>
                  </w:r>
                  <w:r w:rsidRPr="003F171E">
                    <w:rPr>
                      <w:rFonts w:cs="Calibri"/>
                      <w:color w:val="000000" w:themeColor="text1"/>
                      <w:sz w:val="20"/>
                      <w:szCs w:val="20"/>
                      <w:lang w:val="en-GB"/>
                    </w:rPr>
                    <w:br/>
                  </w:r>
                  <w:r>
                    <w:rPr>
                      <w:rFonts w:cs="Calibri"/>
                      <w:color w:val="000000" w:themeColor="text1"/>
                      <w:sz w:val="20"/>
                      <w:szCs w:val="20"/>
                      <w:lang w:val="en-GB"/>
                    </w:rPr>
                    <w:t>Data according to reporting rules not available</w:t>
                  </w:r>
                </w:p>
                <w:p w14:paraId="2A71DDB4" w14:textId="77777777" w:rsidR="005B0343" w:rsidRPr="002B1D64" w:rsidRDefault="005B0343">
                  <w:pPr>
                    <w:spacing w:line="259" w:lineRule="auto"/>
                    <w:rPr>
                      <w:rFonts w:cs="Calibri"/>
                      <w:color w:val="000000" w:themeColor="text1"/>
                      <w:sz w:val="20"/>
                      <w:szCs w:val="20"/>
                      <w:lang w:val="en-GB"/>
                    </w:rPr>
                  </w:pPr>
                </w:p>
              </w:tc>
            </w:tr>
          </w:tbl>
          <w:p w14:paraId="431E6E19" w14:textId="77777777" w:rsidR="00C145F2" w:rsidRDefault="00C145F2" w:rsidP="00C145F2">
            <w:pPr>
              <w:rPr>
                <w:lang w:val="en-GB"/>
              </w:rPr>
            </w:pPr>
            <w:r>
              <w:rPr>
                <w:lang w:val="en-GB"/>
              </w:rPr>
              <w:t>RR = recycling rate</w:t>
            </w:r>
          </w:p>
          <w:p w14:paraId="48B66EC3" w14:textId="77777777" w:rsidR="006B562A" w:rsidRPr="002B1D64" w:rsidRDefault="006B562A">
            <w:pPr>
              <w:rPr>
                <w:lang w:val="en-GB"/>
              </w:rPr>
            </w:pPr>
          </w:p>
          <w:p w14:paraId="00598B1F" w14:textId="77777777" w:rsidR="007F153A" w:rsidRDefault="007F153A" w:rsidP="007F153A">
            <w:pPr>
              <w:rPr>
                <w:b/>
                <w:lang w:val="en-GB"/>
              </w:rPr>
            </w:pPr>
            <w:r>
              <w:rPr>
                <w:b/>
                <w:lang w:val="en-GB"/>
              </w:rPr>
              <w:t>Considerations for the assessment</w:t>
            </w:r>
          </w:p>
          <w:p w14:paraId="063AE754" w14:textId="77777777" w:rsidR="007F153A" w:rsidRDefault="007F153A" w:rsidP="007F153A">
            <w:pPr>
              <w:rPr>
                <w:bCs/>
                <w:lang w:val="en-GB"/>
              </w:rPr>
            </w:pPr>
            <w:r w:rsidRPr="005B5E5B">
              <w:rPr>
                <w:bCs/>
                <w:lang w:val="en-GB"/>
              </w:rPr>
              <w:t>The same considerations apply as for the assessment of total packaging waste.</w:t>
            </w:r>
          </w:p>
          <w:p w14:paraId="324C041F" w14:textId="77777777" w:rsidR="007F153A" w:rsidRDefault="007F153A" w:rsidP="007F153A">
            <w:pPr>
              <w:rPr>
                <w:bCs/>
                <w:lang w:val="en-GB"/>
              </w:rPr>
            </w:pPr>
          </w:p>
          <w:p w14:paraId="19C40323" w14:textId="77777777" w:rsidR="006B562A" w:rsidRPr="002B1D64" w:rsidRDefault="006B562A">
            <w:pPr>
              <w:rPr>
                <w:b/>
                <w:lang w:val="en-GB"/>
              </w:rPr>
            </w:pPr>
            <w:r w:rsidRPr="002B1D64">
              <w:rPr>
                <w:b/>
                <w:lang w:val="en-GB"/>
              </w:rPr>
              <w:t>Weight</w:t>
            </w:r>
          </w:p>
          <w:p w14:paraId="5B1F2572" w14:textId="055A1CA0" w:rsidR="006B562A" w:rsidRPr="002B1D64" w:rsidRDefault="006B562A">
            <w:pPr>
              <w:rPr>
                <w:lang w:val="en-GB"/>
              </w:rPr>
            </w:pPr>
            <w:r w:rsidRPr="002B1D64">
              <w:rPr>
                <w:lang w:val="en-GB"/>
              </w:rPr>
              <w:t>1</w:t>
            </w:r>
          </w:p>
        </w:tc>
      </w:tr>
    </w:tbl>
    <w:p w14:paraId="4ABE170B" w14:textId="77777777" w:rsidR="006B562A" w:rsidRDefault="006B562A" w:rsidP="006B562A"/>
    <w:p w14:paraId="3AFFF280" w14:textId="35FE1F22" w:rsidR="000C0D49" w:rsidRDefault="00FC18AB" w:rsidP="00E86E60">
      <w:pPr>
        <w:pStyle w:val="Heading3"/>
      </w:pPr>
      <w:bookmarkStart w:id="21" w:name="_Toc214632933"/>
      <w:r>
        <w:t>SRF P-1.2.2 Past trend in ferrous metals packaging recycling</w:t>
      </w:r>
      <w:bookmarkEnd w:id="21"/>
    </w:p>
    <w:tbl>
      <w:tblPr>
        <w:tblStyle w:val="TableGrid"/>
        <w:tblW w:w="9174" w:type="dxa"/>
        <w:tblLook w:val="04A0" w:firstRow="1" w:lastRow="0" w:firstColumn="1" w:lastColumn="0" w:noHBand="0" w:noVBand="1"/>
      </w:tblPr>
      <w:tblGrid>
        <w:gridCol w:w="9183"/>
      </w:tblGrid>
      <w:tr w:rsidR="00FC18AB" w:rsidRPr="002B1D64" w14:paraId="5E1F3A3B" w14:textId="77777777" w:rsidTr="00167CE5">
        <w:tc>
          <w:tcPr>
            <w:tcW w:w="9174" w:type="dxa"/>
          </w:tcPr>
          <w:p w14:paraId="0937865C" w14:textId="77777777" w:rsidR="00FC18AB" w:rsidRPr="008824A8" w:rsidRDefault="00FC18AB">
            <w:pPr>
              <w:rPr>
                <w:b/>
                <w:bCs/>
                <w:lang w:val="en-GB"/>
              </w:rPr>
            </w:pPr>
            <w:r w:rsidRPr="002B1D64">
              <w:rPr>
                <w:b/>
                <w:bCs/>
                <w:lang w:val="en-GB"/>
              </w:rPr>
              <w:t>Assessment</w:t>
            </w:r>
          </w:p>
          <w:tbl>
            <w:tblPr>
              <w:tblStyle w:val="TableGrid"/>
              <w:tblW w:w="89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2862"/>
              <w:gridCol w:w="3119"/>
              <w:gridCol w:w="2976"/>
            </w:tblGrid>
            <w:tr w:rsidR="005B0343" w:rsidRPr="002B1D64" w14:paraId="4A4554A3" w14:textId="77777777" w:rsidTr="00167CE5">
              <w:trPr>
                <w:trHeight w:val="983"/>
              </w:trPr>
              <w:tc>
                <w:tcPr>
                  <w:tcW w:w="2862" w:type="dxa"/>
                  <w:shd w:val="clear" w:color="auto" w:fill="93C8B9"/>
                  <w:vAlign w:val="center"/>
                </w:tcPr>
                <w:p w14:paraId="76C69FE4" w14:textId="528DBEB1" w:rsidR="005B0343" w:rsidRPr="00F10D60" w:rsidRDefault="005B0343" w:rsidP="0023297A">
                  <w:pPr>
                    <w:pStyle w:val="NormalWeb"/>
                    <w:spacing w:before="0" w:beforeAutospacing="0" w:after="0" w:afterAutospacing="0"/>
                    <w:jc w:val="center"/>
                    <w:rPr>
                      <w:rFonts w:ascii="Arial" w:hAnsi="Arial" w:cs="Arial"/>
                      <w:lang w:val="en-US"/>
                    </w:rPr>
                  </w:pPr>
                  <w:r w:rsidRPr="005B0343">
                    <w:rPr>
                      <w:rFonts w:ascii="Calibri" w:hAnsi="Calibri" w:cs="Calibri"/>
                      <w:color w:val="000000"/>
                      <w:lang w:val="x-none"/>
                    </w:rPr>
                    <w:t>RR &gt; 75% and increase in last 5 years &gt; 5 percentage points</w:t>
                  </w:r>
                </w:p>
                <w:p w14:paraId="3CF0E7D0" w14:textId="77777777" w:rsidR="005B0343" w:rsidRPr="00F10D60" w:rsidRDefault="005B0343" w:rsidP="0023297A">
                  <w:pPr>
                    <w:pStyle w:val="NormalWeb"/>
                    <w:spacing w:before="0" w:beforeAutospacing="0" w:after="0" w:afterAutospacing="0"/>
                    <w:jc w:val="center"/>
                    <w:rPr>
                      <w:rFonts w:ascii="Arial" w:hAnsi="Arial" w:cs="Arial"/>
                      <w:lang w:val="en-US"/>
                    </w:rPr>
                  </w:pPr>
                  <w:r w:rsidRPr="005B0343">
                    <w:rPr>
                      <w:rFonts w:ascii="Calibri" w:hAnsi="Calibri" w:cs="Calibri"/>
                      <w:color w:val="000000"/>
                      <w:lang w:val="x-none"/>
                    </w:rPr>
                    <w:t>OR</w:t>
                  </w:r>
                </w:p>
                <w:p w14:paraId="00F9E551" w14:textId="05B5E2B7" w:rsidR="005B0343" w:rsidRPr="00F10D60" w:rsidRDefault="005B0343" w:rsidP="0023297A">
                  <w:pPr>
                    <w:pStyle w:val="NormalWeb"/>
                    <w:spacing w:before="0" w:beforeAutospacing="0" w:after="0" w:afterAutospacing="0"/>
                    <w:jc w:val="center"/>
                    <w:rPr>
                      <w:rFonts w:ascii="Arial" w:hAnsi="Arial" w:cs="Arial"/>
                      <w:lang w:val="en-US"/>
                    </w:rPr>
                  </w:pPr>
                  <w:r w:rsidRPr="005B0343">
                    <w:rPr>
                      <w:rFonts w:ascii="Calibri" w:hAnsi="Calibri" w:cs="Calibri"/>
                      <w:color w:val="000000"/>
                      <w:lang w:val="x-none"/>
                    </w:rPr>
                    <w:t>RR &gt; 70%  and increase in last 5 years &gt; 10 percentage points</w:t>
                  </w:r>
                </w:p>
                <w:p w14:paraId="0DDF043C" w14:textId="77777777" w:rsidR="005B0343" w:rsidRPr="00F10D60" w:rsidRDefault="005B0343" w:rsidP="0023297A">
                  <w:pPr>
                    <w:pStyle w:val="NormalWeb"/>
                    <w:spacing w:before="0" w:beforeAutospacing="0" w:after="0" w:afterAutospacing="0"/>
                    <w:jc w:val="center"/>
                    <w:rPr>
                      <w:rFonts w:ascii="Arial" w:hAnsi="Arial" w:cs="Arial"/>
                    </w:rPr>
                  </w:pPr>
                  <w:r w:rsidRPr="005B0343">
                    <w:rPr>
                      <w:rFonts w:ascii="Calibri" w:hAnsi="Calibri" w:cs="Calibri"/>
                      <w:color w:val="000000"/>
                      <w:lang w:val="x-none"/>
                    </w:rPr>
                    <w:t>OR</w:t>
                  </w:r>
                </w:p>
                <w:p w14:paraId="631B3450" w14:textId="2A304F4F" w:rsidR="005B0343" w:rsidRPr="005B0343" w:rsidRDefault="005B0343" w:rsidP="0023297A">
                  <w:pPr>
                    <w:spacing w:line="259" w:lineRule="auto"/>
                    <w:jc w:val="center"/>
                    <w:rPr>
                      <w:rFonts w:cs="Calibri"/>
                      <w:color w:val="000000" w:themeColor="text1"/>
                      <w:sz w:val="20"/>
                      <w:szCs w:val="20"/>
                      <w:lang w:val="en-GB"/>
                    </w:rPr>
                  </w:pPr>
                  <w:r w:rsidRPr="00F10D60">
                    <w:rPr>
                      <w:rFonts w:cs="Calibri"/>
                      <w:color w:val="000000"/>
                      <w:sz w:val="20"/>
                      <w:szCs w:val="20"/>
                      <w:lang w:val="x-none"/>
                    </w:rPr>
                    <w:t>RR &gt; 80%</w:t>
                  </w:r>
                </w:p>
              </w:tc>
              <w:tc>
                <w:tcPr>
                  <w:tcW w:w="3119" w:type="dxa"/>
                  <w:shd w:val="clear" w:color="auto" w:fill="FDC963"/>
                  <w:vAlign w:val="center"/>
                </w:tcPr>
                <w:p w14:paraId="4D2D7A8E" w14:textId="0B881E83" w:rsidR="005B0343" w:rsidRPr="005B0343" w:rsidRDefault="005B0343" w:rsidP="0023297A">
                  <w:pPr>
                    <w:pStyle w:val="NormalWeb"/>
                    <w:spacing w:before="0" w:beforeAutospacing="0" w:after="0" w:afterAutospacing="0"/>
                    <w:jc w:val="center"/>
                    <w:rPr>
                      <w:rFonts w:ascii="Arial" w:hAnsi="Arial" w:cs="Arial"/>
                      <w:lang w:val="en-US"/>
                    </w:rPr>
                  </w:pPr>
                  <w:r w:rsidRPr="005B0343">
                    <w:rPr>
                      <w:rFonts w:ascii="Calibri" w:hAnsi="Calibri" w:cs="Calibri"/>
                      <w:color w:val="000000"/>
                      <w:lang w:val="x-none"/>
                    </w:rPr>
                    <w:t>RR &gt; 75% and increase in last 5 years &lt; 5 percentage points</w:t>
                  </w:r>
                </w:p>
                <w:p w14:paraId="64C3809C" w14:textId="77777777" w:rsidR="005B0343" w:rsidRPr="005B0343" w:rsidRDefault="005B0343" w:rsidP="0023297A">
                  <w:pPr>
                    <w:pStyle w:val="NormalWeb"/>
                    <w:spacing w:before="0" w:beforeAutospacing="0" w:after="0" w:afterAutospacing="0"/>
                    <w:jc w:val="center"/>
                    <w:rPr>
                      <w:rFonts w:ascii="Arial" w:hAnsi="Arial" w:cs="Arial"/>
                      <w:lang w:val="en-US"/>
                    </w:rPr>
                  </w:pPr>
                  <w:r w:rsidRPr="005B0343">
                    <w:rPr>
                      <w:rFonts w:ascii="Calibri" w:hAnsi="Calibri" w:cs="Calibri"/>
                      <w:color w:val="000000"/>
                      <w:lang w:val="x-none"/>
                    </w:rPr>
                    <w:t>OR</w:t>
                  </w:r>
                </w:p>
                <w:p w14:paraId="3B29D782" w14:textId="6F828525" w:rsidR="005B0343" w:rsidRPr="005B0343" w:rsidRDefault="005B0343" w:rsidP="0023297A">
                  <w:pPr>
                    <w:pStyle w:val="NormalWeb"/>
                    <w:spacing w:before="0" w:beforeAutospacing="0" w:after="0" w:afterAutospacing="0"/>
                    <w:jc w:val="center"/>
                    <w:rPr>
                      <w:rFonts w:ascii="Arial" w:hAnsi="Arial" w:cs="Arial"/>
                      <w:lang w:val="en-US"/>
                    </w:rPr>
                  </w:pPr>
                  <w:r w:rsidRPr="005B0343">
                    <w:rPr>
                      <w:rFonts w:ascii="Calibri" w:hAnsi="Calibri" w:cs="Calibri"/>
                      <w:color w:val="000000"/>
                      <w:lang w:val="x-none"/>
                    </w:rPr>
                    <w:t>RR &gt; 70% and increase in last 5 years &lt; 10 percentage points</w:t>
                  </w:r>
                </w:p>
                <w:p w14:paraId="4F3D7336" w14:textId="77777777" w:rsidR="005B0343" w:rsidRPr="005B0343" w:rsidRDefault="005B0343" w:rsidP="0023297A">
                  <w:pPr>
                    <w:pStyle w:val="NormalWeb"/>
                    <w:spacing w:before="0" w:beforeAutospacing="0" w:after="0" w:afterAutospacing="0"/>
                    <w:jc w:val="center"/>
                    <w:rPr>
                      <w:rFonts w:ascii="Arial" w:hAnsi="Arial" w:cs="Arial"/>
                      <w:lang w:val="en-US"/>
                    </w:rPr>
                  </w:pPr>
                  <w:r w:rsidRPr="005B0343">
                    <w:rPr>
                      <w:rFonts w:ascii="Calibri" w:hAnsi="Calibri" w:cs="Calibri"/>
                      <w:color w:val="000000"/>
                      <w:lang w:val="x-none"/>
                    </w:rPr>
                    <w:t>OR</w:t>
                  </w:r>
                </w:p>
                <w:p w14:paraId="73887D4B" w14:textId="580C8EE9" w:rsidR="005B0343" w:rsidRPr="005B0343" w:rsidRDefault="005B0343" w:rsidP="0023297A">
                  <w:pPr>
                    <w:spacing w:line="259" w:lineRule="auto"/>
                    <w:jc w:val="center"/>
                    <w:rPr>
                      <w:rFonts w:cs="Calibri"/>
                      <w:color w:val="000000" w:themeColor="text1"/>
                      <w:sz w:val="20"/>
                      <w:szCs w:val="20"/>
                      <w:lang w:val="en-GB"/>
                    </w:rPr>
                  </w:pPr>
                  <w:r w:rsidRPr="00F10D60">
                    <w:rPr>
                      <w:rFonts w:cs="Calibri"/>
                      <w:color w:val="000000"/>
                      <w:sz w:val="20"/>
                      <w:szCs w:val="20"/>
                      <w:lang w:val="x-none"/>
                    </w:rPr>
                    <w:t>RR &lt; 70% and increase in last 5 years &gt; 10 percentage points</w:t>
                  </w:r>
                </w:p>
              </w:tc>
              <w:tc>
                <w:tcPr>
                  <w:tcW w:w="2976" w:type="dxa"/>
                  <w:shd w:val="clear" w:color="auto" w:fill="E5556A"/>
                  <w:vAlign w:val="center"/>
                </w:tcPr>
                <w:p w14:paraId="0F36E379" w14:textId="0BC8E727" w:rsidR="005B0343" w:rsidRPr="005B0343" w:rsidRDefault="005B0343" w:rsidP="0023297A">
                  <w:pPr>
                    <w:spacing w:line="259" w:lineRule="auto"/>
                    <w:jc w:val="center"/>
                    <w:rPr>
                      <w:rFonts w:cs="Calibri"/>
                      <w:color w:val="000000"/>
                      <w:sz w:val="20"/>
                      <w:szCs w:val="20"/>
                      <w:lang w:val="x-none"/>
                    </w:rPr>
                  </w:pPr>
                  <w:r w:rsidRPr="005B0343">
                    <w:rPr>
                      <w:rFonts w:cs="Calibri"/>
                      <w:color w:val="000000"/>
                      <w:sz w:val="20"/>
                      <w:szCs w:val="20"/>
                      <w:lang w:val="x-none"/>
                    </w:rPr>
                    <w:t>RR &lt; 70% and increase in last 5 years &lt; 10 percentage points</w:t>
                  </w:r>
                </w:p>
                <w:p w14:paraId="47C14E28" w14:textId="687BCAC9" w:rsidR="005B0343" w:rsidRPr="005B0343" w:rsidRDefault="005B0343" w:rsidP="0023297A">
                  <w:pPr>
                    <w:spacing w:line="259" w:lineRule="auto"/>
                    <w:jc w:val="center"/>
                    <w:rPr>
                      <w:rFonts w:cs="Calibri"/>
                      <w:color w:val="000000"/>
                      <w:sz w:val="20"/>
                      <w:szCs w:val="20"/>
                      <w:lang w:val="x-none"/>
                    </w:rPr>
                  </w:pPr>
                  <w:r w:rsidRPr="005B0343">
                    <w:rPr>
                      <w:rFonts w:cs="Calibri"/>
                      <w:color w:val="000000" w:themeColor="text1"/>
                      <w:sz w:val="20"/>
                      <w:szCs w:val="20"/>
                      <w:lang w:val="en-GB"/>
                    </w:rPr>
                    <w:t>OR</w:t>
                  </w:r>
                  <w:r w:rsidRPr="005B0343">
                    <w:rPr>
                      <w:rFonts w:cs="Calibri"/>
                      <w:color w:val="000000" w:themeColor="text1"/>
                      <w:sz w:val="20"/>
                      <w:szCs w:val="20"/>
                      <w:lang w:val="en-GB"/>
                    </w:rPr>
                    <w:br/>
                    <w:t>Data according to reporting rules not available</w:t>
                  </w:r>
                </w:p>
                <w:p w14:paraId="3F183E4E" w14:textId="77777777" w:rsidR="005B0343" w:rsidRPr="005B0343" w:rsidRDefault="005B0343" w:rsidP="0023297A">
                  <w:pPr>
                    <w:spacing w:line="259" w:lineRule="auto"/>
                    <w:rPr>
                      <w:rFonts w:cs="Calibri"/>
                      <w:color w:val="000000" w:themeColor="text1"/>
                      <w:sz w:val="20"/>
                      <w:szCs w:val="20"/>
                      <w:lang w:val="en-GB"/>
                    </w:rPr>
                  </w:pPr>
                </w:p>
              </w:tc>
            </w:tr>
          </w:tbl>
          <w:p w14:paraId="5D39DE62" w14:textId="77777777" w:rsidR="00C145F2" w:rsidRDefault="00C145F2" w:rsidP="00C145F2">
            <w:pPr>
              <w:rPr>
                <w:lang w:val="en-GB"/>
              </w:rPr>
            </w:pPr>
            <w:r>
              <w:rPr>
                <w:lang w:val="en-GB"/>
              </w:rPr>
              <w:t>RR = recycling rate</w:t>
            </w:r>
          </w:p>
          <w:p w14:paraId="2EAA4653" w14:textId="77777777" w:rsidR="00FC18AB" w:rsidRPr="002B1D64" w:rsidRDefault="00FC18AB">
            <w:pPr>
              <w:rPr>
                <w:lang w:val="en-GB"/>
              </w:rPr>
            </w:pPr>
          </w:p>
          <w:p w14:paraId="26429C22" w14:textId="77777777" w:rsidR="007F153A" w:rsidRDefault="007F153A" w:rsidP="007F153A">
            <w:pPr>
              <w:rPr>
                <w:b/>
                <w:lang w:val="en-GB"/>
              </w:rPr>
            </w:pPr>
            <w:r>
              <w:rPr>
                <w:b/>
                <w:lang w:val="en-GB"/>
              </w:rPr>
              <w:t>Considerations for the assessment</w:t>
            </w:r>
          </w:p>
          <w:p w14:paraId="646C9ABE" w14:textId="77777777" w:rsidR="007F153A" w:rsidRDefault="007F153A" w:rsidP="007F153A">
            <w:pPr>
              <w:rPr>
                <w:bCs/>
                <w:lang w:val="en-GB"/>
              </w:rPr>
            </w:pPr>
            <w:r w:rsidRPr="005B5E5B">
              <w:rPr>
                <w:bCs/>
                <w:lang w:val="en-GB"/>
              </w:rPr>
              <w:t>The same considerations apply as for the assessment of total packaging waste.</w:t>
            </w:r>
          </w:p>
          <w:p w14:paraId="3579556C" w14:textId="77777777" w:rsidR="007F153A" w:rsidRDefault="007F153A" w:rsidP="007F153A">
            <w:pPr>
              <w:rPr>
                <w:bCs/>
                <w:lang w:val="en-GB"/>
              </w:rPr>
            </w:pPr>
          </w:p>
          <w:p w14:paraId="5558A6E8" w14:textId="77777777" w:rsidR="00FC18AB" w:rsidRPr="002B1D64" w:rsidRDefault="00FC18AB">
            <w:pPr>
              <w:rPr>
                <w:b/>
                <w:lang w:val="en-GB"/>
              </w:rPr>
            </w:pPr>
            <w:r w:rsidRPr="002B1D64">
              <w:rPr>
                <w:b/>
                <w:lang w:val="en-GB"/>
              </w:rPr>
              <w:t>Weight</w:t>
            </w:r>
          </w:p>
          <w:p w14:paraId="4507FA6E" w14:textId="77777777" w:rsidR="00FC18AB" w:rsidRPr="002B1D64" w:rsidRDefault="00FC18AB">
            <w:pPr>
              <w:rPr>
                <w:lang w:val="en-GB"/>
              </w:rPr>
            </w:pPr>
            <w:r w:rsidRPr="002B1D64">
              <w:rPr>
                <w:lang w:val="en-GB"/>
              </w:rPr>
              <w:t>1</w:t>
            </w:r>
          </w:p>
        </w:tc>
      </w:tr>
    </w:tbl>
    <w:p w14:paraId="06370E98" w14:textId="77777777" w:rsidR="00FC18AB" w:rsidRDefault="00FC18AB" w:rsidP="00FC18AB"/>
    <w:p w14:paraId="5CB883EE" w14:textId="61F37EB0" w:rsidR="00FC18AB" w:rsidRDefault="00FC18AB" w:rsidP="00E86E60">
      <w:pPr>
        <w:pStyle w:val="Heading3"/>
      </w:pPr>
      <w:bookmarkStart w:id="22" w:name="_Toc197626661"/>
      <w:bookmarkStart w:id="23" w:name="_Toc214632934"/>
      <w:bookmarkEnd w:id="22"/>
      <w:r>
        <w:t>SRF P-1.2.3 Past trend in aluminium packaging recycling</w:t>
      </w:r>
      <w:bookmarkEnd w:id="23"/>
    </w:p>
    <w:tbl>
      <w:tblPr>
        <w:tblStyle w:val="TableGrid"/>
        <w:tblW w:w="9174" w:type="dxa"/>
        <w:tblLook w:val="04A0" w:firstRow="1" w:lastRow="0" w:firstColumn="1" w:lastColumn="0" w:noHBand="0" w:noVBand="1"/>
      </w:tblPr>
      <w:tblGrid>
        <w:gridCol w:w="9174"/>
      </w:tblGrid>
      <w:tr w:rsidR="00FC18AB" w:rsidRPr="002B1D64" w14:paraId="27E6547A" w14:textId="77777777" w:rsidTr="00167CE5">
        <w:tc>
          <w:tcPr>
            <w:tcW w:w="9174" w:type="dxa"/>
          </w:tcPr>
          <w:p w14:paraId="0B474F96" w14:textId="77777777" w:rsidR="00FC18AB" w:rsidRPr="008824A8" w:rsidRDefault="00FC18AB">
            <w:pPr>
              <w:rPr>
                <w:b/>
                <w:bCs/>
                <w:lang w:val="en-GB"/>
              </w:rPr>
            </w:pPr>
            <w:r w:rsidRPr="002B1D64">
              <w:rPr>
                <w:b/>
                <w:bCs/>
                <w:lang w:val="en-GB"/>
              </w:rPr>
              <w:t>Assessment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3004"/>
              <w:gridCol w:w="3118"/>
              <w:gridCol w:w="2694"/>
            </w:tblGrid>
            <w:tr w:rsidR="005B0343" w:rsidRPr="005B0343" w14:paraId="4B78F04A" w14:textId="77777777" w:rsidTr="00167CE5">
              <w:trPr>
                <w:trHeight w:val="983"/>
              </w:trPr>
              <w:tc>
                <w:tcPr>
                  <w:tcW w:w="3004" w:type="dxa"/>
                  <w:shd w:val="clear" w:color="auto" w:fill="93C8B9"/>
                  <w:vAlign w:val="center"/>
                </w:tcPr>
                <w:p w14:paraId="30C3491C" w14:textId="7BBAC104" w:rsidR="005B0343" w:rsidRPr="00F10D60" w:rsidRDefault="005B0343" w:rsidP="00C639C8">
                  <w:pPr>
                    <w:pStyle w:val="NormalWeb"/>
                    <w:spacing w:before="0" w:beforeAutospacing="0" w:after="0" w:afterAutospacing="0"/>
                    <w:jc w:val="center"/>
                    <w:rPr>
                      <w:rFonts w:ascii="Arial" w:hAnsi="Arial" w:cs="Arial"/>
                      <w:lang w:val="en-US"/>
                    </w:rPr>
                  </w:pPr>
                  <w:r w:rsidRPr="005B0343">
                    <w:rPr>
                      <w:rFonts w:ascii="Calibri" w:hAnsi="Calibri" w:cs="Calibri"/>
                      <w:color w:val="000000"/>
                      <w:lang w:val="x-none"/>
                    </w:rPr>
                    <w:t>RR &gt; 55% and increase in last 5 years &gt; 5 percentage points</w:t>
                  </w:r>
                </w:p>
                <w:p w14:paraId="4ED88E76" w14:textId="77777777" w:rsidR="005B0343" w:rsidRPr="00F10D60" w:rsidRDefault="005B0343" w:rsidP="00C639C8">
                  <w:pPr>
                    <w:pStyle w:val="NormalWeb"/>
                    <w:spacing w:before="0" w:beforeAutospacing="0" w:after="0" w:afterAutospacing="0"/>
                    <w:jc w:val="center"/>
                    <w:rPr>
                      <w:rFonts w:ascii="Arial" w:hAnsi="Arial" w:cs="Arial"/>
                      <w:lang w:val="en-US"/>
                    </w:rPr>
                  </w:pPr>
                  <w:r w:rsidRPr="005B0343">
                    <w:rPr>
                      <w:rFonts w:ascii="Calibri" w:hAnsi="Calibri" w:cs="Calibri"/>
                      <w:color w:val="000000"/>
                      <w:lang w:val="x-none"/>
                    </w:rPr>
                    <w:t>OR</w:t>
                  </w:r>
                </w:p>
                <w:p w14:paraId="64DE3628" w14:textId="640F8FFB" w:rsidR="005B0343" w:rsidRPr="00F10D60" w:rsidRDefault="005B0343" w:rsidP="00C639C8">
                  <w:pPr>
                    <w:pStyle w:val="NormalWeb"/>
                    <w:spacing w:before="0" w:beforeAutospacing="0" w:after="0" w:afterAutospacing="0"/>
                    <w:jc w:val="center"/>
                    <w:rPr>
                      <w:rFonts w:ascii="Arial" w:hAnsi="Arial" w:cs="Arial"/>
                      <w:lang w:val="en-US"/>
                    </w:rPr>
                  </w:pPr>
                  <w:r w:rsidRPr="005B0343">
                    <w:rPr>
                      <w:rFonts w:ascii="Calibri" w:hAnsi="Calibri" w:cs="Calibri"/>
                      <w:color w:val="000000"/>
                      <w:lang w:val="x-none"/>
                    </w:rPr>
                    <w:t>RR &gt; 50%  and increase in last 5 years &gt; 10 percentage points</w:t>
                  </w:r>
                </w:p>
                <w:p w14:paraId="3BD08EF3" w14:textId="77777777" w:rsidR="005B0343" w:rsidRPr="00F10D60" w:rsidRDefault="005B0343" w:rsidP="00C639C8">
                  <w:pPr>
                    <w:pStyle w:val="NormalWeb"/>
                    <w:spacing w:before="0" w:beforeAutospacing="0" w:after="0" w:afterAutospacing="0"/>
                    <w:jc w:val="center"/>
                    <w:rPr>
                      <w:rFonts w:ascii="Arial" w:hAnsi="Arial" w:cs="Arial"/>
                    </w:rPr>
                  </w:pPr>
                  <w:r w:rsidRPr="005B0343">
                    <w:rPr>
                      <w:rFonts w:ascii="Calibri" w:hAnsi="Calibri" w:cs="Calibri"/>
                      <w:color w:val="000000"/>
                      <w:lang w:val="x-none"/>
                    </w:rPr>
                    <w:t>OR</w:t>
                  </w:r>
                </w:p>
                <w:p w14:paraId="2E4A9FE3" w14:textId="00E2EBE6" w:rsidR="005B0343" w:rsidRPr="005B0343" w:rsidRDefault="005B0343" w:rsidP="00C639C8">
                  <w:pPr>
                    <w:spacing w:line="259" w:lineRule="auto"/>
                    <w:jc w:val="center"/>
                    <w:rPr>
                      <w:rFonts w:cs="Calibri"/>
                      <w:color w:val="000000" w:themeColor="text1"/>
                      <w:sz w:val="20"/>
                      <w:szCs w:val="20"/>
                      <w:lang w:val="en-GB"/>
                    </w:rPr>
                  </w:pPr>
                  <w:r w:rsidRPr="00F10D60">
                    <w:rPr>
                      <w:rFonts w:cs="Calibri"/>
                      <w:color w:val="000000"/>
                      <w:sz w:val="20"/>
                      <w:szCs w:val="20"/>
                      <w:lang w:val="x-none"/>
                    </w:rPr>
                    <w:t>RR &gt; 60%</w:t>
                  </w:r>
                </w:p>
              </w:tc>
              <w:tc>
                <w:tcPr>
                  <w:tcW w:w="3118" w:type="dxa"/>
                  <w:shd w:val="clear" w:color="auto" w:fill="FDC963"/>
                  <w:vAlign w:val="center"/>
                </w:tcPr>
                <w:p w14:paraId="055F68CE" w14:textId="67CA6E41" w:rsidR="005B0343" w:rsidRPr="005B0343" w:rsidRDefault="005B0343" w:rsidP="00C639C8">
                  <w:pPr>
                    <w:pStyle w:val="NormalWeb"/>
                    <w:spacing w:before="0" w:beforeAutospacing="0" w:after="0" w:afterAutospacing="0"/>
                    <w:jc w:val="center"/>
                    <w:rPr>
                      <w:rFonts w:ascii="Arial" w:hAnsi="Arial" w:cs="Arial"/>
                      <w:lang w:val="en-US"/>
                    </w:rPr>
                  </w:pPr>
                  <w:r w:rsidRPr="005B0343">
                    <w:rPr>
                      <w:rFonts w:ascii="Calibri" w:hAnsi="Calibri" w:cs="Calibri"/>
                      <w:color w:val="000000"/>
                      <w:lang w:val="x-none"/>
                    </w:rPr>
                    <w:t>RR &gt; 55% and increase in last 5 years &lt; 5 percentage points</w:t>
                  </w:r>
                </w:p>
                <w:p w14:paraId="38446567" w14:textId="77777777" w:rsidR="005B0343" w:rsidRPr="005B0343" w:rsidRDefault="005B0343" w:rsidP="00C639C8">
                  <w:pPr>
                    <w:pStyle w:val="NormalWeb"/>
                    <w:spacing w:before="0" w:beforeAutospacing="0" w:after="0" w:afterAutospacing="0"/>
                    <w:jc w:val="center"/>
                    <w:rPr>
                      <w:rFonts w:ascii="Arial" w:hAnsi="Arial" w:cs="Arial"/>
                      <w:lang w:val="en-US"/>
                    </w:rPr>
                  </w:pPr>
                  <w:r w:rsidRPr="005B0343">
                    <w:rPr>
                      <w:rFonts w:ascii="Calibri" w:hAnsi="Calibri" w:cs="Calibri"/>
                      <w:color w:val="000000"/>
                      <w:lang w:val="x-none"/>
                    </w:rPr>
                    <w:t>OR</w:t>
                  </w:r>
                </w:p>
                <w:p w14:paraId="32F2ED98" w14:textId="51929EF2" w:rsidR="005B0343" w:rsidRPr="005B0343" w:rsidRDefault="005B0343" w:rsidP="00C639C8">
                  <w:pPr>
                    <w:pStyle w:val="NormalWeb"/>
                    <w:spacing w:before="0" w:beforeAutospacing="0" w:after="0" w:afterAutospacing="0"/>
                    <w:jc w:val="center"/>
                    <w:rPr>
                      <w:rFonts w:ascii="Arial" w:hAnsi="Arial" w:cs="Arial"/>
                      <w:lang w:val="en-US"/>
                    </w:rPr>
                  </w:pPr>
                  <w:r w:rsidRPr="005B0343">
                    <w:rPr>
                      <w:rFonts w:ascii="Calibri" w:hAnsi="Calibri" w:cs="Calibri"/>
                      <w:color w:val="000000"/>
                      <w:lang w:val="x-none"/>
                    </w:rPr>
                    <w:t>RR &gt; 50% and increase in last 5 years &lt; 10 percentage points</w:t>
                  </w:r>
                </w:p>
                <w:p w14:paraId="2C91BD82" w14:textId="77777777" w:rsidR="005B0343" w:rsidRPr="005B0343" w:rsidRDefault="005B0343" w:rsidP="00C639C8">
                  <w:pPr>
                    <w:pStyle w:val="NormalWeb"/>
                    <w:spacing w:before="0" w:beforeAutospacing="0" w:after="0" w:afterAutospacing="0"/>
                    <w:jc w:val="center"/>
                    <w:rPr>
                      <w:rFonts w:ascii="Arial" w:hAnsi="Arial" w:cs="Arial"/>
                      <w:lang w:val="en-US"/>
                    </w:rPr>
                  </w:pPr>
                  <w:r w:rsidRPr="005B0343">
                    <w:rPr>
                      <w:rFonts w:ascii="Calibri" w:hAnsi="Calibri" w:cs="Calibri"/>
                      <w:color w:val="000000"/>
                      <w:lang w:val="x-none"/>
                    </w:rPr>
                    <w:t>OR</w:t>
                  </w:r>
                </w:p>
                <w:p w14:paraId="7B4C8D3F" w14:textId="0368923F" w:rsidR="005B0343" w:rsidRPr="005B0343" w:rsidRDefault="005B0343" w:rsidP="00C639C8">
                  <w:pPr>
                    <w:spacing w:line="259" w:lineRule="auto"/>
                    <w:jc w:val="center"/>
                    <w:rPr>
                      <w:rFonts w:cs="Calibri"/>
                      <w:color w:val="000000" w:themeColor="text1"/>
                      <w:sz w:val="20"/>
                      <w:szCs w:val="20"/>
                      <w:lang w:val="en-GB"/>
                    </w:rPr>
                  </w:pPr>
                  <w:r w:rsidRPr="00F10D60">
                    <w:rPr>
                      <w:rFonts w:cs="Calibri"/>
                      <w:color w:val="000000"/>
                      <w:sz w:val="20"/>
                      <w:szCs w:val="20"/>
                      <w:lang w:val="x-none"/>
                    </w:rPr>
                    <w:t>RR &lt; 50% and increase in last 5 years &gt; 10 percentage points</w:t>
                  </w:r>
                </w:p>
              </w:tc>
              <w:tc>
                <w:tcPr>
                  <w:tcW w:w="2694" w:type="dxa"/>
                  <w:shd w:val="clear" w:color="auto" w:fill="E5556A"/>
                  <w:vAlign w:val="center"/>
                </w:tcPr>
                <w:p w14:paraId="637B0297" w14:textId="10E4B2A7" w:rsidR="005B0343" w:rsidRPr="005B0343" w:rsidRDefault="005B0343" w:rsidP="00C639C8">
                  <w:pPr>
                    <w:spacing w:line="259" w:lineRule="auto"/>
                    <w:jc w:val="center"/>
                    <w:rPr>
                      <w:rFonts w:cs="Calibri"/>
                      <w:color w:val="000000"/>
                      <w:sz w:val="20"/>
                      <w:szCs w:val="20"/>
                      <w:lang w:val="x-none"/>
                    </w:rPr>
                  </w:pPr>
                  <w:r w:rsidRPr="005B0343">
                    <w:rPr>
                      <w:rFonts w:cs="Calibri"/>
                      <w:color w:val="000000"/>
                      <w:sz w:val="20"/>
                      <w:szCs w:val="20"/>
                      <w:lang w:val="x-none"/>
                    </w:rPr>
                    <w:t>RR &lt; 50% and increase in last 5 years &lt; 10 percentage points</w:t>
                  </w:r>
                </w:p>
                <w:p w14:paraId="011F45B5" w14:textId="701F6831" w:rsidR="005B0343" w:rsidRPr="005B0343" w:rsidRDefault="005B0343" w:rsidP="00C639C8">
                  <w:pPr>
                    <w:spacing w:line="259" w:lineRule="auto"/>
                    <w:jc w:val="center"/>
                    <w:rPr>
                      <w:rFonts w:cs="Calibri"/>
                      <w:color w:val="000000"/>
                      <w:sz w:val="20"/>
                      <w:szCs w:val="20"/>
                      <w:lang w:val="x-none"/>
                    </w:rPr>
                  </w:pPr>
                  <w:r w:rsidRPr="005B0343">
                    <w:rPr>
                      <w:rFonts w:cs="Calibri"/>
                      <w:color w:val="000000" w:themeColor="text1"/>
                      <w:sz w:val="20"/>
                      <w:szCs w:val="20"/>
                      <w:lang w:val="en-GB"/>
                    </w:rPr>
                    <w:t>OR</w:t>
                  </w:r>
                  <w:r w:rsidRPr="005B0343">
                    <w:rPr>
                      <w:rFonts w:cs="Calibri"/>
                      <w:color w:val="000000" w:themeColor="text1"/>
                      <w:sz w:val="20"/>
                      <w:szCs w:val="20"/>
                      <w:lang w:val="en-GB"/>
                    </w:rPr>
                    <w:br/>
                    <w:t>Data according to reporting rules not available</w:t>
                  </w:r>
                </w:p>
                <w:p w14:paraId="637FB9B2" w14:textId="77777777" w:rsidR="005B0343" w:rsidRPr="005B0343" w:rsidRDefault="005B0343" w:rsidP="00C639C8">
                  <w:pPr>
                    <w:spacing w:line="259" w:lineRule="auto"/>
                    <w:rPr>
                      <w:rFonts w:cs="Calibri"/>
                      <w:color w:val="000000" w:themeColor="text1"/>
                      <w:sz w:val="20"/>
                      <w:szCs w:val="20"/>
                      <w:lang w:val="en-GB"/>
                    </w:rPr>
                  </w:pPr>
                </w:p>
              </w:tc>
            </w:tr>
          </w:tbl>
          <w:p w14:paraId="61E123D6" w14:textId="77777777" w:rsidR="00C145F2" w:rsidRDefault="00C145F2" w:rsidP="00C145F2">
            <w:pPr>
              <w:rPr>
                <w:lang w:val="en-GB"/>
              </w:rPr>
            </w:pPr>
            <w:r>
              <w:rPr>
                <w:lang w:val="en-GB"/>
              </w:rPr>
              <w:t>RR = recycling rate</w:t>
            </w:r>
          </w:p>
          <w:p w14:paraId="1BE9E785" w14:textId="77777777" w:rsidR="00FC18AB" w:rsidRPr="002B1D64" w:rsidRDefault="00FC18AB">
            <w:pPr>
              <w:rPr>
                <w:lang w:val="en-GB"/>
              </w:rPr>
            </w:pPr>
          </w:p>
          <w:p w14:paraId="16C8841B" w14:textId="77777777" w:rsidR="007F153A" w:rsidRDefault="007F153A" w:rsidP="007F153A">
            <w:pPr>
              <w:rPr>
                <w:b/>
                <w:lang w:val="en-GB"/>
              </w:rPr>
            </w:pPr>
            <w:r>
              <w:rPr>
                <w:b/>
                <w:lang w:val="en-GB"/>
              </w:rPr>
              <w:t>Considerations for the assessment</w:t>
            </w:r>
          </w:p>
          <w:p w14:paraId="2580B0F7" w14:textId="77777777" w:rsidR="007F153A" w:rsidRDefault="007F153A" w:rsidP="007F153A">
            <w:pPr>
              <w:rPr>
                <w:bCs/>
                <w:lang w:val="en-GB"/>
              </w:rPr>
            </w:pPr>
            <w:r w:rsidRPr="005B5E5B">
              <w:rPr>
                <w:bCs/>
                <w:lang w:val="en-GB"/>
              </w:rPr>
              <w:t>The same considerations apply as for the assessment of total packaging waste.</w:t>
            </w:r>
          </w:p>
          <w:p w14:paraId="5511B8B3" w14:textId="77777777" w:rsidR="007F153A" w:rsidRDefault="007F153A" w:rsidP="007F153A">
            <w:pPr>
              <w:rPr>
                <w:bCs/>
                <w:lang w:val="en-GB"/>
              </w:rPr>
            </w:pPr>
          </w:p>
          <w:p w14:paraId="77639448" w14:textId="77777777" w:rsidR="00FC18AB" w:rsidRPr="002B1D64" w:rsidRDefault="00FC18AB">
            <w:pPr>
              <w:rPr>
                <w:b/>
                <w:lang w:val="en-GB"/>
              </w:rPr>
            </w:pPr>
            <w:r w:rsidRPr="002B1D64">
              <w:rPr>
                <w:b/>
                <w:lang w:val="en-GB"/>
              </w:rPr>
              <w:t>Weight</w:t>
            </w:r>
          </w:p>
          <w:p w14:paraId="423C8C7C" w14:textId="77777777" w:rsidR="00FC18AB" w:rsidRPr="002B1D64" w:rsidRDefault="00FC18AB">
            <w:pPr>
              <w:rPr>
                <w:lang w:val="en-GB"/>
              </w:rPr>
            </w:pPr>
            <w:r w:rsidRPr="002B1D64">
              <w:rPr>
                <w:lang w:val="en-GB"/>
              </w:rPr>
              <w:t>1</w:t>
            </w:r>
          </w:p>
        </w:tc>
      </w:tr>
    </w:tbl>
    <w:p w14:paraId="6735854A" w14:textId="77777777" w:rsidR="00FC18AB" w:rsidRDefault="00FC18AB" w:rsidP="00FC18AB"/>
    <w:p w14:paraId="26DB9A46" w14:textId="2E899F7D" w:rsidR="00FC18AB" w:rsidRDefault="00FC18AB" w:rsidP="00E86E60">
      <w:pPr>
        <w:pStyle w:val="Heading3"/>
      </w:pPr>
      <w:bookmarkStart w:id="24" w:name="_Toc214632935"/>
      <w:r>
        <w:t xml:space="preserve">SRF P1.2.4 Past trend in </w:t>
      </w:r>
      <w:r w:rsidR="005A60D5">
        <w:t>glass packaging recycling</w:t>
      </w:r>
      <w:bookmarkEnd w:id="24"/>
    </w:p>
    <w:tbl>
      <w:tblPr>
        <w:tblStyle w:val="TableGrid"/>
        <w:tblW w:w="9174" w:type="dxa"/>
        <w:tblLook w:val="04A0" w:firstRow="1" w:lastRow="0" w:firstColumn="1" w:lastColumn="0" w:noHBand="0" w:noVBand="1"/>
      </w:tblPr>
      <w:tblGrid>
        <w:gridCol w:w="9174"/>
      </w:tblGrid>
      <w:tr w:rsidR="005A60D5" w:rsidRPr="002B1D64" w14:paraId="5E38E7D9" w14:textId="77777777" w:rsidTr="00167CE5">
        <w:tc>
          <w:tcPr>
            <w:tcW w:w="9174" w:type="dxa"/>
          </w:tcPr>
          <w:p w14:paraId="44D38B95" w14:textId="77777777" w:rsidR="005A60D5" w:rsidRPr="008824A8" w:rsidRDefault="005A60D5">
            <w:pPr>
              <w:rPr>
                <w:b/>
                <w:bCs/>
                <w:lang w:val="en-GB"/>
              </w:rPr>
            </w:pPr>
            <w:r w:rsidRPr="002B1D64">
              <w:rPr>
                <w:b/>
                <w:bCs/>
                <w:lang w:val="en-GB"/>
              </w:rPr>
              <w:t>Assessment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3004"/>
              <w:gridCol w:w="3118"/>
              <w:gridCol w:w="2694"/>
            </w:tblGrid>
            <w:tr w:rsidR="005B0343" w:rsidRPr="002B1D64" w14:paraId="2EFD1B8E" w14:textId="77777777" w:rsidTr="00167CE5">
              <w:trPr>
                <w:trHeight w:val="983"/>
              </w:trPr>
              <w:tc>
                <w:tcPr>
                  <w:tcW w:w="3004" w:type="dxa"/>
                  <w:shd w:val="clear" w:color="auto" w:fill="93C8B9"/>
                  <w:vAlign w:val="center"/>
                </w:tcPr>
                <w:p w14:paraId="7F0D1DDE" w14:textId="1607C58C" w:rsidR="005B0343" w:rsidRPr="00F10D60" w:rsidRDefault="005B0343" w:rsidP="009B1B70">
                  <w:pPr>
                    <w:pStyle w:val="NormalWeb"/>
                    <w:spacing w:before="0" w:beforeAutospacing="0" w:after="0" w:afterAutospacing="0"/>
                    <w:jc w:val="center"/>
                    <w:rPr>
                      <w:rFonts w:ascii="Arial" w:hAnsi="Arial" w:cs="Arial"/>
                      <w:lang w:val="en-US"/>
                    </w:rPr>
                  </w:pPr>
                  <w:r w:rsidRPr="005B0343">
                    <w:rPr>
                      <w:rFonts w:ascii="Calibri" w:hAnsi="Calibri" w:cs="Calibri"/>
                      <w:color w:val="000000"/>
                      <w:lang w:val="x-none"/>
                    </w:rPr>
                    <w:t>RR &gt; 70% and increase in last 5 years &gt; 5 percentage points</w:t>
                  </w:r>
                </w:p>
                <w:p w14:paraId="353FDC76" w14:textId="77777777" w:rsidR="005B0343" w:rsidRPr="00F10D60" w:rsidRDefault="005B0343" w:rsidP="009B1B70">
                  <w:pPr>
                    <w:pStyle w:val="NormalWeb"/>
                    <w:spacing w:before="0" w:beforeAutospacing="0" w:after="0" w:afterAutospacing="0"/>
                    <w:jc w:val="center"/>
                    <w:rPr>
                      <w:rFonts w:ascii="Arial" w:hAnsi="Arial" w:cs="Arial"/>
                      <w:lang w:val="en-US"/>
                    </w:rPr>
                  </w:pPr>
                  <w:r w:rsidRPr="005B0343">
                    <w:rPr>
                      <w:rFonts w:ascii="Calibri" w:hAnsi="Calibri" w:cs="Calibri"/>
                      <w:color w:val="000000"/>
                      <w:lang w:val="x-none"/>
                    </w:rPr>
                    <w:t>OR</w:t>
                  </w:r>
                </w:p>
                <w:p w14:paraId="6DF97CCC" w14:textId="5B2E9D1D" w:rsidR="005B0343" w:rsidRPr="00F10D60" w:rsidRDefault="005B0343" w:rsidP="009B1B70">
                  <w:pPr>
                    <w:pStyle w:val="NormalWeb"/>
                    <w:spacing w:before="0" w:beforeAutospacing="0" w:after="0" w:afterAutospacing="0"/>
                    <w:jc w:val="center"/>
                    <w:rPr>
                      <w:rFonts w:ascii="Arial" w:hAnsi="Arial" w:cs="Arial"/>
                      <w:lang w:val="en-US"/>
                    </w:rPr>
                  </w:pPr>
                  <w:r w:rsidRPr="005B0343">
                    <w:rPr>
                      <w:rFonts w:ascii="Calibri" w:hAnsi="Calibri" w:cs="Calibri"/>
                      <w:color w:val="000000"/>
                      <w:lang w:val="x-none"/>
                    </w:rPr>
                    <w:t>RR &gt; 65%  and increase in last 5 years &gt; 10 percentage points</w:t>
                  </w:r>
                </w:p>
                <w:p w14:paraId="17358776" w14:textId="77777777" w:rsidR="005B0343" w:rsidRPr="00F10D60" w:rsidRDefault="005B0343" w:rsidP="009B1B70">
                  <w:pPr>
                    <w:pStyle w:val="NormalWeb"/>
                    <w:spacing w:before="0" w:beforeAutospacing="0" w:after="0" w:afterAutospacing="0"/>
                    <w:jc w:val="center"/>
                    <w:rPr>
                      <w:rFonts w:ascii="Arial" w:hAnsi="Arial" w:cs="Arial"/>
                    </w:rPr>
                  </w:pPr>
                  <w:r w:rsidRPr="005B0343">
                    <w:rPr>
                      <w:rFonts w:ascii="Calibri" w:hAnsi="Calibri" w:cs="Calibri"/>
                      <w:color w:val="000000"/>
                      <w:lang w:val="x-none"/>
                    </w:rPr>
                    <w:t>OR</w:t>
                  </w:r>
                </w:p>
                <w:p w14:paraId="03046427" w14:textId="4BA2E2D0" w:rsidR="005B0343" w:rsidRPr="005B0343" w:rsidRDefault="005B0343" w:rsidP="009B1B70">
                  <w:pPr>
                    <w:spacing w:line="259" w:lineRule="auto"/>
                    <w:jc w:val="center"/>
                    <w:rPr>
                      <w:rFonts w:cs="Calibri"/>
                      <w:color w:val="000000" w:themeColor="text1"/>
                      <w:sz w:val="20"/>
                      <w:szCs w:val="20"/>
                      <w:lang w:val="en-GB"/>
                    </w:rPr>
                  </w:pPr>
                  <w:r w:rsidRPr="00F10D60">
                    <w:rPr>
                      <w:rFonts w:cs="Calibri"/>
                      <w:color w:val="000000"/>
                      <w:sz w:val="20"/>
                      <w:szCs w:val="20"/>
                      <w:lang w:val="x-none"/>
                    </w:rPr>
                    <w:t>RR &gt; 75%</w:t>
                  </w:r>
                </w:p>
              </w:tc>
              <w:tc>
                <w:tcPr>
                  <w:tcW w:w="3118" w:type="dxa"/>
                  <w:shd w:val="clear" w:color="auto" w:fill="FDC963"/>
                  <w:vAlign w:val="center"/>
                </w:tcPr>
                <w:p w14:paraId="7175677B" w14:textId="3898A125" w:rsidR="005B0343" w:rsidRPr="005B0343" w:rsidRDefault="005B0343" w:rsidP="009B1B70">
                  <w:pPr>
                    <w:pStyle w:val="NormalWeb"/>
                    <w:spacing w:before="0" w:beforeAutospacing="0" w:after="0" w:afterAutospacing="0"/>
                    <w:jc w:val="center"/>
                    <w:rPr>
                      <w:rFonts w:ascii="Arial" w:hAnsi="Arial" w:cs="Arial"/>
                      <w:lang w:val="en-US"/>
                    </w:rPr>
                  </w:pPr>
                  <w:r w:rsidRPr="005B0343">
                    <w:rPr>
                      <w:rFonts w:ascii="Calibri" w:hAnsi="Calibri" w:cs="Calibri"/>
                      <w:color w:val="000000"/>
                      <w:lang w:val="x-none"/>
                    </w:rPr>
                    <w:t>RR &gt; 70% and increase in last 5 years &lt; 5 percentage points</w:t>
                  </w:r>
                </w:p>
                <w:p w14:paraId="400FC0B6" w14:textId="77777777" w:rsidR="005B0343" w:rsidRPr="005B0343" w:rsidRDefault="005B0343" w:rsidP="009B1B70">
                  <w:pPr>
                    <w:pStyle w:val="NormalWeb"/>
                    <w:spacing w:before="0" w:beforeAutospacing="0" w:after="0" w:afterAutospacing="0"/>
                    <w:jc w:val="center"/>
                    <w:rPr>
                      <w:rFonts w:ascii="Arial" w:hAnsi="Arial" w:cs="Arial"/>
                      <w:lang w:val="en-US"/>
                    </w:rPr>
                  </w:pPr>
                  <w:r w:rsidRPr="005B0343">
                    <w:rPr>
                      <w:rFonts w:ascii="Calibri" w:hAnsi="Calibri" w:cs="Calibri"/>
                      <w:color w:val="000000"/>
                      <w:lang w:val="x-none"/>
                    </w:rPr>
                    <w:t>OR</w:t>
                  </w:r>
                </w:p>
                <w:p w14:paraId="3760D6AA" w14:textId="10F1A174" w:rsidR="005B0343" w:rsidRPr="005B0343" w:rsidRDefault="005B0343" w:rsidP="009B1B70">
                  <w:pPr>
                    <w:pStyle w:val="NormalWeb"/>
                    <w:spacing w:before="0" w:beforeAutospacing="0" w:after="0" w:afterAutospacing="0"/>
                    <w:jc w:val="center"/>
                    <w:rPr>
                      <w:rFonts w:ascii="Arial" w:hAnsi="Arial" w:cs="Arial"/>
                      <w:lang w:val="en-US"/>
                    </w:rPr>
                  </w:pPr>
                  <w:r w:rsidRPr="005B0343">
                    <w:rPr>
                      <w:rFonts w:ascii="Calibri" w:hAnsi="Calibri" w:cs="Calibri"/>
                      <w:color w:val="000000"/>
                      <w:lang w:val="x-none"/>
                    </w:rPr>
                    <w:t>RR &gt; 65% and increase in last 5 years &lt; 10 percentage points</w:t>
                  </w:r>
                </w:p>
                <w:p w14:paraId="19181BB7" w14:textId="77777777" w:rsidR="005B0343" w:rsidRPr="005B0343" w:rsidRDefault="005B0343" w:rsidP="009B1B70">
                  <w:pPr>
                    <w:pStyle w:val="NormalWeb"/>
                    <w:spacing w:before="0" w:beforeAutospacing="0" w:after="0" w:afterAutospacing="0"/>
                    <w:jc w:val="center"/>
                    <w:rPr>
                      <w:rFonts w:ascii="Arial" w:hAnsi="Arial" w:cs="Arial"/>
                      <w:lang w:val="en-US"/>
                    </w:rPr>
                  </w:pPr>
                  <w:r w:rsidRPr="005B0343">
                    <w:rPr>
                      <w:rFonts w:ascii="Calibri" w:hAnsi="Calibri" w:cs="Calibri"/>
                      <w:color w:val="000000"/>
                      <w:lang w:val="x-none"/>
                    </w:rPr>
                    <w:t>OR</w:t>
                  </w:r>
                </w:p>
                <w:p w14:paraId="3DDE2829" w14:textId="1323DBF3" w:rsidR="005B0343" w:rsidRPr="005B0343" w:rsidRDefault="005B0343" w:rsidP="009B1B70">
                  <w:pPr>
                    <w:spacing w:line="259" w:lineRule="auto"/>
                    <w:jc w:val="center"/>
                    <w:rPr>
                      <w:rFonts w:cs="Calibri"/>
                      <w:color w:val="000000" w:themeColor="text1"/>
                      <w:sz w:val="20"/>
                      <w:szCs w:val="20"/>
                      <w:lang w:val="en-GB"/>
                    </w:rPr>
                  </w:pPr>
                  <w:r w:rsidRPr="00F10D60">
                    <w:rPr>
                      <w:rFonts w:cs="Calibri"/>
                      <w:color w:val="000000"/>
                      <w:sz w:val="20"/>
                      <w:szCs w:val="20"/>
                      <w:lang w:val="x-none"/>
                    </w:rPr>
                    <w:t>RR &lt; 65% and increase in last 5 years &gt; 10 percentage points</w:t>
                  </w:r>
                </w:p>
              </w:tc>
              <w:tc>
                <w:tcPr>
                  <w:tcW w:w="2694" w:type="dxa"/>
                  <w:shd w:val="clear" w:color="auto" w:fill="E5556A"/>
                  <w:vAlign w:val="center"/>
                </w:tcPr>
                <w:p w14:paraId="232F1235" w14:textId="5E10B0ED" w:rsidR="005B0343" w:rsidRPr="005B0343" w:rsidRDefault="005B0343" w:rsidP="009B1B70">
                  <w:pPr>
                    <w:spacing w:line="259" w:lineRule="auto"/>
                    <w:jc w:val="center"/>
                    <w:rPr>
                      <w:rFonts w:cs="Calibri"/>
                      <w:color w:val="000000"/>
                      <w:sz w:val="20"/>
                      <w:szCs w:val="20"/>
                      <w:lang w:val="x-none"/>
                    </w:rPr>
                  </w:pPr>
                  <w:r w:rsidRPr="005B0343">
                    <w:rPr>
                      <w:rFonts w:cs="Calibri"/>
                      <w:color w:val="000000"/>
                      <w:sz w:val="20"/>
                      <w:szCs w:val="20"/>
                      <w:lang w:val="x-none"/>
                    </w:rPr>
                    <w:t>RR &lt; 65% and increase in last 5 years &lt; 10 percentage points</w:t>
                  </w:r>
                </w:p>
                <w:p w14:paraId="5FDA4282" w14:textId="7FED2492" w:rsidR="005B0343" w:rsidRPr="005B0343" w:rsidRDefault="005B0343" w:rsidP="009B1B70">
                  <w:pPr>
                    <w:spacing w:line="259" w:lineRule="auto"/>
                    <w:jc w:val="center"/>
                    <w:rPr>
                      <w:rFonts w:cs="Calibri"/>
                      <w:color w:val="000000"/>
                      <w:sz w:val="20"/>
                      <w:szCs w:val="20"/>
                      <w:lang w:val="x-none"/>
                    </w:rPr>
                  </w:pPr>
                  <w:r w:rsidRPr="005B0343">
                    <w:rPr>
                      <w:rFonts w:cs="Calibri"/>
                      <w:color w:val="000000" w:themeColor="text1"/>
                      <w:sz w:val="20"/>
                      <w:szCs w:val="20"/>
                      <w:lang w:val="en-GB"/>
                    </w:rPr>
                    <w:t>OR</w:t>
                  </w:r>
                  <w:r w:rsidRPr="005B0343">
                    <w:rPr>
                      <w:rFonts w:cs="Calibri"/>
                      <w:color w:val="000000" w:themeColor="text1"/>
                      <w:sz w:val="20"/>
                      <w:szCs w:val="20"/>
                      <w:lang w:val="en-GB"/>
                    </w:rPr>
                    <w:br/>
                    <w:t>Data according to reporting rules not available</w:t>
                  </w:r>
                </w:p>
                <w:p w14:paraId="105FE5EE" w14:textId="77777777" w:rsidR="005B0343" w:rsidRPr="005B0343" w:rsidRDefault="005B0343" w:rsidP="009B1B70">
                  <w:pPr>
                    <w:spacing w:line="259" w:lineRule="auto"/>
                    <w:rPr>
                      <w:rFonts w:cs="Calibri"/>
                      <w:color w:val="000000" w:themeColor="text1"/>
                      <w:sz w:val="20"/>
                      <w:szCs w:val="20"/>
                      <w:lang w:val="en-GB"/>
                    </w:rPr>
                  </w:pPr>
                </w:p>
              </w:tc>
            </w:tr>
          </w:tbl>
          <w:p w14:paraId="3471DB88" w14:textId="77777777" w:rsidR="00C145F2" w:rsidRDefault="00C145F2" w:rsidP="00C145F2">
            <w:pPr>
              <w:rPr>
                <w:lang w:val="en-GB"/>
              </w:rPr>
            </w:pPr>
            <w:r>
              <w:rPr>
                <w:lang w:val="en-GB"/>
              </w:rPr>
              <w:t>RR = recycling rate</w:t>
            </w:r>
          </w:p>
          <w:p w14:paraId="6C210DA4" w14:textId="77777777" w:rsidR="005A60D5" w:rsidRPr="002B1D64" w:rsidRDefault="005A60D5">
            <w:pPr>
              <w:rPr>
                <w:lang w:val="en-GB"/>
              </w:rPr>
            </w:pPr>
          </w:p>
          <w:p w14:paraId="05C9613B" w14:textId="77777777" w:rsidR="007F153A" w:rsidRDefault="007F153A" w:rsidP="007F153A">
            <w:pPr>
              <w:rPr>
                <w:b/>
                <w:lang w:val="en-GB"/>
              </w:rPr>
            </w:pPr>
            <w:r>
              <w:rPr>
                <w:b/>
                <w:lang w:val="en-GB"/>
              </w:rPr>
              <w:t>Considerations for the assessment</w:t>
            </w:r>
          </w:p>
          <w:p w14:paraId="19A3C823" w14:textId="77777777" w:rsidR="007F153A" w:rsidRDefault="007F153A" w:rsidP="007F153A">
            <w:pPr>
              <w:rPr>
                <w:bCs/>
                <w:lang w:val="en-GB"/>
              </w:rPr>
            </w:pPr>
            <w:r w:rsidRPr="005B5E5B">
              <w:rPr>
                <w:bCs/>
                <w:lang w:val="en-GB"/>
              </w:rPr>
              <w:t>The same considerations apply as for the assessment of total packaging waste.</w:t>
            </w:r>
          </w:p>
          <w:p w14:paraId="3B41A6EE" w14:textId="77777777" w:rsidR="007F153A" w:rsidRDefault="007F153A" w:rsidP="007F153A">
            <w:pPr>
              <w:rPr>
                <w:bCs/>
                <w:lang w:val="en-GB"/>
              </w:rPr>
            </w:pPr>
          </w:p>
          <w:p w14:paraId="4B153C5F" w14:textId="77777777" w:rsidR="005A60D5" w:rsidRPr="002B1D64" w:rsidRDefault="005A60D5">
            <w:pPr>
              <w:rPr>
                <w:b/>
                <w:lang w:val="en-GB"/>
              </w:rPr>
            </w:pPr>
            <w:r w:rsidRPr="002B1D64">
              <w:rPr>
                <w:b/>
                <w:lang w:val="en-GB"/>
              </w:rPr>
              <w:t>Weight</w:t>
            </w:r>
          </w:p>
          <w:p w14:paraId="08B9E2A7" w14:textId="77777777" w:rsidR="005A60D5" w:rsidRPr="002B1D64" w:rsidRDefault="005A60D5">
            <w:pPr>
              <w:rPr>
                <w:lang w:val="en-GB"/>
              </w:rPr>
            </w:pPr>
            <w:r w:rsidRPr="002B1D64">
              <w:rPr>
                <w:lang w:val="en-GB"/>
              </w:rPr>
              <w:t>1</w:t>
            </w:r>
          </w:p>
        </w:tc>
      </w:tr>
    </w:tbl>
    <w:p w14:paraId="5A727062" w14:textId="77777777" w:rsidR="00AF0625" w:rsidRDefault="00AF0625" w:rsidP="005A60D5"/>
    <w:p w14:paraId="556C260B" w14:textId="5DD6CBAE" w:rsidR="005A60D5" w:rsidRDefault="005A60D5" w:rsidP="00E86E60">
      <w:pPr>
        <w:pStyle w:val="Heading3"/>
      </w:pPr>
      <w:bookmarkStart w:id="25" w:name="_Toc197626664"/>
      <w:bookmarkStart w:id="26" w:name="_Toc197626665"/>
      <w:bookmarkStart w:id="27" w:name="_Toc197626666"/>
      <w:bookmarkStart w:id="28" w:name="_Toc197626667"/>
      <w:bookmarkStart w:id="29" w:name="_Toc197626668"/>
      <w:bookmarkStart w:id="30" w:name="_Toc214632936"/>
      <w:bookmarkEnd w:id="25"/>
      <w:bookmarkEnd w:id="26"/>
      <w:bookmarkEnd w:id="27"/>
      <w:bookmarkEnd w:id="28"/>
      <w:bookmarkEnd w:id="29"/>
      <w:r>
        <w:t>SRF P-1.2.5 Past trend in plastics packaging recycling</w:t>
      </w:r>
      <w:bookmarkEnd w:id="30"/>
    </w:p>
    <w:tbl>
      <w:tblPr>
        <w:tblStyle w:val="TableGrid"/>
        <w:tblW w:w="9174" w:type="dxa"/>
        <w:tblLook w:val="04A0" w:firstRow="1" w:lastRow="0" w:firstColumn="1" w:lastColumn="0" w:noHBand="0" w:noVBand="1"/>
      </w:tblPr>
      <w:tblGrid>
        <w:gridCol w:w="9183"/>
      </w:tblGrid>
      <w:tr w:rsidR="005A60D5" w:rsidRPr="002B1D64" w14:paraId="563DC1E9" w14:textId="77777777" w:rsidTr="00167CE5">
        <w:tc>
          <w:tcPr>
            <w:tcW w:w="9174" w:type="dxa"/>
          </w:tcPr>
          <w:p w14:paraId="1B4805EB" w14:textId="77777777" w:rsidR="005A60D5" w:rsidRPr="008824A8" w:rsidRDefault="005A60D5">
            <w:pPr>
              <w:rPr>
                <w:b/>
                <w:bCs/>
                <w:lang w:val="en-GB"/>
              </w:rPr>
            </w:pPr>
            <w:r w:rsidRPr="002B1D64">
              <w:rPr>
                <w:b/>
                <w:bCs/>
                <w:lang w:val="en-GB"/>
              </w:rPr>
              <w:t>Assessment</w:t>
            </w:r>
          </w:p>
          <w:tbl>
            <w:tblPr>
              <w:tblStyle w:val="TableGrid"/>
              <w:tblW w:w="89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3004"/>
              <w:gridCol w:w="3118"/>
              <w:gridCol w:w="2835"/>
            </w:tblGrid>
            <w:tr w:rsidR="005B0343" w:rsidRPr="002B1D64" w14:paraId="76021961" w14:textId="77777777" w:rsidTr="00167CE5">
              <w:trPr>
                <w:trHeight w:val="983"/>
              </w:trPr>
              <w:tc>
                <w:tcPr>
                  <w:tcW w:w="3004" w:type="dxa"/>
                  <w:shd w:val="clear" w:color="auto" w:fill="93C8B9"/>
                  <w:vAlign w:val="center"/>
                </w:tcPr>
                <w:p w14:paraId="006EBCA3" w14:textId="26D1451C" w:rsidR="005B0343" w:rsidRPr="00F10D60" w:rsidRDefault="005B0343" w:rsidP="004E4D48">
                  <w:pPr>
                    <w:pStyle w:val="NormalWeb"/>
                    <w:spacing w:before="0" w:beforeAutospacing="0" w:after="0" w:afterAutospacing="0"/>
                    <w:jc w:val="center"/>
                    <w:rPr>
                      <w:rFonts w:ascii="Arial" w:hAnsi="Arial" w:cs="Arial"/>
                      <w:lang w:val="en-US"/>
                    </w:rPr>
                  </w:pPr>
                  <w:r w:rsidRPr="005B0343">
                    <w:rPr>
                      <w:rFonts w:ascii="Calibri" w:hAnsi="Calibri" w:cs="Calibri"/>
                      <w:color w:val="000000"/>
                      <w:lang w:val="x-none"/>
                    </w:rPr>
                    <w:t>RR &gt; 50% and increase in last 5 years &gt; 5 percentage points</w:t>
                  </w:r>
                </w:p>
                <w:p w14:paraId="3347613A" w14:textId="77777777" w:rsidR="005B0343" w:rsidRPr="00F10D60" w:rsidRDefault="005B0343" w:rsidP="004E4D48">
                  <w:pPr>
                    <w:pStyle w:val="NormalWeb"/>
                    <w:spacing w:before="0" w:beforeAutospacing="0" w:after="0" w:afterAutospacing="0"/>
                    <w:jc w:val="center"/>
                    <w:rPr>
                      <w:rFonts w:ascii="Arial" w:hAnsi="Arial" w:cs="Arial"/>
                      <w:lang w:val="en-US"/>
                    </w:rPr>
                  </w:pPr>
                  <w:r w:rsidRPr="005B0343">
                    <w:rPr>
                      <w:rFonts w:ascii="Calibri" w:hAnsi="Calibri" w:cs="Calibri"/>
                      <w:color w:val="000000"/>
                      <w:lang w:val="x-none"/>
                    </w:rPr>
                    <w:t>OR</w:t>
                  </w:r>
                </w:p>
                <w:p w14:paraId="5469C7C2" w14:textId="05B5B427" w:rsidR="005B0343" w:rsidRPr="00F10D60" w:rsidRDefault="005B0343" w:rsidP="004E4D48">
                  <w:pPr>
                    <w:pStyle w:val="NormalWeb"/>
                    <w:spacing w:before="0" w:beforeAutospacing="0" w:after="0" w:afterAutospacing="0"/>
                    <w:jc w:val="center"/>
                    <w:rPr>
                      <w:rFonts w:ascii="Arial" w:hAnsi="Arial" w:cs="Arial"/>
                      <w:lang w:val="en-US"/>
                    </w:rPr>
                  </w:pPr>
                  <w:r w:rsidRPr="005B0343">
                    <w:rPr>
                      <w:rFonts w:ascii="Calibri" w:hAnsi="Calibri" w:cs="Calibri"/>
                      <w:color w:val="000000"/>
                      <w:lang w:val="x-none"/>
                    </w:rPr>
                    <w:t>RR &gt; 45%  and increase in last 5 years &gt; 10 percentage points</w:t>
                  </w:r>
                </w:p>
                <w:p w14:paraId="79215313" w14:textId="77777777" w:rsidR="005B0343" w:rsidRPr="00F10D60" w:rsidRDefault="005B0343" w:rsidP="004E4D48">
                  <w:pPr>
                    <w:pStyle w:val="NormalWeb"/>
                    <w:spacing w:before="0" w:beforeAutospacing="0" w:after="0" w:afterAutospacing="0"/>
                    <w:jc w:val="center"/>
                    <w:rPr>
                      <w:rFonts w:ascii="Arial" w:hAnsi="Arial" w:cs="Arial"/>
                    </w:rPr>
                  </w:pPr>
                  <w:r w:rsidRPr="005B0343">
                    <w:rPr>
                      <w:rFonts w:ascii="Calibri" w:hAnsi="Calibri" w:cs="Calibri"/>
                      <w:color w:val="000000"/>
                      <w:lang w:val="x-none"/>
                    </w:rPr>
                    <w:t>OR</w:t>
                  </w:r>
                </w:p>
                <w:p w14:paraId="616CEB74" w14:textId="1F0D7F7B" w:rsidR="005B0343" w:rsidRPr="005B0343" w:rsidRDefault="005B0343" w:rsidP="004E4D48">
                  <w:pPr>
                    <w:spacing w:line="259" w:lineRule="auto"/>
                    <w:jc w:val="center"/>
                    <w:rPr>
                      <w:rFonts w:cs="Calibri"/>
                      <w:color w:val="000000" w:themeColor="text1"/>
                      <w:sz w:val="20"/>
                      <w:szCs w:val="20"/>
                      <w:lang w:val="en-GB"/>
                    </w:rPr>
                  </w:pPr>
                  <w:r w:rsidRPr="00F10D60">
                    <w:rPr>
                      <w:rFonts w:cs="Calibri"/>
                      <w:color w:val="000000"/>
                      <w:sz w:val="20"/>
                      <w:szCs w:val="20"/>
                      <w:lang w:val="x-none"/>
                    </w:rPr>
                    <w:t>RR &gt; 55%</w:t>
                  </w:r>
                </w:p>
              </w:tc>
              <w:tc>
                <w:tcPr>
                  <w:tcW w:w="3118" w:type="dxa"/>
                  <w:shd w:val="clear" w:color="auto" w:fill="FDC963"/>
                  <w:vAlign w:val="center"/>
                </w:tcPr>
                <w:p w14:paraId="0E6F2B77" w14:textId="177BA53E" w:rsidR="005B0343" w:rsidRPr="005B0343" w:rsidRDefault="005B0343" w:rsidP="004E4D48">
                  <w:pPr>
                    <w:pStyle w:val="NormalWeb"/>
                    <w:spacing w:before="0" w:beforeAutospacing="0" w:after="0" w:afterAutospacing="0"/>
                    <w:jc w:val="center"/>
                    <w:rPr>
                      <w:rFonts w:ascii="Arial" w:hAnsi="Arial" w:cs="Arial"/>
                      <w:lang w:val="en-US"/>
                    </w:rPr>
                  </w:pPr>
                  <w:r w:rsidRPr="005B0343">
                    <w:rPr>
                      <w:rFonts w:ascii="Calibri" w:hAnsi="Calibri" w:cs="Calibri"/>
                      <w:color w:val="000000"/>
                      <w:lang w:val="x-none"/>
                    </w:rPr>
                    <w:t>RR &gt; 50% and increase in last 5 years &lt; 5 percentage points</w:t>
                  </w:r>
                </w:p>
                <w:p w14:paraId="59E31EB7" w14:textId="77777777" w:rsidR="005B0343" w:rsidRPr="005B0343" w:rsidRDefault="005B0343" w:rsidP="004E4D48">
                  <w:pPr>
                    <w:pStyle w:val="NormalWeb"/>
                    <w:spacing w:before="0" w:beforeAutospacing="0" w:after="0" w:afterAutospacing="0"/>
                    <w:jc w:val="center"/>
                    <w:rPr>
                      <w:rFonts w:ascii="Arial" w:hAnsi="Arial" w:cs="Arial"/>
                      <w:lang w:val="en-US"/>
                    </w:rPr>
                  </w:pPr>
                  <w:r w:rsidRPr="005B0343">
                    <w:rPr>
                      <w:rFonts w:ascii="Calibri" w:hAnsi="Calibri" w:cs="Calibri"/>
                      <w:color w:val="000000"/>
                      <w:lang w:val="x-none"/>
                    </w:rPr>
                    <w:t>OR</w:t>
                  </w:r>
                </w:p>
                <w:p w14:paraId="791E2BF1" w14:textId="24E4B260" w:rsidR="005B0343" w:rsidRPr="005B0343" w:rsidRDefault="005B0343" w:rsidP="004E4D48">
                  <w:pPr>
                    <w:pStyle w:val="NormalWeb"/>
                    <w:spacing w:before="0" w:beforeAutospacing="0" w:after="0" w:afterAutospacing="0"/>
                    <w:jc w:val="center"/>
                    <w:rPr>
                      <w:rFonts w:ascii="Arial" w:hAnsi="Arial" w:cs="Arial"/>
                      <w:lang w:val="en-US"/>
                    </w:rPr>
                  </w:pPr>
                  <w:r w:rsidRPr="005B0343">
                    <w:rPr>
                      <w:rFonts w:ascii="Calibri" w:hAnsi="Calibri" w:cs="Calibri"/>
                      <w:color w:val="000000"/>
                      <w:lang w:val="x-none"/>
                    </w:rPr>
                    <w:t>RR &gt; 45% and increase in last 5 years &lt; 10 percentage points</w:t>
                  </w:r>
                </w:p>
                <w:p w14:paraId="1588B81C" w14:textId="77777777" w:rsidR="005B0343" w:rsidRPr="005B0343" w:rsidRDefault="005B0343" w:rsidP="004E4D48">
                  <w:pPr>
                    <w:pStyle w:val="NormalWeb"/>
                    <w:spacing w:before="0" w:beforeAutospacing="0" w:after="0" w:afterAutospacing="0"/>
                    <w:jc w:val="center"/>
                    <w:rPr>
                      <w:rFonts w:ascii="Arial" w:hAnsi="Arial" w:cs="Arial"/>
                      <w:lang w:val="en-US"/>
                    </w:rPr>
                  </w:pPr>
                  <w:r w:rsidRPr="005B0343">
                    <w:rPr>
                      <w:rFonts w:ascii="Calibri" w:hAnsi="Calibri" w:cs="Calibri"/>
                      <w:color w:val="000000"/>
                      <w:lang w:val="x-none"/>
                    </w:rPr>
                    <w:t>OR</w:t>
                  </w:r>
                </w:p>
                <w:p w14:paraId="171664F1" w14:textId="16A21C77" w:rsidR="005B0343" w:rsidRPr="005B0343" w:rsidRDefault="005B0343" w:rsidP="004E4D48">
                  <w:pPr>
                    <w:spacing w:line="259" w:lineRule="auto"/>
                    <w:jc w:val="center"/>
                    <w:rPr>
                      <w:rFonts w:cs="Calibri"/>
                      <w:color w:val="000000" w:themeColor="text1"/>
                      <w:sz w:val="20"/>
                      <w:szCs w:val="20"/>
                      <w:lang w:val="en-GB"/>
                    </w:rPr>
                  </w:pPr>
                  <w:r w:rsidRPr="00F10D60">
                    <w:rPr>
                      <w:rFonts w:cs="Calibri"/>
                      <w:color w:val="000000"/>
                      <w:sz w:val="20"/>
                      <w:szCs w:val="20"/>
                      <w:lang w:val="x-none"/>
                    </w:rPr>
                    <w:t>RR &lt; 45% and increase in last 5 years &gt; 10 percentage points</w:t>
                  </w:r>
                </w:p>
              </w:tc>
              <w:tc>
                <w:tcPr>
                  <w:tcW w:w="2835" w:type="dxa"/>
                  <w:shd w:val="clear" w:color="auto" w:fill="E5556A"/>
                  <w:vAlign w:val="center"/>
                </w:tcPr>
                <w:p w14:paraId="5946947C" w14:textId="462BA965" w:rsidR="005B0343" w:rsidRPr="005B0343" w:rsidRDefault="005B0343" w:rsidP="004E4D48">
                  <w:pPr>
                    <w:spacing w:line="259" w:lineRule="auto"/>
                    <w:jc w:val="center"/>
                    <w:rPr>
                      <w:rFonts w:cs="Calibri"/>
                      <w:color w:val="000000"/>
                      <w:sz w:val="20"/>
                      <w:szCs w:val="20"/>
                      <w:lang w:val="x-none"/>
                    </w:rPr>
                  </w:pPr>
                  <w:r w:rsidRPr="005B0343">
                    <w:rPr>
                      <w:rFonts w:cs="Calibri"/>
                      <w:color w:val="000000"/>
                      <w:sz w:val="20"/>
                      <w:szCs w:val="20"/>
                      <w:lang w:val="x-none"/>
                    </w:rPr>
                    <w:t>RR &lt; 45% and increase in last 5 years &lt; 10 percentage points</w:t>
                  </w:r>
                </w:p>
                <w:p w14:paraId="03BB2CF8" w14:textId="47A0F025" w:rsidR="005B0343" w:rsidRPr="005B0343" w:rsidRDefault="005B0343" w:rsidP="004E4D48">
                  <w:pPr>
                    <w:spacing w:line="259" w:lineRule="auto"/>
                    <w:jc w:val="center"/>
                    <w:rPr>
                      <w:rFonts w:cs="Calibri"/>
                      <w:color w:val="000000"/>
                      <w:sz w:val="20"/>
                      <w:szCs w:val="20"/>
                      <w:lang w:val="x-none"/>
                    </w:rPr>
                  </w:pPr>
                  <w:r w:rsidRPr="005B0343">
                    <w:rPr>
                      <w:rFonts w:cs="Calibri"/>
                      <w:color w:val="000000" w:themeColor="text1"/>
                      <w:sz w:val="20"/>
                      <w:szCs w:val="20"/>
                      <w:lang w:val="en-GB"/>
                    </w:rPr>
                    <w:t>OR</w:t>
                  </w:r>
                  <w:r w:rsidRPr="005B0343">
                    <w:rPr>
                      <w:rFonts w:cs="Calibri"/>
                      <w:color w:val="000000" w:themeColor="text1"/>
                      <w:sz w:val="20"/>
                      <w:szCs w:val="20"/>
                      <w:lang w:val="en-GB"/>
                    </w:rPr>
                    <w:br/>
                    <w:t>Data according to reporting rules not available</w:t>
                  </w:r>
                </w:p>
                <w:p w14:paraId="1AC26D4E" w14:textId="77777777" w:rsidR="005B0343" w:rsidRPr="005B0343" w:rsidRDefault="005B0343" w:rsidP="004E4D48">
                  <w:pPr>
                    <w:spacing w:line="259" w:lineRule="auto"/>
                    <w:rPr>
                      <w:rFonts w:cs="Calibri"/>
                      <w:color w:val="000000" w:themeColor="text1"/>
                      <w:sz w:val="20"/>
                      <w:szCs w:val="20"/>
                      <w:lang w:val="en-GB"/>
                    </w:rPr>
                  </w:pPr>
                </w:p>
              </w:tc>
            </w:tr>
          </w:tbl>
          <w:p w14:paraId="3C9CB015" w14:textId="77777777" w:rsidR="00C145F2" w:rsidRDefault="00C145F2" w:rsidP="00C145F2">
            <w:pPr>
              <w:rPr>
                <w:lang w:val="en-GB"/>
              </w:rPr>
            </w:pPr>
            <w:r>
              <w:rPr>
                <w:lang w:val="en-GB"/>
              </w:rPr>
              <w:t>RR = recycling rate</w:t>
            </w:r>
          </w:p>
          <w:p w14:paraId="66F396C2" w14:textId="77777777" w:rsidR="005A60D5" w:rsidRPr="002B1D64" w:rsidRDefault="005A60D5">
            <w:pPr>
              <w:rPr>
                <w:lang w:val="en-GB"/>
              </w:rPr>
            </w:pPr>
          </w:p>
          <w:p w14:paraId="5D0B3AAA" w14:textId="77777777" w:rsidR="007F153A" w:rsidRDefault="007F153A" w:rsidP="007F153A">
            <w:pPr>
              <w:rPr>
                <w:b/>
                <w:lang w:val="en-GB"/>
              </w:rPr>
            </w:pPr>
            <w:r>
              <w:rPr>
                <w:b/>
                <w:lang w:val="en-GB"/>
              </w:rPr>
              <w:t>Considerations for the assessment</w:t>
            </w:r>
          </w:p>
          <w:p w14:paraId="12D6691F" w14:textId="77777777" w:rsidR="007F153A" w:rsidRDefault="007F153A" w:rsidP="007F153A">
            <w:pPr>
              <w:rPr>
                <w:bCs/>
                <w:lang w:val="en-GB"/>
              </w:rPr>
            </w:pPr>
            <w:r w:rsidRPr="005B5E5B">
              <w:rPr>
                <w:bCs/>
                <w:lang w:val="en-GB"/>
              </w:rPr>
              <w:t>The same considerations apply as for the assessment of total packaging waste.</w:t>
            </w:r>
          </w:p>
          <w:p w14:paraId="468B8A2D" w14:textId="77777777" w:rsidR="007F153A" w:rsidRDefault="007F153A" w:rsidP="007F153A">
            <w:pPr>
              <w:rPr>
                <w:bCs/>
                <w:lang w:val="en-GB"/>
              </w:rPr>
            </w:pPr>
          </w:p>
          <w:p w14:paraId="29EB8AE9" w14:textId="77777777" w:rsidR="005A60D5" w:rsidRPr="002B1D64" w:rsidRDefault="005A60D5">
            <w:pPr>
              <w:rPr>
                <w:b/>
                <w:lang w:val="en-GB"/>
              </w:rPr>
            </w:pPr>
            <w:r w:rsidRPr="002B1D64">
              <w:rPr>
                <w:b/>
                <w:lang w:val="en-GB"/>
              </w:rPr>
              <w:t>Weight</w:t>
            </w:r>
          </w:p>
          <w:p w14:paraId="4C3CDED7" w14:textId="77777777" w:rsidR="005A60D5" w:rsidRPr="002B1D64" w:rsidRDefault="005A60D5">
            <w:pPr>
              <w:rPr>
                <w:lang w:val="en-GB"/>
              </w:rPr>
            </w:pPr>
            <w:r w:rsidRPr="002B1D64">
              <w:rPr>
                <w:lang w:val="en-GB"/>
              </w:rPr>
              <w:t>1</w:t>
            </w:r>
          </w:p>
        </w:tc>
      </w:tr>
    </w:tbl>
    <w:p w14:paraId="01D674B5" w14:textId="77777777" w:rsidR="005A60D5" w:rsidRDefault="005A60D5" w:rsidP="005A60D5"/>
    <w:p w14:paraId="47FA38C8" w14:textId="6E3C0C4D" w:rsidR="005A60D5" w:rsidRDefault="005A60D5" w:rsidP="00E86E60">
      <w:pPr>
        <w:pStyle w:val="Heading3"/>
      </w:pPr>
      <w:bookmarkStart w:id="31" w:name="_Toc214632937"/>
      <w:r>
        <w:t>SRF P-1.2.6</w:t>
      </w:r>
      <w:r w:rsidR="004028BE">
        <w:t xml:space="preserve"> Past trend in wooden packaging recycling</w:t>
      </w:r>
      <w:bookmarkEnd w:id="31"/>
    </w:p>
    <w:tbl>
      <w:tblPr>
        <w:tblStyle w:val="TableGrid"/>
        <w:tblW w:w="9174" w:type="dxa"/>
        <w:tblLook w:val="04A0" w:firstRow="1" w:lastRow="0" w:firstColumn="1" w:lastColumn="0" w:noHBand="0" w:noVBand="1"/>
      </w:tblPr>
      <w:tblGrid>
        <w:gridCol w:w="9183"/>
      </w:tblGrid>
      <w:tr w:rsidR="004028BE" w:rsidRPr="002B1D64" w14:paraId="656F6E46" w14:textId="77777777" w:rsidTr="00167CE5">
        <w:tc>
          <w:tcPr>
            <w:tcW w:w="9174" w:type="dxa"/>
          </w:tcPr>
          <w:p w14:paraId="16301B19" w14:textId="6CDE4ED2" w:rsidR="004028BE" w:rsidRPr="008824A8" w:rsidRDefault="004028BE" w:rsidP="00167CE5">
            <w:pPr>
              <w:keepNext/>
              <w:rPr>
                <w:b/>
                <w:bCs/>
                <w:lang w:val="en-GB"/>
              </w:rPr>
            </w:pPr>
            <w:r w:rsidRPr="002B1D64">
              <w:rPr>
                <w:b/>
                <w:bCs/>
                <w:lang w:val="en-GB"/>
              </w:rPr>
              <w:t>Assessment</w:t>
            </w:r>
          </w:p>
          <w:tbl>
            <w:tblPr>
              <w:tblStyle w:val="TableGrid"/>
              <w:tblW w:w="89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3004"/>
              <w:gridCol w:w="3118"/>
              <w:gridCol w:w="2835"/>
            </w:tblGrid>
            <w:tr w:rsidR="00016F93" w:rsidRPr="002B1D64" w14:paraId="0E7971D2" w14:textId="77777777" w:rsidTr="00167CE5">
              <w:trPr>
                <w:trHeight w:val="983"/>
              </w:trPr>
              <w:tc>
                <w:tcPr>
                  <w:tcW w:w="3004" w:type="dxa"/>
                  <w:shd w:val="clear" w:color="auto" w:fill="93C8B9"/>
                  <w:vAlign w:val="center"/>
                </w:tcPr>
                <w:p w14:paraId="26ACF85A" w14:textId="7CF53B7B" w:rsidR="00016F93" w:rsidRPr="00F10D60" w:rsidRDefault="00016F93" w:rsidP="00B71515">
                  <w:pPr>
                    <w:pStyle w:val="NormalWeb"/>
                    <w:spacing w:before="0" w:beforeAutospacing="0" w:after="0" w:afterAutospacing="0"/>
                    <w:jc w:val="center"/>
                    <w:rPr>
                      <w:rFonts w:ascii="Arial" w:hAnsi="Arial" w:cs="Arial"/>
                      <w:lang w:val="en-US"/>
                    </w:rPr>
                  </w:pPr>
                  <w:r w:rsidRPr="00016F93">
                    <w:rPr>
                      <w:rFonts w:ascii="Calibri" w:hAnsi="Calibri" w:cs="Calibri"/>
                      <w:color w:val="000000"/>
                      <w:lang w:val="x-none"/>
                    </w:rPr>
                    <w:t>RR &gt; 25% and increase in last 5 years &gt; 5 percentage points</w:t>
                  </w:r>
                </w:p>
                <w:p w14:paraId="54C04CF7" w14:textId="77777777" w:rsidR="00016F93" w:rsidRPr="00F10D60" w:rsidRDefault="00016F93" w:rsidP="00B71515">
                  <w:pPr>
                    <w:pStyle w:val="NormalWeb"/>
                    <w:spacing w:before="0" w:beforeAutospacing="0" w:after="0" w:afterAutospacing="0"/>
                    <w:jc w:val="center"/>
                    <w:rPr>
                      <w:rFonts w:ascii="Arial" w:hAnsi="Arial" w:cs="Arial"/>
                      <w:lang w:val="en-US"/>
                    </w:rPr>
                  </w:pPr>
                  <w:r w:rsidRPr="00016F93">
                    <w:rPr>
                      <w:rFonts w:ascii="Calibri" w:hAnsi="Calibri" w:cs="Calibri"/>
                      <w:color w:val="000000"/>
                      <w:lang w:val="x-none"/>
                    </w:rPr>
                    <w:t>OR</w:t>
                  </w:r>
                </w:p>
                <w:p w14:paraId="70558960" w14:textId="2AF226FD" w:rsidR="00016F93" w:rsidRPr="00F10D60" w:rsidRDefault="00016F93" w:rsidP="00B71515">
                  <w:pPr>
                    <w:pStyle w:val="NormalWeb"/>
                    <w:spacing w:before="0" w:beforeAutospacing="0" w:after="0" w:afterAutospacing="0"/>
                    <w:jc w:val="center"/>
                    <w:rPr>
                      <w:rFonts w:ascii="Arial" w:hAnsi="Arial" w:cs="Arial"/>
                      <w:lang w:val="en-US"/>
                    </w:rPr>
                  </w:pPr>
                  <w:r w:rsidRPr="00016F93">
                    <w:rPr>
                      <w:rFonts w:ascii="Calibri" w:hAnsi="Calibri" w:cs="Calibri"/>
                      <w:color w:val="000000"/>
                      <w:lang w:val="x-none"/>
                    </w:rPr>
                    <w:t>RR &gt; 20%  and increase in last 5 years &gt; 10 percentage points</w:t>
                  </w:r>
                </w:p>
                <w:p w14:paraId="1C842C6D" w14:textId="77777777" w:rsidR="00016F93" w:rsidRPr="00F10D60" w:rsidRDefault="00016F93" w:rsidP="00B71515">
                  <w:pPr>
                    <w:pStyle w:val="NormalWeb"/>
                    <w:spacing w:before="0" w:beforeAutospacing="0" w:after="0" w:afterAutospacing="0"/>
                    <w:jc w:val="center"/>
                    <w:rPr>
                      <w:rFonts w:ascii="Arial" w:hAnsi="Arial" w:cs="Arial"/>
                    </w:rPr>
                  </w:pPr>
                  <w:r w:rsidRPr="00016F93">
                    <w:rPr>
                      <w:rFonts w:ascii="Calibri" w:hAnsi="Calibri" w:cs="Calibri"/>
                      <w:color w:val="000000"/>
                      <w:lang w:val="x-none"/>
                    </w:rPr>
                    <w:t>OR</w:t>
                  </w:r>
                </w:p>
                <w:p w14:paraId="1A6F764A" w14:textId="2D17248D" w:rsidR="00016F93" w:rsidRPr="00016F93" w:rsidRDefault="00016F93" w:rsidP="00B71515">
                  <w:pPr>
                    <w:spacing w:line="259" w:lineRule="auto"/>
                    <w:jc w:val="center"/>
                    <w:rPr>
                      <w:rFonts w:cs="Calibri"/>
                      <w:color w:val="000000" w:themeColor="text1"/>
                      <w:sz w:val="20"/>
                      <w:szCs w:val="20"/>
                      <w:lang w:val="en-GB"/>
                    </w:rPr>
                  </w:pPr>
                  <w:r w:rsidRPr="00F10D60">
                    <w:rPr>
                      <w:rFonts w:cs="Calibri"/>
                      <w:color w:val="000000"/>
                      <w:sz w:val="20"/>
                      <w:szCs w:val="20"/>
                      <w:lang w:val="x-none"/>
                    </w:rPr>
                    <w:t>RR &gt; 30%</w:t>
                  </w:r>
                </w:p>
              </w:tc>
              <w:tc>
                <w:tcPr>
                  <w:tcW w:w="3118" w:type="dxa"/>
                  <w:shd w:val="clear" w:color="auto" w:fill="FDC963"/>
                  <w:vAlign w:val="center"/>
                </w:tcPr>
                <w:p w14:paraId="69ECDEBD" w14:textId="73CA1C03" w:rsidR="00016F93" w:rsidRPr="00016F93" w:rsidRDefault="00016F93" w:rsidP="00B71515">
                  <w:pPr>
                    <w:pStyle w:val="NormalWeb"/>
                    <w:spacing w:before="0" w:beforeAutospacing="0" w:after="0" w:afterAutospacing="0"/>
                    <w:jc w:val="center"/>
                    <w:rPr>
                      <w:rFonts w:ascii="Arial" w:hAnsi="Arial" w:cs="Arial"/>
                      <w:lang w:val="en-US"/>
                    </w:rPr>
                  </w:pPr>
                  <w:r w:rsidRPr="00016F93">
                    <w:rPr>
                      <w:rFonts w:ascii="Calibri" w:hAnsi="Calibri" w:cs="Calibri"/>
                      <w:color w:val="000000"/>
                      <w:lang w:val="x-none"/>
                    </w:rPr>
                    <w:t>RR &gt; 25% and increase in last 5 years &lt; 5 percentage points</w:t>
                  </w:r>
                </w:p>
                <w:p w14:paraId="3F29F03F" w14:textId="77777777" w:rsidR="00016F93" w:rsidRPr="00016F93" w:rsidRDefault="00016F93" w:rsidP="00B71515">
                  <w:pPr>
                    <w:pStyle w:val="NormalWeb"/>
                    <w:spacing w:before="0" w:beforeAutospacing="0" w:after="0" w:afterAutospacing="0"/>
                    <w:jc w:val="center"/>
                    <w:rPr>
                      <w:rFonts w:ascii="Arial" w:hAnsi="Arial" w:cs="Arial"/>
                      <w:lang w:val="en-US"/>
                    </w:rPr>
                  </w:pPr>
                  <w:r w:rsidRPr="00016F93">
                    <w:rPr>
                      <w:rFonts w:ascii="Calibri" w:hAnsi="Calibri" w:cs="Calibri"/>
                      <w:color w:val="000000"/>
                      <w:lang w:val="x-none"/>
                    </w:rPr>
                    <w:t>OR</w:t>
                  </w:r>
                </w:p>
                <w:p w14:paraId="46F276D4" w14:textId="30FBD27F" w:rsidR="00016F93" w:rsidRPr="00016F93" w:rsidRDefault="00016F93" w:rsidP="00B71515">
                  <w:pPr>
                    <w:pStyle w:val="NormalWeb"/>
                    <w:spacing w:before="0" w:beforeAutospacing="0" w:after="0" w:afterAutospacing="0"/>
                    <w:jc w:val="center"/>
                    <w:rPr>
                      <w:rFonts w:ascii="Arial" w:hAnsi="Arial" w:cs="Arial"/>
                      <w:lang w:val="en-US"/>
                    </w:rPr>
                  </w:pPr>
                  <w:r w:rsidRPr="00016F93">
                    <w:rPr>
                      <w:rFonts w:ascii="Calibri" w:hAnsi="Calibri" w:cs="Calibri"/>
                      <w:color w:val="000000"/>
                      <w:lang w:val="x-none"/>
                    </w:rPr>
                    <w:t>RR &gt; 20% and increase in last 5 years &lt; 10 percentage points</w:t>
                  </w:r>
                </w:p>
                <w:p w14:paraId="5EC589F7" w14:textId="77777777" w:rsidR="00016F93" w:rsidRPr="00016F93" w:rsidRDefault="00016F93" w:rsidP="00B71515">
                  <w:pPr>
                    <w:pStyle w:val="NormalWeb"/>
                    <w:spacing w:before="0" w:beforeAutospacing="0" w:after="0" w:afterAutospacing="0"/>
                    <w:jc w:val="center"/>
                    <w:rPr>
                      <w:rFonts w:ascii="Arial" w:hAnsi="Arial" w:cs="Arial"/>
                      <w:lang w:val="en-US"/>
                    </w:rPr>
                  </w:pPr>
                  <w:r w:rsidRPr="00016F93">
                    <w:rPr>
                      <w:rFonts w:ascii="Calibri" w:hAnsi="Calibri" w:cs="Calibri"/>
                      <w:color w:val="000000"/>
                      <w:lang w:val="x-none"/>
                    </w:rPr>
                    <w:t>OR</w:t>
                  </w:r>
                </w:p>
                <w:p w14:paraId="0C9657E3" w14:textId="6D55F920" w:rsidR="00016F93" w:rsidRPr="00016F93" w:rsidRDefault="00016F93" w:rsidP="00B71515">
                  <w:pPr>
                    <w:spacing w:line="259" w:lineRule="auto"/>
                    <w:jc w:val="center"/>
                    <w:rPr>
                      <w:rFonts w:cs="Calibri"/>
                      <w:color w:val="000000" w:themeColor="text1"/>
                      <w:sz w:val="20"/>
                      <w:szCs w:val="20"/>
                      <w:lang w:val="en-GB"/>
                    </w:rPr>
                  </w:pPr>
                  <w:r w:rsidRPr="00F10D60">
                    <w:rPr>
                      <w:rFonts w:cs="Calibri"/>
                      <w:color w:val="000000"/>
                      <w:sz w:val="20"/>
                      <w:szCs w:val="20"/>
                      <w:lang w:val="x-none"/>
                    </w:rPr>
                    <w:t>RR &lt; 20% and increase in last 5 years &gt; 10 percentage points</w:t>
                  </w:r>
                </w:p>
              </w:tc>
              <w:tc>
                <w:tcPr>
                  <w:tcW w:w="2835" w:type="dxa"/>
                  <w:shd w:val="clear" w:color="auto" w:fill="E5556A"/>
                  <w:vAlign w:val="center"/>
                </w:tcPr>
                <w:p w14:paraId="3C7431BC" w14:textId="472B4680" w:rsidR="00016F93" w:rsidRPr="00016F93" w:rsidRDefault="00016F93" w:rsidP="00B71515">
                  <w:pPr>
                    <w:spacing w:line="259" w:lineRule="auto"/>
                    <w:jc w:val="center"/>
                    <w:rPr>
                      <w:rFonts w:cs="Calibri"/>
                      <w:color w:val="000000"/>
                      <w:sz w:val="20"/>
                      <w:szCs w:val="20"/>
                      <w:lang w:val="x-none"/>
                    </w:rPr>
                  </w:pPr>
                  <w:r w:rsidRPr="00016F93">
                    <w:rPr>
                      <w:rFonts w:cs="Calibri"/>
                      <w:color w:val="000000"/>
                      <w:sz w:val="20"/>
                      <w:szCs w:val="20"/>
                      <w:lang w:val="x-none"/>
                    </w:rPr>
                    <w:t>RR &lt; 20% and increase in last 5 years &lt; 10 percentage points</w:t>
                  </w:r>
                </w:p>
                <w:p w14:paraId="50A4DA2E" w14:textId="0429A611" w:rsidR="00016F93" w:rsidRPr="00016F93" w:rsidRDefault="00016F93" w:rsidP="00B71515">
                  <w:pPr>
                    <w:spacing w:line="259" w:lineRule="auto"/>
                    <w:jc w:val="center"/>
                    <w:rPr>
                      <w:rFonts w:cs="Calibri"/>
                      <w:color w:val="000000"/>
                      <w:sz w:val="20"/>
                      <w:szCs w:val="20"/>
                      <w:lang w:val="x-none"/>
                    </w:rPr>
                  </w:pPr>
                  <w:r w:rsidRPr="00016F93">
                    <w:rPr>
                      <w:rFonts w:cs="Calibri"/>
                      <w:color w:val="000000" w:themeColor="text1"/>
                      <w:sz w:val="20"/>
                      <w:szCs w:val="20"/>
                      <w:lang w:val="en-GB"/>
                    </w:rPr>
                    <w:t>OR</w:t>
                  </w:r>
                  <w:r w:rsidRPr="00016F93">
                    <w:rPr>
                      <w:rFonts w:cs="Calibri"/>
                      <w:color w:val="000000" w:themeColor="text1"/>
                      <w:sz w:val="20"/>
                      <w:szCs w:val="20"/>
                      <w:lang w:val="en-GB"/>
                    </w:rPr>
                    <w:br/>
                    <w:t>Data according to reporting rules not available</w:t>
                  </w:r>
                </w:p>
                <w:p w14:paraId="30B0E72E" w14:textId="77777777" w:rsidR="00016F93" w:rsidRPr="00016F93" w:rsidRDefault="00016F93" w:rsidP="00B71515">
                  <w:pPr>
                    <w:spacing w:line="259" w:lineRule="auto"/>
                    <w:rPr>
                      <w:rFonts w:cs="Calibri"/>
                      <w:color w:val="000000" w:themeColor="text1"/>
                      <w:sz w:val="20"/>
                      <w:szCs w:val="20"/>
                      <w:lang w:val="en-GB"/>
                    </w:rPr>
                  </w:pPr>
                </w:p>
              </w:tc>
            </w:tr>
          </w:tbl>
          <w:p w14:paraId="6B19590A" w14:textId="77777777" w:rsidR="00C145F2" w:rsidRDefault="00C145F2" w:rsidP="00C145F2">
            <w:pPr>
              <w:rPr>
                <w:lang w:val="en-GB"/>
              </w:rPr>
            </w:pPr>
            <w:r>
              <w:rPr>
                <w:lang w:val="en-GB"/>
              </w:rPr>
              <w:t>RR = recycling rate</w:t>
            </w:r>
          </w:p>
          <w:p w14:paraId="5D056CE2" w14:textId="77777777" w:rsidR="004028BE" w:rsidRPr="002B1D64" w:rsidRDefault="004028BE">
            <w:pPr>
              <w:rPr>
                <w:lang w:val="en-GB"/>
              </w:rPr>
            </w:pPr>
          </w:p>
          <w:p w14:paraId="4FAC7BA2" w14:textId="77777777" w:rsidR="007F153A" w:rsidRDefault="007F153A" w:rsidP="007F153A">
            <w:pPr>
              <w:rPr>
                <w:b/>
                <w:lang w:val="en-GB"/>
              </w:rPr>
            </w:pPr>
            <w:r>
              <w:rPr>
                <w:b/>
                <w:lang w:val="en-GB"/>
              </w:rPr>
              <w:t>Considerations for the assessment</w:t>
            </w:r>
          </w:p>
          <w:p w14:paraId="270FDAC8" w14:textId="77777777" w:rsidR="007F153A" w:rsidRDefault="007F153A" w:rsidP="007F153A">
            <w:pPr>
              <w:rPr>
                <w:bCs/>
                <w:lang w:val="en-GB"/>
              </w:rPr>
            </w:pPr>
            <w:r w:rsidRPr="005B5E5B">
              <w:rPr>
                <w:bCs/>
                <w:lang w:val="en-GB"/>
              </w:rPr>
              <w:t>The same considerations apply as for the assessment of total packaging waste.</w:t>
            </w:r>
          </w:p>
          <w:p w14:paraId="439077FC" w14:textId="77777777" w:rsidR="00472F26" w:rsidRDefault="00472F26" w:rsidP="00472F26">
            <w:pPr>
              <w:rPr>
                <w:lang w:val="en-GB"/>
              </w:rPr>
            </w:pPr>
            <w:r>
              <w:rPr>
                <w:lang w:val="en-GB"/>
              </w:rPr>
              <w:t>In addition, the recycling rate used for the assessment will include the repair of wooden packaging in case such data is published by Eurostat for the time series assessed.</w:t>
            </w:r>
          </w:p>
          <w:p w14:paraId="2648F7D6" w14:textId="77777777" w:rsidR="007F153A" w:rsidRDefault="007F153A" w:rsidP="007F153A">
            <w:pPr>
              <w:rPr>
                <w:bCs/>
                <w:lang w:val="en-GB"/>
              </w:rPr>
            </w:pPr>
          </w:p>
          <w:p w14:paraId="342F0028" w14:textId="77777777" w:rsidR="004028BE" w:rsidRPr="002B1D64" w:rsidRDefault="004028BE">
            <w:pPr>
              <w:rPr>
                <w:b/>
                <w:lang w:val="en-GB"/>
              </w:rPr>
            </w:pPr>
            <w:r w:rsidRPr="002B1D64">
              <w:rPr>
                <w:b/>
                <w:lang w:val="en-GB"/>
              </w:rPr>
              <w:t>Weight</w:t>
            </w:r>
          </w:p>
          <w:p w14:paraId="0A25C125" w14:textId="77777777" w:rsidR="004028BE" w:rsidRPr="002B1D64" w:rsidRDefault="004028BE">
            <w:pPr>
              <w:rPr>
                <w:lang w:val="en-GB"/>
              </w:rPr>
            </w:pPr>
            <w:r w:rsidRPr="002B1D64">
              <w:rPr>
                <w:lang w:val="en-GB"/>
              </w:rPr>
              <w:t>1</w:t>
            </w:r>
          </w:p>
        </w:tc>
      </w:tr>
    </w:tbl>
    <w:p w14:paraId="0ADE7274" w14:textId="02A76854" w:rsidR="00736804" w:rsidRDefault="00736804">
      <w:pPr>
        <w:jc w:val="left"/>
        <w:rPr>
          <w:b/>
          <w:color w:val="008173"/>
          <w:sz w:val="28"/>
          <w:lang w:val="en-GB"/>
        </w:rPr>
      </w:pPr>
      <w:bookmarkStart w:id="32" w:name="_Toc475713635"/>
    </w:p>
    <w:p w14:paraId="7F094F57" w14:textId="2D6B5D13" w:rsidR="00081A6D" w:rsidRPr="002B1D64" w:rsidRDefault="00B25236" w:rsidP="008C3565">
      <w:pPr>
        <w:pStyle w:val="Heading1"/>
        <w:rPr>
          <w:lang w:val="en-GB"/>
        </w:rPr>
      </w:pPr>
      <w:bookmarkStart w:id="33" w:name="_Toc214632938"/>
      <w:r>
        <w:rPr>
          <w:lang w:val="en-GB"/>
        </w:rPr>
        <w:t>Implementation mechanisms</w:t>
      </w:r>
      <w:bookmarkEnd w:id="33"/>
    </w:p>
    <w:p w14:paraId="2734F055" w14:textId="6B5A0C4B" w:rsidR="004B7399" w:rsidRPr="002B1D64" w:rsidRDefault="009F6240" w:rsidP="00E86E60">
      <w:pPr>
        <w:pStyle w:val="Heading2"/>
      </w:pPr>
      <w:bookmarkStart w:id="34" w:name="_Toc214632939"/>
      <w:bookmarkStart w:id="35" w:name="_Toc195620111"/>
      <w:r w:rsidRPr="002B1D64">
        <w:t xml:space="preserve">SRF </w:t>
      </w:r>
      <w:r w:rsidR="00164D9D">
        <w:t>P</w:t>
      </w:r>
      <w:r w:rsidRPr="002B1D64">
        <w:t xml:space="preserve">-2.1 </w:t>
      </w:r>
      <w:r w:rsidR="003D2150">
        <w:t>Responsibilities for meeting the targets, and support and enforcement mechanisms</w:t>
      </w:r>
      <w:bookmarkEnd w:id="34"/>
      <w:bookmarkEnd w:id="35"/>
    </w:p>
    <w:tbl>
      <w:tblPr>
        <w:tblStyle w:val="TableGrid"/>
        <w:tblW w:w="9174" w:type="dxa"/>
        <w:tblLook w:val="04A0" w:firstRow="1" w:lastRow="0" w:firstColumn="1" w:lastColumn="0" w:noHBand="0" w:noVBand="1"/>
      </w:tblPr>
      <w:tblGrid>
        <w:gridCol w:w="9174"/>
      </w:tblGrid>
      <w:tr w:rsidR="009F6240" w:rsidRPr="002B1D64" w14:paraId="32A6C9B1" w14:textId="77777777" w:rsidTr="00167CE5">
        <w:tc>
          <w:tcPr>
            <w:tcW w:w="9174" w:type="dxa"/>
          </w:tcPr>
          <w:p w14:paraId="6BFF782C" w14:textId="77777777" w:rsidR="009F6240" w:rsidRPr="002B1D64" w:rsidRDefault="009F6240">
            <w:pPr>
              <w:rPr>
                <w:b/>
                <w:lang w:val="en-GB"/>
              </w:rPr>
            </w:pPr>
            <w:r w:rsidRPr="002B1D64">
              <w:rPr>
                <w:b/>
                <w:lang w:val="en-GB"/>
              </w:rPr>
              <w:t>Description and relevance</w:t>
            </w:r>
          </w:p>
          <w:p w14:paraId="7A9619E4" w14:textId="77777777" w:rsidR="003A0A68" w:rsidRDefault="00C962F2">
            <w:pPr>
              <w:rPr>
                <w:lang w:val="en-GB"/>
              </w:rPr>
            </w:pPr>
            <w:r w:rsidRPr="00C962F2">
              <w:rPr>
                <w:lang w:val="en-GB"/>
              </w:rPr>
              <w:t>Clearly defined responsibilities, enforcement and support mechanisms for meeting the targets across different entities and governance levels are important for achieving high</w:t>
            </w:r>
            <w:r w:rsidR="00155707">
              <w:rPr>
                <w:lang w:val="en-GB"/>
              </w:rPr>
              <w:t xml:space="preserve"> recycling</w:t>
            </w:r>
            <w:r w:rsidRPr="00C962F2">
              <w:rPr>
                <w:lang w:val="en-GB"/>
              </w:rPr>
              <w:t xml:space="preserve"> rates. </w:t>
            </w:r>
            <w:r w:rsidR="00B6235B" w:rsidRPr="004D1123">
              <w:rPr>
                <w:lang w:val="en-GB"/>
              </w:rPr>
              <w:t>The clearer the responsibilities for meeting the targets and accountability for failing the targets are, the higher the chance that the targets will be met.</w:t>
            </w:r>
            <w:r w:rsidR="00B6235B">
              <w:rPr>
                <w:lang w:val="en-GB"/>
              </w:rPr>
              <w:t xml:space="preserve"> </w:t>
            </w:r>
            <w:r w:rsidRPr="00C962F2">
              <w:rPr>
                <w:lang w:val="en-GB"/>
              </w:rPr>
              <w:t xml:space="preserve">The relevant questions to be analysed by this SRF are: </w:t>
            </w:r>
          </w:p>
          <w:p w14:paraId="4EDEA3BF" w14:textId="77777777" w:rsidR="003A0A68" w:rsidRDefault="00C962F2" w:rsidP="003A0A68">
            <w:pPr>
              <w:pStyle w:val="ListParagraph"/>
              <w:numPr>
                <w:ilvl w:val="0"/>
                <w:numId w:val="4"/>
              </w:numPr>
              <w:rPr>
                <w:lang w:val="en-GB"/>
              </w:rPr>
            </w:pPr>
            <w:r w:rsidRPr="00C962F2">
              <w:rPr>
                <w:lang w:val="en-GB"/>
              </w:rPr>
              <w:t>Is it clearly defined how responsibilities for meeting national recycling targets are shared across all governance levels that take decisions influencing the recycling rate</w:t>
            </w:r>
            <w:r w:rsidR="00AD437D">
              <w:rPr>
                <w:lang w:val="en-GB"/>
              </w:rPr>
              <w:t>s</w:t>
            </w:r>
            <w:r w:rsidRPr="00C962F2">
              <w:rPr>
                <w:lang w:val="en-GB"/>
              </w:rPr>
              <w:t>?</w:t>
            </w:r>
          </w:p>
          <w:p w14:paraId="60E51FF8" w14:textId="12258E66" w:rsidR="00FF7F9A" w:rsidRDefault="00C962F2" w:rsidP="003A0A68">
            <w:pPr>
              <w:pStyle w:val="ListParagraph"/>
              <w:numPr>
                <w:ilvl w:val="0"/>
                <w:numId w:val="4"/>
              </w:numPr>
              <w:rPr>
                <w:lang w:val="en-GB"/>
              </w:rPr>
            </w:pPr>
            <w:r w:rsidRPr="00C962F2">
              <w:rPr>
                <w:lang w:val="en-GB"/>
              </w:rPr>
              <w:t>What are the consequences if the responsible entities do not take (enough and effective) action (e.g. fines)?</w:t>
            </w:r>
          </w:p>
          <w:p w14:paraId="2A7AC89D" w14:textId="2D894BBB" w:rsidR="00C962F2" w:rsidRPr="00293716" w:rsidRDefault="00C962F2" w:rsidP="00167CE5">
            <w:pPr>
              <w:pStyle w:val="ListParagraph"/>
              <w:numPr>
                <w:ilvl w:val="0"/>
                <w:numId w:val="4"/>
              </w:numPr>
              <w:rPr>
                <w:lang w:val="en-US"/>
              </w:rPr>
            </w:pPr>
            <w:r w:rsidRPr="007359F3">
              <w:rPr>
                <w:lang w:val="en-GB"/>
              </w:rPr>
              <w:t>Is there a system at national level that provides technical support coupled with sharing of good practices that can improve efficiency and improvement in performance for the responsible entities?</w:t>
            </w:r>
            <w:r w:rsidR="007359F3" w:rsidRPr="007359F3">
              <w:rPr>
                <w:lang w:val="en-GB"/>
              </w:rPr>
              <w:t xml:space="preserve"> </w:t>
            </w:r>
            <w:r w:rsidRPr="007359F3">
              <w:rPr>
                <w:lang w:val="en-GB"/>
              </w:rPr>
              <w:t xml:space="preserve">Is a monitoring and reporting system in place that tracks performance at the responsible governance level? Is co-operation on infrastructure planning and/or service procurement encouraged to ensure scale efficiency and sharing of financial burdens? </w:t>
            </w:r>
          </w:p>
          <w:p w14:paraId="306EFFD7" w14:textId="77777777" w:rsidR="002C1C79" w:rsidRDefault="002C1C79">
            <w:pPr>
              <w:rPr>
                <w:b/>
                <w:lang w:val="en-GB"/>
              </w:rPr>
            </w:pPr>
          </w:p>
          <w:p w14:paraId="193CE5A0" w14:textId="2FDF9BF6" w:rsidR="009F6240" w:rsidRPr="002B1D64" w:rsidRDefault="009F6240">
            <w:pPr>
              <w:rPr>
                <w:b/>
                <w:lang w:val="en-GB"/>
              </w:rPr>
            </w:pPr>
            <w:r w:rsidRPr="002B1D64">
              <w:rPr>
                <w:b/>
                <w:lang w:val="en-GB"/>
              </w:rPr>
              <w:t>Source</w:t>
            </w:r>
          </w:p>
          <w:p w14:paraId="5041DF59" w14:textId="6D6F1BA6" w:rsidR="009F6240" w:rsidRPr="002B1D64" w:rsidRDefault="00CA7E16">
            <w:pPr>
              <w:rPr>
                <w:lang w:val="en-GB"/>
              </w:rPr>
            </w:pPr>
            <w:r>
              <w:rPr>
                <w:lang w:val="en-GB"/>
              </w:rPr>
              <w:t>Questionnaire</w:t>
            </w:r>
          </w:p>
          <w:p w14:paraId="2F4806A3" w14:textId="77777777" w:rsidR="009F6240" w:rsidRPr="002B1D64" w:rsidRDefault="009F6240">
            <w:pPr>
              <w:rPr>
                <w:lang w:val="en-GB"/>
              </w:rPr>
            </w:pPr>
          </w:p>
          <w:p w14:paraId="765DA2E5" w14:textId="09D98C2B" w:rsidR="00BA56FB" w:rsidRPr="002B1D64" w:rsidRDefault="009F6240" w:rsidP="00167CE5">
            <w:pPr>
              <w:keepNext/>
              <w:spacing w:after="120"/>
              <w:rPr>
                <w:b/>
                <w:bCs/>
                <w:lang w:val="en-GB"/>
              </w:rPr>
            </w:pPr>
            <w:r w:rsidRPr="002B1D64">
              <w:rPr>
                <w:b/>
                <w:bCs/>
                <w:lang w:val="en-GB"/>
              </w:rPr>
              <w:t>Assessment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2982"/>
              <w:gridCol w:w="2983"/>
              <w:gridCol w:w="2983"/>
            </w:tblGrid>
            <w:tr w:rsidR="002B00B2" w:rsidRPr="00095203" w14:paraId="2F2772A0" w14:textId="77777777" w:rsidTr="00167CE5">
              <w:trPr>
                <w:trHeight w:val="983"/>
              </w:trPr>
              <w:tc>
                <w:tcPr>
                  <w:tcW w:w="2982" w:type="dxa"/>
                  <w:shd w:val="clear" w:color="auto" w:fill="93C8B9"/>
                  <w:vAlign w:val="center"/>
                </w:tcPr>
                <w:p w14:paraId="33F066D5" w14:textId="296FB269" w:rsidR="002B00B2" w:rsidRPr="00095203" w:rsidRDefault="002B00B2" w:rsidP="00167CE5">
                  <w:pPr>
                    <w:keepNext/>
                    <w:keepLines/>
                    <w:spacing w:line="259" w:lineRule="auto"/>
                    <w:jc w:val="center"/>
                    <w:rPr>
                      <w:rFonts w:cs="Calibri"/>
                      <w:color w:val="000000" w:themeColor="text1"/>
                      <w:sz w:val="20"/>
                      <w:szCs w:val="20"/>
                      <w:lang w:val="en-GB"/>
                    </w:rPr>
                  </w:pPr>
                  <w:r w:rsidRPr="00095203">
                    <w:rPr>
                      <w:rFonts w:cs="Calibri"/>
                      <w:color w:val="000000"/>
                      <w:sz w:val="20"/>
                      <w:lang w:val="en-GB"/>
                    </w:rPr>
                    <w:t xml:space="preserve">Clearly defined </w:t>
                  </w:r>
                  <w:r w:rsidR="003F171E" w:rsidRPr="00095203">
                    <w:rPr>
                      <w:rFonts w:cs="Calibri"/>
                      <w:color w:val="000000"/>
                      <w:sz w:val="20"/>
                      <w:lang w:val="en-GB"/>
                    </w:rPr>
                    <w:t>responsibilities, enforcement</w:t>
                  </w:r>
                  <w:r w:rsidR="003B37CC">
                    <w:rPr>
                      <w:rFonts w:cs="Calibri"/>
                      <w:color w:val="000000"/>
                      <w:sz w:val="20"/>
                      <w:lang w:val="en-GB"/>
                    </w:rPr>
                    <w:t xml:space="preserve"> mechanisms</w:t>
                  </w:r>
                  <w:r w:rsidRPr="00095203" w:rsidDel="008907BF">
                    <w:rPr>
                      <w:rFonts w:cs="Calibri"/>
                      <w:color w:val="000000"/>
                      <w:sz w:val="20"/>
                      <w:lang w:val="en-GB"/>
                    </w:rPr>
                    <w:t xml:space="preserve"> </w:t>
                  </w:r>
                  <w:r w:rsidRPr="00095203">
                    <w:rPr>
                      <w:rFonts w:cs="Calibri"/>
                      <w:color w:val="000000"/>
                      <w:sz w:val="20"/>
                      <w:lang w:val="en-GB"/>
                    </w:rPr>
                    <w:t xml:space="preserve">and good set of support </w:t>
                  </w:r>
                  <w:r w:rsidR="00127AAE">
                    <w:rPr>
                      <w:rFonts w:cs="Calibri"/>
                      <w:color w:val="000000"/>
                      <w:sz w:val="20"/>
                      <w:lang w:val="en-GB"/>
                    </w:rPr>
                    <w:t xml:space="preserve">tools </w:t>
                  </w:r>
                  <w:r w:rsidRPr="00095203">
                    <w:rPr>
                      <w:rFonts w:cs="Calibri"/>
                      <w:color w:val="000000"/>
                      <w:sz w:val="20"/>
                      <w:lang w:val="en-GB"/>
                    </w:rPr>
                    <w:t>for meeting the recycling target</w:t>
                  </w:r>
                </w:p>
              </w:tc>
              <w:tc>
                <w:tcPr>
                  <w:tcW w:w="2983" w:type="dxa"/>
                  <w:shd w:val="clear" w:color="auto" w:fill="FDC963"/>
                  <w:vAlign w:val="center"/>
                </w:tcPr>
                <w:p w14:paraId="1E387CF9" w14:textId="7CBEEC74" w:rsidR="002B00B2" w:rsidRPr="00095203" w:rsidRDefault="002B00B2" w:rsidP="00167CE5">
                  <w:pPr>
                    <w:keepNext/>
                    <w:keepLines/>
                    <w:jc w:val="center"/>
                    <w:rPr>
                      <w:rFonts w:cs="Calibri"/>
                      <w:color w:val="000000"/>
                      <w:sz w:val="20"/>
                      <w:lang w:val="en-GB"/>
                    </w:rPr>
                  </w:pPr>
                  <w:r w:rsidRPr="00095203">
                    <w:rPr>
                      <w:rFonts w:cs="Calibri"/>
                      <w:color w:val="000000"/>
                      <w:sz w:val="20"/>
                      <w:lang w:val="en-GB"/>
                    </w:rPr>
                    <w:t>Clearly defined responsibilities and good set of support tools but weak/no enforcement mechanisms for meeting the recycling target</w:t>
                  </w:r>
                </w:p>
                <w:p w14:paraId="781F29C8" w14:textId="77777777" w:rsidR="002B00B2" w:rsidRPr="00095203" w:rsidRDefault="002B00B2" w:rsidP="00167CE5">
                  <w:pPr>
                    <w:keepNext/>
                    <w:keepLines/>
                    <w:jc w:val="center"/>
                    <w:rPr>
                      <w:rFonts w:cs="Calibri"/>
                      <w:color w:val="000000"/>
                      <w:sz w:val="20"/>
                      <w:lang w:val="en-GB"/>
                    </w:rPr>
                  </w:pPr>
                  <w:r w:rsidRPr="00095203">
                    <w:rPr>
                      <w:rFonts w:cs="Calibri"/>
                      <w:color w:val="000000"/>
                      <w:sz w:val="20"/>
                      <w:lang w:val="en-GB"/>
                    </w:rPr>
                    <w:t>OR</w:t>
                  </w:r>
                </w:p>
                <w:p w14:paraId="5E92C8E1" w14:textId="43820FCF" w:rsidR="002B00B2" w:rsidRPr="00095203" w:rsidRDefault="002B00B2" w:rsidP="00167CE5">
                  <w:pPr>
                    <w:keepNext/>
                    <w:keepLines/>
                    <w:jc w:val="center"/>
                    <w:rPr>
                      <w:rFonts w:cs="Calibri"/>
                      <w:color w:val="000000"/>
                      <w:sz w:val="20"/>
                      <w:lang w:val="en-GB"/>
                    </w:rPr>
                  </w:pPr>
                  <w:r w:rsidRPr="00095203">
                    <w:rPr>
                      <w:rFonts w:cs="Calibri"/>
                      <w:color w:val="000000"/>
                      <w:sz w:val="20"/>
                      <w:lang w:val="en-GB"/>
                    </w:rPr>
                    <w:t>Unclear responsibilities but clearly defined enforcement mechanisms and a good set of support tools for meeting the recycling target</w:t>
                  </w:r>
                </w:p>
                <w:p w14:paraId="403136E1" w14:textId="77777777" w:rsidR="002B00B2" w:rsidRPr="00095203" w:rsidRDefault="002B00B2" w:rsidP="00167CE5">
                  <w:pPr>
                    <w:keepNext/>
                    <w:keepLines/>
                    <w:jc w:val="center"/>
                    <w:rPr>
                      <w:rFonts w:cs="Calibri"/>
                      <w:color w:val="000000"/>
                      <w:sz w:val="20"/>
                      <w:lang w:val="en-GB"/>
                    </w:rPr>
                  </w:pPr>
                  <w:r w:rsidRPr="00095203">
                    <w:rPr>
                      <w:rFonts w:cs="Calibri"/>
                      <w:color w:val="000000"/>
                      <w:sz w:val="20"/>
                      <w:lang w:val="en-GB"/>
                    </w:rPr>
                    <w:t>OR</w:t>
                  </w:r>
                </w:p>
                <w:p w14:paraId="28A5B745" w14:textId="6FA540CD" w:rsidR="002B00B2" w:rsidRPr="00095203" w:rsidRDefault="002B00B2" w:rsidP="00167CE5">
                  <w:pPr>
                    <w:keepNext/>
                    <w:keepLines/>
                    <w:spacing w:line="259" w:lineRule="auto"/>
                    <w:jc w:val="center"/>
                    <w:rPr>
                      <w:rFonts w:cs="Calibri"/>
                      <w:color w:val="000000" w:themeColor="text1"/>
                      <w:sz w:val="20"/>
                      <w:szCs w:val="20"/>
                      <w:lang w:val="en-GB"/>
                    </w:rPr>
                  </w:pPr>
                  <w:r w:rsidRPr="00095203">
                    <w:rPr>
                      <w:rFonts w:cs="Calibri"/>
                      <w:color w:val="000000"/>
                      <w:sz w:val="20"/>
                      <w:lang w:val="en-GB"/>
                    </w:rPr>
                    <w:t>Clearly defined responsibilities and enforcement mechanisms but no/weak support tools for meeting the recycling target</w:t>
                  </w:r>
                </w:p>
              </w:tc>
              <w:tc>
                <w:tcPr>
                  <w:tcW w:w="2983" w:type="dxa"/>
                  <w:shd w:val="clear" w:color="auto" w:fill="E5556A"/>
                  <w:vAlign w:val="center"/>
                </w:tcPr>
                <w:p w14:paraId="7A5FB430" w14:textId="72FE5C5A" w:rsidR="002B00B2" w:rsidRPr="00095203" w:rsidRDefault="002B00B2" w:rsidP="00167CE5">
                  <w:pPr>
                    <w:keepNext/>
                    <w:keepLines/>
                    <w:jc w:val="center"/>
                    <w:rPr>
                      <w:rFonts w:cs="Calibri"/>
                      <w:color w:val="000000"/>
                      <w:sz w:val="20"/>
                      <w:lang w:val="en-GB"/>
                    </w:rPr>
                  </w:pPr>
                  <w:r w:rsidRPr="00095203">
                    <w:rPr>
                      <w:rFonts w:cs="Calibri"/>
                      <w:color w:val="000000"/>
                      <w:sz w:val="20"/>
                      <w:lang w:val="en-GB"/>
                    </w:rPr>
                    <w:t>Unclear responsibilities and weak/no enforcement mechanisms for meeting the recycling target, but good set of support tools.</w:t>
                  </w:r>
                </w:p>
                <w:p w14:paraId="4490933E" w14:textId="77777777" w:rsidR="002B00B2" w:rsidRPr="00095203" w:rsidRDefault="002B00B2" w:rsidP="00167CE5">
                  <w:pPr>
                    <w:keepNext/>
                    <w:keepLines/>
                    <w:jc w:val="center"/>
                    <w:rPr>
                      <w:rFonts w:cs="Calibri"/>
                      <w:color w:val="000000"/>
                      <w:sz w:val="20"/>
                      <w:lang w:val="en-GB"/>
                    </w:rPr>
                  </w:pPr>
                  <w:r w:rsidRPr="00095203">
                    <w:rPr>
                      <w:rFonts w:cs="Calibri"/>
                      <w:color w:val="000000"/>
                      <w:sz w:val="20"/>
                      <w:lang w:val="en-GB"/>
                    </w:rPr>
                    <w:t>OR</w:t>
                  </w:r>
                </w:p>
                <w:p w14:paraId="796D8A76" w14:textId="2329EDFF" w:rsidR="002B00B2" w:rsidRPr="00095203" w:rsidRDefault="002B00B2" w:rsidP="00167CE5">
                  <w:pPr>
                    <w:keepNext/>
                    <w:keepLines/>
                    <w:jc w:val="center"/>
                    <w:rPr>
                      <w:rFonts w:cs="Calibri"/>
                      <w:color w:val="000000"/>
                      <w:sz w:val="20"/>
                      <w:lang w:val="en-GB"/>
                    </w:rPr>
                  </w:pPr>
                  <w:r w:rsidRPr="00095203">
                    <w:rPr>
                      <w:rFonts w:cs="Calibri"/>
                      <w:color w:val="000000"/>
                      <w:sz w:val="20"/>
                      <w:lang w:val="en-GB"/>
                    </w:rPr>
                    <w:t>Unclear responsibilities and no/weak support tools for meeting the recycling targets but clearly defined enforcement mechanisms.</w:t>
                  </w:r>
                </w:p>
                <w:p w14:paraId="7A65C201" w14:textId="77777777" w:rsidR="002B00B2" w:rsidRPr="00095203" w:rsidRDefault="002B00B2" w:rsidP="00167CE5">
                  <w:pPr>
                    <w:keepNext/>
                    <w:keepLines/>
                    <w:jc w:val="center"/>
                    <w:rPr>
                      <w:rFonts w:cs="Calibri"/>
                      <w:color w:val="000000"/>
                      <w:sz w:val="20"/>
                      <w:lang w:val="en-GB"/>
                    </w:rPr>
                  </w:pPr>
                  <w:r w:rsidRPr="00095203">
                    <w:rPr>
                      <w:rFonts w:cs="Calibri"/>
                      <w:color w:val="000000"/>
                      <w:sz w:val="20"/>
                      <w:lang w:val="en-GB"/>
                    </w:rPr>
                    <w:t>OR</w:t>
                  </w:r>
                </w:p>
                <w:p w14:paraId="2CD0AB5B" w14:textId="3F43B1FD" w:rsidR="002B00B2" w:rsidRPr="00095203" w:rsidRDefault="002B00B2" w:rsidP="00167CE5">
                  <w:pPr>
                    <w:keepNext/>
                    <w:keepLines/>
                    <w:jc w:val="center"/>
                    <w:rPr>
                      <w:rFonts w:cs="Calibri"/>
                      <w:color w:val="000000"/>
                      <w:sz w:val="20"/>
                      <w:lang w:val="en-GB"/>
                    </w:rPr>
                  </w:pPr>
                  <w:r w:rsidRPr="00095203">
                    <w:rPr>
                      <w:rFonts w:cs="Calibri"/>
                      <w:color w:val="000000"/>
                      <w:sz w:val="20"/>
                      <w:lang w:val="en-GB"/>
                    </w:rPr>
                    <w:t>Clearly defined responsibilities but weak/no enf</w:t>
                  </w:r>
                  <w:r w:rsidR="00921764">
                    <w:rPr>
                      <w:rFonts w:cs="Calibri"/>
                      <w:color w:val="000000"/>
                      <w:sz w:val="20"/>
                      <w:lang w:val="en-GB"/>
                    </w:rPr>
                    <w:t xml:space="preserve"> </w:t>
                  </w:r>
                  <w:r w:rsidRPr="00095203">
                    <w:rPr>
                      <w:rFonts w:cs="Calibri"/>
                      <w:color w:val="000000"/>
                      <w:sz w:val="20"/>
                      <w:lang w:val="en-GB"/>
                    </w:rPr>
                    <w:t>orcement mechanisms for meeting the recycling target, and no/weak support tools.</w:t>
                  </w:r>
                </w:p>
                <w:p w14:paraId="5C4A99CC" w14:textId="77777777" w:rsidR="002B00B2" w:rsidRPr="00095203" w:rsidRDefault="002B00B2" w:rsidP="00167CE5">
                  <w:pPr>
                    <w:keepNext/>
                    <w:keepLines/>
                    <w:jc w:val="center"/>
                    <w:rPr>
                      <w:rFonts w:cs="Calibri"/>
                      <w:color w:val="000000"/>
                      <w:sz w:val="20"/>
                      <w:lang w:val="en-GB"/>
                    </w:rPr>
                  </w:pPr>
                  <w:r w:rsidRPr="00095203">
                    <w:rPr>
                      <w:rFonts w:cs="Calibri"/>
                      <w:color w:val="000000"/>
                      <w:sz w:val="20"/>
                      <w:lang w:val="en-GB"/>
                    </w:rPr>
                    <w:t>OR</w:t>
                  </w:r>
                </w:p>
                <w:p w14:paraId="7874AD40" w14:textId="34FB1BD9" w:rsidR="002B00B2" w:rsidRPr="00095203" w:rsidRDefault="002B00B2" w:rsidP="00167CE5">
                  <w:pPr>
                    <w:keepNext/>
                    <w:keepLines/>
                    <w:spacing w:line="259" w:lineRule="auto"/>
                    <w:jc w:val="center"/>
                    <w:rPr>
                      <w:rFonts w:cs="Calibri"/>
                      <w:color w:val="000000" w:themeColor="text1"/>
                      <w:sz w:val="20"/>
                      <w:szCs w:val="20"/>
                      <w:lang w:val="en-GB"/>
                    </w:rPr>
                  </w:pPr>
                  <w:r w:rsidRPr="00095203">
                    <w:rPr>
                      <w:rFonts w:cs="Calibri"/>
                      <w:color w:val="000000"/>
                      <w:sz w:val="20"/>
                      <w:lang w:val="en-GB"/>
                    </w:rPr>
                    <w:t>Unclear responsibilities, weak/no enforcement mechanisms and lack of support tools for meeting the recycling targets.</w:t>
                  </w:r>
                </w:p>
              </w:tc>
            </w:tr>
          </w:tbl>
          <w:p w14:paraId="17654011" w14:textId="77777777" w:rsidR="009F6240" w:rsidRPr="002B1D64" w:rsidRDefault="009F6240">
            <w:pPr>
              <w:rPr>
                <w:lang w:val="en-GB"/>
              </w:rPr>
            </w:pPr>
            <w:r w:rsidRPr="002B1D64">
              <w:rPr>
                <w:lang w:val="en-GB"/>
              </w:rPr>
              <w:t xml:space="preserve"> </w:t>
            </w:r>
          </w:p>
          <w:p w14:paraId="22577AC9" w14:textId="77777777" w:rsidR="009F6240" w:rsidRPr="002B1D64" w:rsidRDefault="009F6240">
            <w:pPr>
              <w:rPr>
                <w:b/>
                <w:lang w:val="en-GB"/>
              </w:rPr>
            </w:pPr>
            <w:r w:rsidRPr="002B1D64">
              <w:rPr>
                <w:b/>
                <w:lang w:val="en-GB"/>
              </w:rPr>
              <w:t>Weight</w:t>
            </w:r>
          </w:p>
          <w:p w14:paraId="1FA9080E" w14:textId="044F07BE" w:rsidR="009F6240" w:rsidRPr="002B1D64" w:rsidRDefault="009F6240">
            <w:pPr>
              <w:rPr>
                <w:lang w:val="en-GB"/>
              </w:rPr>
            </w:pPr>
            <w:r w:rsidRPr="002B1D64">
              <w:rPr>
                <w:lang w:val="en-GB"/>
              </w:rPr>
              <w:t>1</w:t>
            </w:r>
          </w:p>
        </w:tc>
      </w:tr>
    </w:tbl>
    <w:p w14:paraId="401B6BB1" w14:textId="77777777" w:rsidR="004D2E85" w:rsidRDefault="004D2E85" w:rsidP="009F6240">
      <w:pPr>
        <w:rPr>
          <w:lang w:val="en-GB"/>
        </w:rPr>
      </w:pPr>
    </w:p>
    <w:p w14:paraId="13FF497B" w14:textId="73592B2C" w:rsidR="00A307BF" w:rsidRDefault="00A307BF">
      <w:pPr>
        <w:jc w:val="left"/>
        <w:rPr>
          <w:b/>
          <w:color w:val="008173"/>
          <w:sz w:val="28"/>
        </w:rPr>
      </w:pPr>
      <w:bookmarkStart w:id="36" w:name="_Toc197626673"/>
      <w:bookmarkStart w:id="37" w:name="_Toc195620112"/>
      <w:bookmarkEnd w:id="32"/>
      <w:bookmarkEnd w:id="36"/>
    </w:p>
    <w:p w14:paraId="66DF7CA6" w14:textId="0A87BD58" w:rsidR="00445D3E" w:rsidRDefault="006855DE" w:rsidP="006855DE">
      <w:pPr>
        <w:pStyle w:val="Heading1"/>
      </w:pPr>
      <w:bookmarkStart w:id="38" w:name="_Toc214632940"/>
      <w:r>
        <w:t>Economic</w:t>
      </w:r>
      <w:r w:rsidR="00F946F3">
        <w:t xml:space="preserve"> and regulatory</w:t>
      </w:r>
      <w:r>
        <w:t xml:space="preserve"> instruments</w:t>
      </w:r>
      <w:bookmarkEnd w:id="37"/>
      <w:bookmarkEnd w:id="38"/>
    </w:p>
    <w:p w14:paraId="680EFA91" w14:textId="0BA3B180" w:rsidR="006855DE" w:rsidRDefault="006855DE" w:rsidP="00E86E60">
      <w:pPr>
        <w:pStyle w:val="Heading2"/>
      </w:pPr>
      <w:bookmarkStart w:id="39" w:name="_Toc195620113"/>
      <w:bookmarkStart w:id="40" w:name="_Toc214632941"/>
      <w:r>
        <w:t xml:space="preserve">SRF </w:t>
      </w:r>
      <w:r w:rsidR="002919B3">
        <w:t>P</w:t>
      </w:r>
      <w:r w:rsidR="001376FB">
        <w:t>-3.1 Taxes and/or ban for landfilling residual or biodegradable waste</w:t>
      </w:r>
      <w:bookmarkEnd w:id="39"/>
      <w:bookmarkEnd w:id="40"/>
    </w:p>
    <w:tbl>
      <w:tblPr>
        <w:tblStyle w:val="TableGrid"/>
        <w:tblW w:w="9174" w:type="dxa"/>
        <w:tblLook w:val="04A0" w:firstRow="1" w:lastRow="0" w:firstColumn="1" w:lastColumn="0" w:noHBand="0" w:noVBand="1"/>
      </w:tblPr>
      <w:tblGrid>
        <w:gridCol w:w="9174"/>
      </w:tblGrid>
      <w:tr w:rsidR="001376FB" w:rsidRPr="002B1D64" w14:paraId="34589857" w14:textId="77777777" w:rsidTr="00167CE5">
        <w:tc>
          <w:tcPr>
            <w:tcW w:w="9174" w:type="dxa"/>
          </w:tcPr>
          <w:p w14:paraId="4C4D9836" w14:textId="77777777" w:rsidR="001376FB" w:rsidRPr="002B1D64" w:rsidRDefault="001376FB">
            <w:pPr>
              <w:rPr>
                <w:b/>
                <w:lang w:val="en-GB"/>
              </w:rPr>
            </w:pPr>
            <w:r w:rsidRPr="002B1D64">
              <w:rPr>
                <w:b/>
                <w:lang w:val="en-GB"/>
              </w:rPr>
              <w:t>Description and relevance</w:t>
            </w:r>
          </w:p>
          <w:p w14:paraId="5F0C7865" w14:textId="6CEDBA5D" w:rsidR="001376FB" w:rsidRDefault="003542CE">
            <w:pPr>
              <w:rPr>
                <w:lang w:val="en-GB"/>
              </w:rPr>
            </w:pPr>
            <w:r w:rsidRPr="003542CE">
              <w:rPr>
                <w:lang w:val="en-GB"/>
              </w:rPr>
              <w:t xml:space="preserve">Bans or taxes on the landfilling of residual municipal waste or biodegradable municipal waste </w:t>
            </w:r>
            <w:r w:rsidR="00F607CE">
              <w:rPr>
                <w:lang w:val="en-GB"/>
              </w:rPr>
              <w:t>as well as on the landfilling of</w:t>
            </w:r>
            <w:r w:rsidRPr="003542CE">
              <w:rPr>
                <w:lang w:val="en-GB"/>
              </w:rPr>
              <w:t xml:space="preserve"> sorting residues or </w:t>
            </w:r>
            <w:r w:rsidR="002E4CB7">
              <w:rPr>
                <w:lang w:val="en-GB"/>
              </w:rPr>
              <w:t>mechanical biological treatment (</w:t>
            </w:r>
            <w:r w:rsidRPr="003542CE">
              <w:rPr>
                <w:lang w:val="en-GB"/>
              </w:rPr>
              <w:t>MBT</w:t>
            </w:r>
            <w:r w:rsidR="002E4CB7">
              <w:rPr>
                <w:lang w:val="en-GB"/>
              </w:rPr>
              <w:t>)</w:t>
            </w:r>
            <w:r w:rsidRPr="003542CE">
              <w:rPr>
                <w:lang w:val="en-GB"/>
              </w:rPr>
              <w:t xml:space="preserve"> outputs discourage landfilling</w:t>
            </w:r>
            <w:r w:rsidR="00F33499">
              <w:rPr>
                <w:lang w:val="en-GB"/>
              </w:rPr>
              <w:t>. This</w:t>
            </w:r>
            <w:r w:rsidRPr="003542CE">
              <w:rPr>
                <w:lang w:val="en-GB"/>
              </w:rPr>
              <w:t xml:space="preserve"> create</w:t>
            </w:r>
            <w:r w:rsidR="00F33499">
              <w:rPr>
                <w:lang w:val="en-GB"/>
              </w:rPr>
              <w:t>s</w:t>
            </w:r>
            <w:r w:rsidRPr="003542CE">
              <w:rPr>
                <w:lang w:val="en-GB"/>
              </w:rPr>
              <w:t xml:space="preserve"> economic incentives for diversion from landfill towards recycling. Taxes can be more effective if the tax level is increasing over time (escalator), especially when starting from a low level, giving operators certainty for planning. Application of an escalator is therefore rated positively.</w:t>
            </w:r>
            <w:r w:rsidR="00660630">
              <w:rPr>
                <w:lang w:val="en-GB"/>
              </w:rPr>
              <w:t xml:space="preserve"> </w:t>
            </w:r>
            <w:r w:rsidR="00AF574B">
              <w:rPr>
                <w:lang w:val="en-GB"/>
              </w:rPr>
              <w:t>This SRF</w:t>
            </w:r>
            <w:r w:rsidR="008E16A2">
              <w:rPr>
                <w:lang w:val="en-GB"/>
              </w:rPr>
              <w:t xml:space="preserve"> evaluates current landfill bans and landfill taxes. The latter are evaluated against the average landfill tax applied across the EU.</w:t>
            </w:r>
          </w:p>
          <w:p w14:paraId="0E1A7E8D" w14:textId="77777777" w:rsidR="003542CE" w:rsidRPr="002B1D64" w:rsidRDefault="003542CE">
            <w:pPr>
              <w:rPr>
                <w:lang w:val="en-GB"/>
              </w:rPr>
            </w:pPr>
          </w:p>
          <w:p w14:paraId="7C739EA4" w14:textId="77777777" w:rsidR="001376FB" w:rsidRPr="002B1D64" w:rsidRDefault="001376FB">
            <w:pPr>
              <w:rPr>
                <w:b/>
                <w:lang w:val="en-GB"/>
              </w:rPr>
            </w:pPr>
            <w:r w:rsidRPr="002B1D64">
              <w:rPr>
                <w:b/>
                <w:lang w:val="en-GB"/>
              </w:rPr>
              <w:t>Source</w:t>
            </w:r>
          </w:p>
          <w:p w14:paraId="59B34705" w14:textId="3F805A7C" w:rsidR="00673155" w:rsidRPr="00167CE5" w:rsidRDefault="00673155" w:rsidP="00673155">
            <w:pPr>
              <w:rPr>
                <w:lang w:val="en-GB"/>
              </w:rPr>
            </w:pPr>
            <w:hyperlink r:id="rId23" w:history="1">
              <w:r w:rsidRPr="00FB16CA">
                <w:rPr>
                  <w:rStyle w:val="Hyperlink"/>
                  <w:rFonts w:eastAsiaTheme="minorEastAsia"/>
                  <w:szCs w:val="24"/>
                  <w:lang w:val="en-US"/>
                </w:rPr>
                <w:t xml:space="preserve">EEA </w:t>
              </w:r>
              <w:r w:rsidRPr="00293716">
                <w:rPr>
                  <w:rStyle w:val="Hyperlink"/>
                  <w:lang w:val="en-US"/>
                </w:rPr>
                <w:t>Country profiles</w:t>
              </w:r>
            </w:hyperlink>
            <w:r w:rsidRPr="00293716">
              <w:rPr>
                <w:lang w:val="en-US"/>
              </w:rPr>
              <w:t xml:space="preserve"> (last update 2025). </w:t>
            </w:r>
          </w:p>
          <w:p w14:paraId="01D66AF9" w14:textId="77777777" w:rsidR="001376FB" w:rsidRPr="00167CE5" w:rsidRDefault="001376FB">
            <w:pPr>
              <w:rPr>
                <w:lang w:val="en-GB"/>
              </w:rPr>
            </w:pPr>
          </w:p>
          <w:p w14:paraId="19D28D94" w14:textId="77777777" w:rsidR="001376FB" w:rsidRPr="008824A8" w:rsidRDefault="001376FB">
            <w:pPr>
              <w:rPr>
                <w:b/>
                <w:bCs/>
                <w:lang w:val="en-GB"/>
              </w:rPr>
            </w:pPr>
            <w:r w:rsidRPr="002B1D64">
              <w:rPr>
                <w:b/>
                <w:bCs/>
                <w:lang w:val="en-GB"/>
              </w:rPr>
              <w:t>Assessment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2982"/>
              <w:gridCol w:w="2983"/>
              <w:gridCol w:w="2983"/>
            </w:tblGrid>
            <w:tr w:rsidR="008E3F3D" w:rsidRPr="002B1D64" w14:paraId="0FBAEAA2" w14:textId="77777777" w:rsidTr="00167CE5">
              <w:trPr>
                <w:trHeight w:val="983"/>
              </w:trPr>
              <w:tc>
                <w:tcPr>
                  <w:tcW w:w="2982" w:type="dxa"/>
                  <w:shd w:val="clear" w:color="auto" w:fill="93C8B9"/>
                  <w:vAlign w:val="center"/>
                </w:tcPr>
                <w:p w14:paraId="04C57EAD" w14:textId="77777777" w:rsidR="00573E0A" w:rsidRDefault="008E3F3D" w:rsidP="008E3F3D">
                  <w:pPr>
                    <w:spacing w:line="259" w:lineRule="auto"/>
                    <w:jc w:val="center"/>
                    <w:rPr>
                      <w:rFonts w:cs="Calibri"/>
                      <w:color w:val="000000"/>
                      <w:sz w:val="20"/>
                      <w:lang w:val="en-US"/>
                    </w:rPr>
                  </w:pPr>
                  <w:r w:rsidRPr="00293716">
                    <w:rPr>
                      <w:rFonts w:cs="Calibri"/>
                      <w:color w:val="000000"/>
                      <w:sz w:val="20"/>
                      <w:lang w:val="en-US"/>
                    </w:rPr>
                    <w:t>Ban</w:t>
                  </w:r>
                </w:p>
                <w:p w14:paraId="033EDE76" w14:textId="77777777" w:rsidR="00573E0A" w:rsidRDefault="00573E0A" w:rsidP="008E3F3D">
                  <w:pPr>
                    <w:spacing w:line="259" w:lineRule="auto"/>
                    <w:jc w:val="center"/>
                    <w:rPr>
                      <w:rFonts w:cs="Calibri"/>
                      <w:color w:val="000000"/>
                      <w:sz w:val="20"/>
                      <w:lang w:val="en-US"/>
                    </w:rPr>
                  </w:pPr>
                  <w:r>
                    <w:rPr>
                      <w:rFonts w:cs="Calibri"/>
                      <w:color w:val="000000"/>
                      <w:sz w:val="20"/>
                      <w:lang w:val="en-US"/>
                    </w:rPr>
                    <w:t>OR</w:t>
                  </w:r>
                </w:p>
                <w:p w14:paraId="3263BD2C" w14:textId="352161A5" w:rsidR="001B5F2F" w:rsidRPr="00293716" w:rsidRDefault="00B53FEC" w:rsidP="008E3F3D">
                  <w:pPr>
                    <w:spacing w:line="259" w:lineRule="auto"/>
                    <w:jc w:val="center"/>
                    <w:rPr>
                      <w:rFonts w:cs="Calibri"/>
                      <w:color w:val="000000"/>
                      <w:sz w:val="20"/>
                      <w:lang w:val="en-US"/>
                    </w:rPr>
                  </w:pPr>
                  <w:r>
                    <w:rPr>
                      <w:rFonts w:cs="Calibri"/>
                      <w:color w:val="000000"/>
                      <w:sz w:val="20"/>
                      <w:lang w:val="en-US"/>
                    </w:rPr>
                    <w:t>L</w:t>
                  </w:r>
                  <w:r w:rsidR="008E3F3D" w:rsidRPr="00293716">
                    <w:rPr>
                      <w:rFonts w:cs="Calibri"/>
                      <w:color w:val="000000"/>
                      <w:sz w:val="20"/>
                      <w:lang w:val="en-US"/>
                    </w:rPr>
                    <w:t>andfill tax</w:t>
                  </w:r>
                  <w:r w:rsidR="00285B00" w:rsidRPr="00293716">
                    <w:rPr>
                      <w:rFonts w:cs="Calibri"/>
                      <w:color w:val="000000"/>
                      <w:sz w:val="20"/>
                      <w:lang w:val="en-US"/>
                    </w:rPr>
                    <w:t>*</w:t>
                  </w:r>
                  <w:r w:rsidR="008E3F3D" w:rsidRPr="00293716">
                    <w:rPr>
                      <w:rFonts w:cs="Calibri"/>
                      <w:color w:val="000000"/>
                      <w:sz w:val="20"/>
                      <w:lang w:val="en-US"/>
                    </w:rPr>
                    <w:t xml:space="preserve"> &gt; </w:t>
                  </w:r>
                  <w:r w:rsidR="00140425" w:rsidRPr="00293716">
                    <w:rPr>
                      <w:rFonts w:cs="Calibri"/>
                      <w:color w:val="000000"/>
                      <w:sz w:val="20"/>
                      <w:lang w:val="en-US"/>
                    </w:rPr>
                    <w:t>4</w:t>
                  </w:r>
                  <w:r w:rsidR="006C1147" w:rsidRPr="00293716">
                    <w:rPr>
                      <w:rFonts w:cs="Calibri"/>
                      <w:color w:val="000000"/>
                      <w:sz w:val="20"/>
                      <w:lang w:val="en-US"/>
                    </w:rPr>
                    <w:t>3</w:t>
                  </w:r>
                  <w:r w:rsidR="008E3F3D" w:rsidRPr="00293716">
                    <w:rPr>
                      <w:rFonts w:cs="Calibri"/>
                      <w:color w:val="000000"/>
                      <w:sz w:val="20"/>
                      <w:lang w:val="en-US"/>
                    </w:rPr>
                    <w:t xml:space="preserve"> EUR/t with escalator</w:t>
                  </w:r>
                </w:p>
                <w:p w14:paraId="4486229F" w14:textId="71518234" w:rsidR="008E3F3D" w:rsidRPr="002B1D64" w:rsidRDefault="001B5F2F" w:rsidP="008E3F3D">
                  <w:pPr>
                    <w:spacing w:line="259" w:lineRule="auto"/>
                    <w:jc w:val="center"/>
                    <w:rPr>
                      <w:rFonts w:cs="Calibri"/>
                      <w:color w:val="000000" w:themeColor="text1"/>
                      <w:sz w:val="20"/>
                      <w:szCs w:val="20"/>
                      <w:lang w:val="en-GB"/>
                    </w:rPr>
                  </w:pPr>
                  <w:r w:rsidRPr="00293716">
                    <w:rPr>
                      <w:rFonts w:cs="Calibri"/>
                      <w:color w:val="000000"/>
                      <w:sz w:val="20"/>
                      <w:lang w:val="en-US"/>
                    </w:rPr>
                    <w:t>OR</w:t>
                  </w:r>
                  <w:r w:rsidR="003E085B" w:rsidRPr="00293716">
                    <w:rPr>
                      <w:rFonts w:cs="Calibri"/>
                      <w:color w:val="000000"/>
                      <w:sz w:val="20"/>
                      <w:lang w:val="en-US"/>
                    </w:rPr>
                    <w:br/>
                  </w:r>
                  <w:r w:rsidR="008E3F3D" w:rsidRPr="00293716">
                    <w:rPr>
                      <w:rFonts w:cs="Calibri"/>
                      <w:color w:val="000000"/>
                      <w:sz w:val="20"/>
                      <w:lang w:val="en-US"/>
                    </w:rPr>
                    <w:t xml:space="preserve"> </w:t>
                  </w:r>
                  <w:r w:rsidRPr="00293716">
                    <w:rPr>
                      <w:rFonts w:cs="Calibri"/>
                      <w:color w:val="000000"/>
                      <w:sz w:val="20"/>
                      <w:lang w:val="en-US"/>
                    </w:rPr>
                    <w:t>L</w:t>
                  </w:r>
                  <w:r w:rsidR="008E3F3D" w:rsidRPr="00293716">
                    <w:rPr>
                      <w:rFonts w:cs="Calibri"/>
                      <w:color w:val="000000"/>
                      <w:sz w:val="20"/>
                      <w:lang w:val="en-US"/>
                    </w:rPr>
                    <w:t>andfill tax</w:t>
                  </w:r>
                  <w:r w:rsidR="008779C3" w:rsidRPr="00293716">
                    <w:rPr>
                      <w:rFonts w:cs="Calibri"/>
                      <w:color w:val="000000"/>
                      <w:sz w:val="20"/>
                      <w:lang w:val="en-US"/>
                    </w:rPr>
                    <w:t>*</w:t>
                  </w:r>
                  <w:r w:rsidR="008E3F3D" w:rsidRPr="00293716">
                    <w:rPr>
                      <w:rFonts w:cs="Calibri"/>
                      <w:color w:val="000000"/>
                      <w:sz w:val="20"/>
                      <w:lang w:val="en-US"/>
                    </w:rPr>
                    <w:t xml:space="preserve"> &gt; </w:t>
                  </w:r>
                  <w:r w:rsidR="006776FB" w:rsidRPr="00293716">
                    <w:rPr>
                      <w:rFonts w:cs="Calibri"/>
                      <w:color w:val="000000"/>
                      <w:sz w:val="20"/>
                      <w:lang w:val="en-US"/>
                    </w:rPr>
                    <w:t>55</w:t>
                  </w:r>
                  <w:r w:rsidR="008E3F3D" w:rsidRPr="00293716">
                    <w:rPr>
                      <w:rFonts w:cs="Calibri"/>
                      <w:color w:val="000000"/>
                      <w:sz w:val="20"/>
                      <w:lang w:val="en-US"/>
                    </w:rPr>
                    <w:t xml:space="preserve"> EUR/t</w:t>
                  </w:r>
                </w:p>
              </w:tc>
              <w:tc>
                <w:tcPr>
                  <w:tcW w:w="2983" w:type="dxa"/>
                  <w:shd w:val="clear" w:color="auto" w:fill="FDC963"/>
                  <w:vAlign w:val="center"/>
                </w:tcPr>
                <w:p w14:paraId="0D861836" w14:textId="65BF2C99" w:rsidR="008E3F3D" w:rsidRPr="002B1D64" w:rsidRDefault="008E3F3D" w:rsidP="008E3F3D">
                  <w:pPr>
                    <w:spacing w:line="259" w:lineRule="auto"/>
                    <w:jc w:val="center"/>
                    <w:rPr>
                      <w:rFonts w:cs="Calibri"/>
                      <w:color w:val="000000" w:themeColor="text1"/>
                      <w:sz w:val="20"/>
                      <w:szCs w:val="20"/>
                      <w:lang w:val="en-GB"/>
                    </w:rPr>
                  </w:pPr>
                  <w:r>
                    <w:rPr>
                      <w:rFonts w:cs="Calibri"/>
                      <w:color w:val="000000"/>
                      <w:sz w:val="20"/>
                    </w:rPr>
                    <w:t>Landfill</w:t>
                  </w:r>
                  <w:r w:rsidRPr="007F48F7">
                    <w:rPr>
                      <w:rFonts w:cs="Calibri"/>
                      <w:color w:val="000000"/>
                      <w:sz w:val="20"/>
                    </w:rPr>
                    <w:t xml:space="preserve"> tax</w:t>
                  </w:r>
                  <w:r w:rsidR="00285B00">
                    <w:rPr>
                      <w:rFonts w:cs="Calibri"/>
                      <w:color w:val="000000"/>
                      <w:sz w:val="20"/>
                    </w:rPr>
                    <w:t>*</w:t>
                  </w:r>
                  <w:r w:rsidRPr="007F48F7">
                    <w:rPr>
                      <w:rFonts w:cs="Calibri"/>
                      <w:color w:val="000000"/>
                      <w:sz w:val="20"/>
                    </w:rPr>
                    <w:t xml:space="preserve"> &gt; </w:t>
                  </w:r>
                  <w:r w:rsidR="006776FB">
                    <w:rPr>
                      <w:rFonts w:cs="Calibri"/>
                      <w:color w:val="000000"/>
                      <w:sz w:val="20"/>
                    </w:rPr>
                    <w:t>4</w:t>
                  </w:r>
                  <w:r w:rsidR="006C1147">
                    <w:rPr>
                      <w:rFonts w:cs="Calibri"/>
                      <w:color w:val="000000"/>
                      <w:sz w:val="20"/>
                    </w:rPr>
                    <w:t>3</w:t>
                  </w:r>
                  <w:r w:rsidRPr="007F48F7">
                    <w:rPr>
                      <w:rFonts w:cs="Calibri"/>
                      <w:color w:val="000000"/>
                      <w:sz w:val="20"/>
                    </w:rPr>
                    <w:t xml:space="preserve"> EUR/t</w:t>
                  </w:r>
                </w:p>
              </w:tc>
              <w:tc>
                <w:tcPr>
                  <w:tcW w:w="2983" w:type="dxa"/>
                  <w:shd w:val="clear" w:color="auto" w:fill="E5556A"/>
                  <w:vAlign w:val="center"/>
                </w:tcPr>
                <w:p w14:paraId="6DEEFD1C" w14:textId="550CC75A" w:rsidR="001B5F2F" w:rsidRPr="00293716" w:rsidRDefault="006776FB" w:rsidP="008E3F3D">
                  <w:pPr>
                    <w:spacing w:line="259" w:lineRule="auto"/>
                    <w:jc w:val="center"/>
                    <w:rPr>
                      <w:rFonts w:cs="Calibri"/>
                      <w:color w:val="000000"/>
                      <w:sz w:val="20"/>
                      <w:lang w:val="en-US"/>
                    </w:rPr>
                  </w:pPr>
                  <w:r w:rsidRPr="00293716">
                    <w:rPr>
                      <w:rFonts w:cs="Calibri"/>
                      <w:color w:val="000000"/>
                      <w:sz w:val="20"/>
                      <w:lang w:val="en-US"/>
                    </w:rPr>
                    <w:t>Landfill tax</w:t>
                  </w:r>
                  <w:r w:rsidR="00285B00" w:rsidRPr="00293716">
                    <w:rPr>
                      <w:rFonts w:cs="Calibri"/>
                      <w:color w:val="000000"/>
                      <w:sz w:val="20"/>
                      <w:lang w:val="en-US"/>
                    </w:rPr>
                    <w:t>*</w:t>
                  </w:r>
                  <w:r w:rsidR="00D87D6E" w:rsidRPr="00293716">
                    <w:rPr>
                      <w:rFonts w:cs="Calibri"/>
                      <w:color w:val="000000"/>
                      <w:sz w:val="20"/>
                      <w:lang w:val="en-US"/>
                    </w:rPr>
                    <w:t xml:space="preserve"> </w:t>
                  </w:r>
                  <w:r w:rsidR="008E3F3D" w:rsidRPr="00293716">
                    <w:rPr>
                      <w:rFonts w:cs="Calibri"/>
                      <w:color w:val="000000"/>
                      <w:sz w:val="20"/>
                      <w:lang w:val="en-US"/>
                    </w:rPr>
                    <w:t xml:space="preserve">&lt; </w:t>
                  </w:r>
                  <w:r w:rsidRPr="00293716">
                    <w:rPr>
                      <w:rFonts w:cs="Calibri"/>
                      <w:color w:val="000000"/>
                      <w:sz w:val="20"/>
                      <w:lang w:val="en-US"/>
                    </w:rPr>
                    <w:t>4</w:t>
                  </w:r>
                  <w:r w:rsidR="006C1147" w:rsidRPr="00293716">
                    <w:rPr>
                      <w:rFonts w:cs="Calibri"/>
                      <w:color w:val="000000"/>
                      <w:sz w:val="20"/>
                      <w:lang w:val="en-US"/>
                    </w:rPr>
                    <w:t>3</w:t>
                  </w:r>
                  <w:r w:rsidR="008E3F3D" w:rsidRPr="00293716">
                    <w:rPr>
                      <w:rFonts w:cs="Calibri"/>
                      <w:color w:val="000000"/>
                      <w:sz w:val="20"/>
                      <w:lang w:val="en-US"/>
                    </w:rPr>
                    <w:t xml:space="preserve"> EUR/t</w:t>
                  </w:r>
                </w:p>
                <w:p w14:paraId="6C5B9047" w14:textId="66940AF6" w:rsidR="008E3F3D" w:rsidRPr="002B1D64" w:rsidRDefault="001B5F2F" w:rsidP="008E3F3D">
                  <w:pPr>
                    <w:spacing w:line="259" w:lineRule="auto"/>
                    <w:jc w:val="center"/>
                    <w:rPr>
                      <w:rFonts w:cs="Calibri"/>
                      <w:color w:val="000000" w:themeColor="text1"/>
                      <w:sz w:val="20"/>
                      <w:szCs w:val="20"/>
                      <w:lang w:val="en-GB"/>
                    </w:rPr>
                  </w:pPr>
                  <w:r w:rsidRPr="00293716">
                    <w:rPr>
                      <w:rFonts w:cs="Calibri"/>
                      <w:color w:val="000000"/>
                      <w:sz w:val="20"/>
                      <w:lang w:val="en-US"/>
                    </w:rPr>
                    <w:t>OR</w:t>
                  </w:r>
                  <w:r w:rsidR="006776FB" w:rsidRPr="00293716">
                    <w:rPr>
                      <w:rFonts w:cs="Calibri"/>
                      <w:color w:val="000000"/>
                      <w:sz w:val="20"/>
                      <w:lang w:val="en-US"/>
                    </w:rPr>
                    <w:br/>
                  </w:r>
                  <w:r w:rsidRPr="00293716">
                    <w:rPr>
                      <w:rFonts w:cs="Calibri"/>
                      <w:color w:val="000000"/>
                      <w:sz w:val="20"/>
                      <w:lang w:val="en-US"/>
                    </w:rPr>
                    <w:t>N</w:t>
                  </w:r>
                  <w:r w:rsidR="006776FB" w:rsidRPr="00293716">
                    <w:rPr>
                      <w:rFonts w:cs="Calibri"/>
                      <w:color w:val="000000"/>
                      <w:sz w:val="20"/>
                      <w:lang w:val="en-US"/>
                    </w:rPr>
                    <w:t>o landfill tax</w:t>
                  </w:r>
                </w:p>
              </w:tc>
            </w:tr>
          </w:tbl>
          <w:p w14:paraId="63A66E7F" w14:textId="3321FCA1" w:rsidR="001376FB" w:rsidRPr="00167CE5" w:rsidRDefault="00366026">
            <w:pPr>
              <w:rPr>
                <w:sz w:val="20"/>
                <w:szCs w:val="20"/>
                <w:lang w:val="en-GB"/>
              </w:rPr>
            </w:pPr>
            <w:r w:rsidRPr="00366026">
              <w:rPr>
                <w:lang w:val="en-GB"/>
              </w:rPr>
              <w:t>*</w:t>
            </w:r>
            <w:r w:rsidR="00F025ED" w:rsidRPr="00167CE5">
              <w:rPr>
                <w:sz w:val="20"/>
                <w:szCs w:val="20"/>
                <w:lang w:val="en-GB"/>
              </w:rPr>
              <w:t>R</w:t>
            </w:r>
            <w:r w:rsidRPr="00167CE5">
              <w:rPr>
                <w:sz w:val="20"/>
                <w:szCs w:val="20"/>
                <w:lang w:val="en-GB"/>
              </w:rPr>
              <w:t>escaled based on purchasing power parities</w:t>
            </w:r>
          </w:p>
          <w:p w14:paraId="19D5B859" w14:textId="77777777" w:rsidR="00366026" w:rsidRPr="00293716" w:rsidRDefault="00366026">
            <w:pPr>
              <w:rPr>
                <w:lang w:val="en-US"/>
              </w:rPr>
            </w:pPr>
          </w:p>
          <w:p w14:paraId="02E9E205" w14:textId="77777777" w:rsidR="001376FB" w:rsidRPr="002B1D64" w:rsidRDefault="001376FB">
            <w:pPr>
              <w:rPr>
                <w:b/>
                <w:lang w:val="en-GB"/>
              </w:rPr>
            </w:pPr>
            <w:r w:rsidRPr="002B1D64">
              <w:rPr>
                <w:b/>
                <w:lang w:val="en-GB"/>
              </w:rPr>
              <w:t>Weight</w:t>
            </w:r>
          </w:p>
          <w:p w14:paraId="61909229" w14:textId="77777777" w:rsidR="001376FB" w:rsidRPr="002B1D64" w:rsidRDefault="001376FB">
            <w:pPr>
              <w:rPr>
                <w:lang w:val="en-GB"/>
              </w:rPr>
            </w:pPr>
            <w:r w:rsidRPr="002B1D64">
              <w:rPr>
                <w:lang w:val="en-GB"/>
              </w:rPr>
              <w:t>1</w:t>
            </w:r>
          </w:p>
          <w:p w14:paraId="02441F85" w14:textId="77777777" w:rsidR="001376FB" w:rsidRPr="002B1D64" w:rsidRDefault="001376FB">
            <w:pPr>
              <w:rPr>
                <w:lang w:val="en-GB"/>
              </w:rPr>
            </w:pPr>
          </w:p>
          <w:p w14:paraId="0A79D5A9" w14:textId="77777777" w:rsidR="001376FB" w:rsidRPr="002B1D64" w:rsidRDefault="001376FB">
            <w:pPr>
              <w:rPr>
                <w:b/>
                <w:lang w:val="en-GB"/>
              </w:rPr>
            </w:pPr>
            <w:r w:rsidRPr="002B1D64">
              <w:rPr>
                <w:b/>
                <w:lang w:val="en-GB"/>
              </w:rPr>
              <w:t>Considerations for the assessment</w:t>
            </w:r>
          </w:p>
          <w:p w14:paraId="7F066B8A" w14:textId="3D2405A6" w:rsidR="001376FB" w:rsidRPr="002B1D64" w:rsidRDefault="00AE7B24">
            <w:pPr>
              <w:rPr>
                <w:lang w:val="en-GB"/>
              </w:rPr>
            </w:pPr>
            <w:r w:rsidRPr="00AE7B24">
              <w:rPr>
                <w:lang w:val="en-GB"/>
              </w:rPr>
              <w:t>To allow meaningful comparison of landfill taxes across MS and assessing against a common threshold, taking into account different average income levels, the tax is rescaled to the EU27 average using the ‘comparative price levels’ from Eurostat (TEC000120). This is done by dividing the tax by the comparative price level per MS for the year for which the tax is available and multiplying by 100 (EU27 average).</w:t>
            </w:r>
            <w:r w:rsidR="00A46BDE">
              <w:rPr>
                <w:lang w:val="en-GB"/>
              </w:rPr>
              <w:t xml:space="preserve"> </w:t>
            </w:r>
            <w:r w:rsidR="00F328EC">
              <w:rPr>
                <w:lang w:val="en-GB"/>
              </w:rPr>
              <w:t>The landfill tax or ban applied to mixed municipal waste or MBT output will be used for the assessment.</w:t>
            </w:r>
            <w:r w:rsidR="000D7EC5">
              <w:rPr>
                <w:lang w:val="en-GB"/>
              </w:rPr>
              <w:t xml:space="preserve"> </w:t>
            </w:r>
          </w:p>
        </w:tc>
      </w:tr>
    </w:tbl>
    <w:p w14:paraId="2A171168" w14:textId="5149CA2B" w:rsidR="00A307BF" w:rsidRDefault="00A307BF">
      <w:pPr>
        <w:jc w:val="left"/>
        <w:rPr>
          <w:rFonts w:asciiTheme="majorHAnsi" w:eastAsiaTheme="majorEastAsia" w:hAnsiTheme="majorHAnsi" w:cstheme="majorBidi"/>
          <w:b/>
          <w:bCs/>
          <w:color w:val="008173"/>
          <w:sz w:val="24"/>
          <w:szCs w:val="28"/>
          <w:lang w:val="en-GB"/>
        </w:rPr>
      </w:pPr>
      <w:bookmarkStart w:id="41" w:name="_Toc197626676"/>
      <w:bookmarkStart w:id="42" w:name="_Toc195620114"/>
      <w:bookmarkEnd w:id="41"/>
    </w:p>
    <w:p w14:paraId="11403BA2" w14:textId="16DDC49E" w:rsidR="00445D3E" w:rsidRDefault="00152D20" w:rsidP="00E86E60">
      <w:pPr>
        <w:pStyle w:val="Heading2"/>
      </w:pPr>
      <w:bookmarkStart w:id="43" w:name="_Toc214632942"/>
      <w:r>
        <w:t>SRF</w:t>
      </w:r>
      <w:r w:rsidR="0033482A">
        <w:t xml:space="preserve"> </w:t>
      </w:r>
      <w:r w:rsidR="00165AEE">
        <w:t>P</w:t>
      </w:r>
      <w:r w:rsidR="0033482A">
        <w:t xml:space="preserve">-3.2 </w:t>
      </w:r>
      <w:r w:rsidR="001C4A81">
        <w:t>Pay-as-you-throw system</w:t>
      </w:r>
      <w:bookmarkEnd w:id="42"/>
      <w:bookmarkEnd w:id="43"/>
    </w:p>
    <w:tbl>
      <w:tblPr>
        <w:tblStyle w:val="TableGrid"/>
        <w:tblW w:w="9174" w:type="dxa"/>
        <w:tblLook w:val="04A0" w:firstRow="1" w:lastRow="0" w:firstColumn="1" w:lastColumn="0" w:noHBand="0" w:noVBand="1"/>
      </w:tblPr>
      <w:tblGrid>
        <w:gridCol w:w="9174"/>
      </w:tblGrid>
      <w:tr w:rsidR="00BD69B4" w:rsidRPr="007D0C3E" w14:paraId="29EC8B85" w14:textId="77777777" w:rsidTr="00167CE5">
        <w:tc>
          <w:tcPr>
            <w:tcW w:w="9174" w:type="dxa"/>
          </w:tcPr>
          <w:p w14:paraId="67134BBE" w14:textId="77777777" w:rsidR="00BD69B4" w:rsidRPr="007D0C3E" w:rsidRDefault="00BD69B4">
            <w:pPr>
              <w:rPr>
                <w:b/>
                <w:lang w:val="en-GB"/>
              </w:rPr>
            </w:pPr>
            <w:r w:rsidRPr="007D0C3E">
              <w:rPr>
                <w:b/>
                <w:lang w:val="en-GB"/>
              </w:rPr>
              <w:t>Description and relevance</w:t>
            </w:r>
          </w:p>
          <w:p w14:paraId="5773CB1C" w14:textId="666FF159" w:rsidR="00807483" w:rsidRDefault="00BD69B4">
            <w:pPr>
              <w:rPr>
                <w:rFonts w:eastAsia="Calibri" w:cs="Calibri"/>
                <w:lang w:val="en-GB"/>
              </w:rPr>
            </w:pPr>
            <w:r w:rsidRPr="007D0C3E">
              <w:rPr>
                <w:lang w:val="en-GB"/>
              </w:rPr>
              <w:t xml:space="preserve">A </w:t>
            </w:r>
            <w:r w:rsidR="008E182B">
              <w:rPr>
                <w:lang w:val="en-GB"/>
              </w:rPr>
              <w:t>pay-as-you-throw (</w:t>
            </w:r>
            <w:r w:rsidRPr="007D0C3E">
              <w:rPr>
                <w:lang w:val="en-GB"/>
              </w:rPr>
              <w:t>PAYT</w:t>
            </w:r>
            <w:r w:rsidR="008E182B">
              <w:rPr>
                <w:lang w:val="en-GB"/>
              </w:rPr>
              <w:t>)</w:t>
            </w:r>
            <w:r w:rsidRPr="007D0C3E">
              <w:rPr>
                <w:lang w:val="en-GB"/>
              </w:rPr>
              <w:t xml:space="preserve"> system is a charging system for residual municipal waste </w:t>
            </w:r>
            <w:r w:rsidR="00005B26">
              <w:rPr>
                <w:lang w:val="en-GB"/>
              </w:rPr>
              <w:t>collection</w:t>
            </w:r>
            <w:r w:rsidR="00005B26" w:rsidRPr="007D0C3E">
              <w:rPr>
                <w:lang w:val="en-GB"/>
              </w:rPr>
              <w:t xml:space="preserve"> </w:t>
            </w:r>
            <w:r w:rsidRPr="007D0C3E">
              <w:rPr>
                <w:lang w:val="en-GB"/>
              </w:rPr>
              <w:t>that is based on the polluter pays principle.</w:t>
            </w:r>
            <w:r w:rsidR="00737375">
              <w:rPr>
                <w:lang w:val="en-GB"/>
              </w:rPr>
              <w:t xml:space="preserve"> </w:t>
            </w:r>
            <w:r w:rsidRPr="007D0C3E">
              <w:rPr>
                <w:rFonts w:eastAsia="Calibri" w:cs="Calibri"/>
                <w:lang w:val="en-GB"/>
              </w:rPr>
              <w:t xml:space="preserve">This means that a household </w:t>
            </w:r>
            <w:r w:rsidR="00756401">
              <w:rPr>
                <w:rFonts w:eastAsia="Calibri" w:cs="Calibri"/>
                <w:lang w:val="en-GB"/>
              </w:rPr>
              <w:t>must</w:t>
            </w:r>
            <w:r w:rsidRPr="007D0C3E">
              <w:rPr>
                <w:rFonts w:eastAsia="Calibri" w:cs="Calibri"/>
                <w:lang w:val="en-GB"/>
              </w:rPr>
              <w:t xml:space="preserve"> pay a fee for the collection and treatment of its residual waste based on the generated amount</w:t>
            </w:r>
            <w:r w:rsidR="004050FF">
              <w:rPr>
                <w:rFonts w:eastAsia="Calibri" w:cs="Calibri"/>
                <w:lang w:val="en-GB"/>
              </w:rPr>
              <w:t>,</w:t>
            </w:r>
            <w:r w:rsidRPr="007D0C3E">
              <w:rPr>
                <w:rFonts w:eastAsia="Calibri" w:cs="Calibri"/>
                <w:lang w:val="en-GB"/>
              </w:rPr>
              <w:t xml:space="preserve"> which is </w:t>
            </w:r>
            <w:r w:rsidR="00756401">
              <w:rPr>
                <w:rFonts w:eastAsia="Calibri" w:cs="Calibri"/>
                <w:lang w:val="en-GB"/>
              </w:rPr>
              <w:t>designed</w:t>
            </w:r>
            <w:r w:rsidR="00756401" w:rsidRPr="007D0C3E">
              <w:rPr>
                <w:rFonts w:eastAsia="Calibri" w:cs="Calibri"/>
                <w:lang w:val="en-GB"/>
              </w:rPr>
              <w:t xml:space="preserve"> </w:t>
            </w:r>
            <w:r w:rsidRPr="007D0C3E">
              <w:rPr>
                <w:rFonts w:eastAsia="Calibri" w:cs="Calibri"/>
                <w:lang w:val="en-GB"/>
              </w:rPr>
              <w:t xml:space="preserve">to provide an incentive to reduce the amount of residual waste produced. </w:t>
            </w:r>
            <w:r w:rsidR="006E790F" w:rsidRPr="007D0C3E">
              <w:rPr>
                <w:rFonts w:eastAsia="Calibri" w:cs="Calibri"/>
                <w:lang w:val="en-GB"/>
              </w:rPr>
              <w:t xml:space="preserve">When PAYT is applied, the fee for the residual waste per collected amount is higher than the fee(s) for the separately collected waste fractions, or these other fractions are collected free of charge. </w:t>
            </w:r>
            <w:r w:rsidRPr="007D0C3E">
              <w:rPr>
                <w:rFonts w:eastAsia="Calibri" w:cs="Calibri"/>
                <w:lang w:val="en-GB"/>
              </w:rPr>
              <w:t xml:space="preserve">This fee can be designed in various ways, taking into account variable elements like container size, volume of sacks, frequency of collection, weight or a combination of these elements. </w:t>
            </w:r>
            <w:r w:rsidR="00C20B70">
              <w:rPr>
                <w:rFonts w:eastAsia="Calibri" w:cs="Calibri"/>
                <w:lang w:val="en-GB"/>
              </w:rPr>
              <w:t xml:space="preserve">The assessment </w:t>
            </w:r>
            <w:r w:rsidR="00807483">
              <w:rPr>
                <w:rFonts w:eastAsia="Calibri" w:cs="Calibri"/>
                <w:lang w:val="en-GB"/>
              </w:rPr>
              <w:t xml:space="preserve">makes a difference between basic and advances PAYT designs where advanced systems are assumed to </w:t>
            </w:r>
            <w:r w:rsidR="00621B6F">
              <w:rPr>
                <w:rFonts w:eastAsia="Calibri" w:cs="Calibri"/>
                <w:lang w:val="en-GB"/>
              </w:rPr>
              <w:t>provide stronger incentives for households to reduce residual waste than basic systems</w:t>
            </w:r>
            <w:r w:rsidR="00807483">
              <w:rPr>
                <w:rFonts w:eastAsia="Calibri" w:cs="Calibri"/>
                <w:lang w:val="en-GB"/>
              </w:rPr>
              <w:t>:</w:t>
            </w:r>
          </w:p>
          <w:p w14:paraId="42334C0C" w14:textId="77777777" w:rsidR="00807483" w:rsidRPr="00807483" w:rsidRDefault="00807483" w:rsidP="00F10D60">
            <w:pPr>
              <w:pStyle w:val="ListParagraph"/>
              <w:numPr>
                <w:ilvl w:val="0"/>
                <w:numId w:val="5"/>
              </w:numPr>
              <w:rPr>
                <w:lang w:val="en-GB"/>
              </w:rPr>
            </w:pPr>
            <w:r w:rsidRPr="00807483">
              <w:rPr>
                <w:lang w:val="en-GB"/>
              </w:rPr>
              <w:t xml:space="preserve">Basic PAYT:  Volume-based systems, where fees mainly depend on the size of the receptacle used to collect waste, sometimes also taking into account the collection frequency when determining the collection fee. </w:t>
            </w:r>
          </w:p>
          <w:p w14:paraId="44F933E3" w14:textId="77777777" w:rsidR="00807483" w:rsidRPr="00807483" w:rsidRDefault="00807483" w:rsidP="00F10D60">
            <w:pPr>
              <w:pStyle w:val="ListParagraph"/>
              <w:numPr>
                <w:ilvl w:val="0"/>
                <w:numId w:val="5"/>
              </w:numPr>
              <w:rPr>
                <w:lang w:val="en-GB"/>
              </w:rPr>
            </w:pPr>
            <w:r w:rsidRPr="00807483">
              <w:rPr>
                <w:lang w:val="en-GB"/>
              </w:rPr>
              <w:t>Advanced PAYT: A system that provides a direct and visible economic incentive at the time the waste is generated. These systems are often weight-based. Examples of such systems include weighting the waste containers on pick-up, or sack-based systems where the citizens buy waste sacks from the municipality or service provider.</w:t>
            </w:r>
          </w:p>
          <w:p w14:paraId="776658AA" w14:textId="77777777" w:rsidR="00807483" w:rsidRDefault="00807483">
            <w:pPr>
              <w:rPr>
                <w:rFonts w:eastAsia="Calibri" w:cs="Calibri"/>
                <w:lang w:val="en-GB"/>
              </w:rPr>
            </w:pPr>
          </w:p>
          <w:p w14:paraId="6A4DABB6" w14:textId="4DBA0A7A" w:rsidR="00BD69B4" w:rsidRPr="007D0C3E" w:rsidRDefault="00BD69B4">
            <w:pPr>
              <w:rPr>
                <w:b/>
                <w:bCs/>
                <w:lang w:val="en-GB"/>
              </w:rPr>
            </w:pPr>
            <w:r w:rsidRPr="007D0C3E">
              <w:rPr>
                <w:rFonts w:eastAsia="Calibri" w:cs="Calibri"/>
                <w:lang w:val="en-GB"/>
              </w:rPr>
              <w:t xml:space="preserve">A well-designed and well-implemented PAYT system that covers the entire territory of the MS gives strong incentives to increase the </w:t>
            </w:r>
            <w:r w:rsidRPr="007D0C3E">
              <w:rPr>
                <w:lang w:val="en-GB"/>
              </w:rPr>
              <w:t xml:space="preserve">preparing for reuse and </w:t>
            </w:r>
            <w:r w:rsidRPr="007D0C3E">
              <w:rPr>
                <w:rFonts w:eastAsia="Calibri" w:cs="Calibri"/>
                <w:lang w:val="en-GB"/>
              </w:rPr>
              <w:t>recycling rate. MS without a</w:t>
            </w:r>
            <w:r w:rsidRPr="007D0C3E">
              <w:rPr>
                <w:rFonts w:eastAsia="Calibri"/>
                <w:lang w:val="en-GB"/>
              </w:rPr>
              <w:t xml:space="preserve"> </w:t>
            </w:r>
            <w:r w:rsidRPr="007D0C3E">
              <w:rPr>
                <w:rFonts w:eastAsia="Calibri" w:cs="Calibri"/>
                <w:lang w:val="en-GB"/>
              </w:rPr>
              <w:t>PAYT s</w:t>
            </w:r>
            <w:r w:rsidRPr="007D0C3E">
              <w:rPr>
                <w:rFonts w:eastAsia="Calibri"/>
                <w:lang w:val="en-GB"/>
              </w:rPr>
              <w:t xml:space="preserve">ystem </w:t>
            </w:r>
            <w:r w:rsidRPr="007D0C3E">
              <w:rPr>
                <w:rFonts w:eastAsia="Calibri" w:cs="Calibri"/>
                <w:lang w:val="en-GB"/>
              </w:rPr>
              <w:t xml:space="preserve">or with a </w:t>
            </w:r>
            <w:r w:rsidR="00737375">
              <w:rPr>
                <w:rFonts w:eastAsia="Calibri" w:cs="Calibri"/>
                <w:lang w:val="en-GB"/>
              </w:rPr>
              <w:t xml:space="preserve">basic </w:t>
            </w:r>
            <w:r w:rsidRPr="007D0C3E">
              <w:rPr>
                <w:rFonts w:eastAsia="Calibri" w:cs="Calibri"/>
                <w:lang w:val="en-GB"/>
              </w:rPr>
              <w:t xml:space="preserve">system that does not fully cover the MS territory are likely to have more difficulties in meeting the target. </w:t>
            </w:r>
          </w:p>
          <w:p w14:paraId="40C15057" w14:textId="77777777" w:rsidR="00BD69B4" w:rsidRPr="00A03EB7" w:rsidRDefault="00BD69B4">
            <w:pPr>
              <w:rPr>
                <w:b/>
                <w:lang w:val="en-US"/>
              </w:rPr>
            </w:pPr>
          </w:p>
          <w:p w14:paraId="5333F0AC" w14:textId="77777777" w:rsidR="00BD69B4" w:rsidRPr="007D0C3E" w:rsidRDefault="00BD69B4">
            <w:pPr>
              <w:rPr>
                <w:b/>
                <w:bCs/>
                <w:lang w:val="en-GB"/>
              </w:rPr>
            </w:pPr>
            <w:r w:rsidRPr="007D0C3E">
              <w:rPr>
                <w:b/>
                <w:bCs/>
                <w:lang w:val="en-GB"/>
              </w:rPr>
              <w:t>Source</w:t>
            </w:r>
          </w:p>
          <w:p w14:paraId="0AA4D2E0" w14:textId="521820FE" w:rsidR="00BD69B4" w:rsidRPr="007D0C3E" w:rsidRDefault="00BD69B4">
            <w:pPr>
              <w:rPr>
                <w:lang w:val="en-GB"/>
              </w:rPr>
            </w:pPr>
            <w:r w:rsidRPr="007D0C3E">
              <w:rPr>
                <w:lang w:val="en-GB"/>
              </w:rPr>
              <w:t>Questionnaire</w:t>
            </w:r>
          </w:p>
          <w:p w14:paraId="703A8D6D" w14:textId="566C871A" w:rsidR="00BD69B4" w:rsidRPr="007D0C3E" w:rsidDel="00F92FAC" w:rsidRDefault="00BD69B4">
            <w:pPr>
              <w:rPr>
                <w:lang w:val="en-GB"/>
              </w:rPr>
            </w:pPr>
          </w:p>
          <w:p w14:paraId="11507554" w14:textId="22BB296C" w:rsidR="00BD69B4" w:rsidRPr="007D0C3E" w:rsidDel="00F92FAC" w:rsidRDefault="00BD69B4">
            <w:pPr>
              <w:rPr>
                <w:b/>
                <w:lang w:val="en-GB"/>
              </w:rPr>
            </w:pPr>
            <w:r w:rsidRPr="007D0C3E" w:rsidDel="00F92FAC">
              <w:rPr>
                <w:b/>
                <w:bCs/>
                <w:lang w:val="en-GB"/>
              </w:rPr>
              <w:t>Assessment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2997"/>
              <w:gridCol w:w="2980"/>
              <w:gridCol w:w="2971"/>
            </w:tblGrid>
            <w:tr w:rsidR="00C4549A" w:rsidRPr="007D0C3E" w14:paraId="244D554A" w14:textId="77777777" w:rsidTr="00167CE5">
              <w:tc>
                <w:tcPr>
                  <w:tcW w:w="2997" w:type="dxa"/>
                  <w:shd w:val="clear" w:color="auto" w:fill="93C8B9"/>
                  <w:vAlign w:val="center"/>
                </w:tcPr>
                <w:p w14:paraId="1274BFFB" w14:textId="77777777" w:rsidR="00C4549A" w:rsidRPr="003A040D" w:rsidRDefault="00C4549A" w:rsidP="00C4549A">
                  <w:pPr>
                    <w:jc w:val="center"/>
                    <w:rPr>
                      <w:rFonts w:cs="Calibri"/>
                      <w:color w:val="000000"/>
                      <w:sz w:val="20"/>
                      <w:lang w:val="en-GB"/>
                    </w:rPr>
                  </w:pPr>
                  <w:r>
                    <w:rPr>
                      <w:rFonts w:cs="Calibri"/>
                      <w:color w:val="000000"/>
                      <w:sz w:val="20"/>
                      <w:lang w:val="en-GB"/>
                    </w:rPr>
                    <w:t xml:space="preserve">A combination of an advanced and basic </w:t>
                  </w:r>
                  <w:r w:rsidRPr="007D0C3E">
                    <w:rPr>
                      <w:rFonts w:cs="Calibri"/>
                      <w:color w:val="000000"/>
                      <w:sz w:val="20"/>
                      <w:lang w:val="en-GB"/>
                    </w:rPr>
                    <w:t xml:space="preserve">PAYT </w:t>
                  </w:r>
                  <w:r>
                    <w:rPr>
                      <w:rFonts w:cs="Calibri"/>
                      <w:color w:val="000000"/>
                      <w:sz w:val="20"/>
                      <w:lang w:val="en-US"/>
                    </w:rPr>
                    <w:t xml:space="preserve">(or advanced only) </w:t>
                  </w:r>
                  <w:r>
                    <w:rPr>
                      <w:rFonts w:cs="Calibri"/>
                      <w:color w:val="000000"/>
                      <w:sz w:val="20"/>
                      <w:lang w:val="en-GB"/>
                    </w:rPr>
                    <w:t>system</w:t>
                  </w:r>
                  <w:r w:rsidRPr="007D0C3E">
                    <w:rPr>
                      <w:rFonts w:cs="Calibri"/>
                      <w:color w:val="000000"/>
                      <w:sz w:val="20"/>
                      <w:lang w:val="en-GB"/>
                    </w:rPr>
                    <w:t xml:space="preserve"> rolled out</w:t>
                  </w:r>
                  <w:r>
                    <w:rPr>
                      <w:rFonts w:cs="Calibri"/>
                      <w:color w:val="000000"/>
                      <w:sz w:val="20"/>
                      <w:lang w:val="en-GB"/>
                    </w:rPr>
                    <w:t xml:space="preserve"> to</w:t>
                  </w:r>
                  <w:r w:rsidRPr="007D0C3E">
                    <w:rPr>
                      <w:rFonts w:cs="Calibri"/>
                      <w:color w:val="000000"/>
                      <w:sz w:val="20"/>
                      <w:lang w:val="en-GB"/>
                    </w:rPr>
                    <w:t xml:space="preserve"> </w:t>
                  </w:r>
                  <w:r>
                    <w:rPr>
                      <w:rFonts w:cs="Calibri"/>
                      <w:color w:val="000000"/>
                      <w:sz w:val="20"/>
                      <w:lang w:val="en-GB"/>
                    </w:rPr>
                    <w:t xml:space="preserve">&gt; </w:t>
                  </w:r>
                  <w:r w:rsidRPr="007D0C3E">
                    <w:rPr>
                      <w:rFonts w:cs="Calibri"/>
                      <w:color w:val="000000"/>
                      <w:sz w:val="20"/>
                      <w:lang w:val="en-GB"/>
                    </w:rPr>
                    <w:t xml:space="preserve">80% of the population </w:t>
                  </w:r>
                </w:p>
              </w:tc>
              <w:tc>
                <w:tcPr>
                  <w:tcW w:w="2980" w:type="dxa"/>
                  <w:shd w:val="clear" w:color="auto" w:fill="FDC963"/>
                  <w:vAlign w:val="center"/>
                </w:tcPr>
                <w:p w14:paraId="23F5C56B" w14:textId="77777777" w:rsidR="00C4549A" w:rsidRPr="007D0C3E" w:rsidRDefault="00C4549A" w:rsidP="00C4549A">
                  <w:pPr>
                    <w:jc w:val="center"/>
                    <w:rPr>
                      <w:rFonts w:cs="Calibri"/>
                      <w:color w:val="000000"/>
                      <w:sz w:val="20"/>
                      <w:lang w:val="en-GB"/>
                    </w:rPr>
                  </w:pPr>
                  <w:r>
                    <w:rPr>
                      <w:rFonts w:cs="Calibri"/>
                      <w:color w:val="000000"/>
                      <w:sz w:val="20"/>
                      <w:lang w:val="en-GB"/>
                    </w:rPr>
                    <w:t xml:space="preserve">A combination of an advanced and basic </w:t>
                  </w:r>
                  <w:r w:rsidRPr="007D0C3E">
                    <w:rPr>
                      <w:rFonts w:cs="Calibri"/>
                      <w:color w:val="000000"/>
                      <w:sz w:val="20"/>
                      <w:lang w:val="en-GB"/>
                    </w:rPr>
                    <w:t xml:space="preserve">PAYT </w:t>
                  </w:r>
                  <w:r>
                    <w:rPr>
                      <w:rFonts w:cs="Calibri"/>
                      <w:color w:val="000000"/>
                      <w:sz w:val="20"/>
                      <w:lang w:val="en-GB"/>
                    </w:rPr>
                    <w:t>system</w:t>
                  </w:r>
                  <w:r w:rsidRPr="007D0C3E">
                    <w:rPr>
                      <w:rFonts w:cs="Calibri"/>
                      <w:color w:val="000000"/>
                      <w:sz w:val="20"/>
                      <w:lang w:val="en-GB"/>
                    </w:rPr>
                    <w:t xml:space="preserve"> </w:t>
                  </w:r>
                  <w:r>
                    <w:rPr>
                      <w:rFonts w:cs="Calibri"/>
                      <w:color w:val="000000"/>
                      <w:sz w:val="20"/>
                      <w:lang w:val="en-GB"/>
                    </w:rPr>
                    <w:t xml:space="preserve">rolled out to </w:t>
                  </w:r>
                  <w:r w:rsidRPr="007D0C3E">
                    <w:rPr>
                      <w:rFonts w:cs="Calibri"/>
                      <w:color w:val="000000"/>
                      <w:sz w:val="20"/>
                      <w:lang w:val="en-GB"/>
                    </w:rPr>
                    <w:t xml:space="preserve">50-80% of </w:t>
                  </w:r>
                  <w:r>
                    <w:rPr>
                      <w:rFonts w:cs="Calibri"/>
                      <w:color w:val="000000"/>
                      <w:sz w:val="20"/>
                      <w:lang w:val="en-GB"/>
                    </w:rPr>
                    <w:t>the population</w:t>
                  </w:r>
                  <w:r>
                    <w:rPr>
                      <w:rFonts w:cs="Calibri"/>
                      <w:color w:val="000000"/>
                      <w:sz w:val="20"/>
                      <w:lang w:val="en-GB"/>
                    </w:rPr>
                    <w:br/>
                  </w:r>
                  <w:r w:rsidRPr="007D0C3E">
                    <w:rPr>
                      <w:rFonts w:cs="Calibri"/>
                      <w:color w:val="000000"/>
                      <w:sz w:val="20"/>
                      <w:lang w:val="en-GB"/>
                    </w:rPr>
                    <w:t xml:space="preserve"> OR</w:t>
                  </w:r>
                </w:p>
                <w:p w14:paraId="26A36D6B" w14:textId="77777777" w:rsidR="00C4549A" w:rsidRPr="007D0C3E" w:rsidRDefault="00C4549A" w:rsidP="00C4549A">
                  <w:pPr>
                    <w:jc w:val="center"/>
                    <w:rPr>
                      <w:sz w:val="20"/>
                      <w:szCs w:val="18"/>
                      <w:lang w:val="en-GB"/>
                    </w:rPr>
                  </w:pPr>
                  <w:r>
                    <w:rPr>
                      <w:rFonts w:cs="Calibri"/>
                      <w:color w:val="000000"/>
                      <w:sz w:val="20"/>
                      <w:lang w:val="en-GB"/>
                    </w:rPr>
                    <w:t>A basic PAYT system rolled out to &gt; 80</w:t>
                  </w:r>
                  <w:r w:rsidRPr="007D0C3E">
                    <w:rPr>
                      <w:rFonts w:cs="Calibri"/>
                      <w:color w:val="000000"/>
                      <w:sz w:val="20"/>
                      <w:lang w:val="en-GB"/>
                    </w:rPr>
                    <w:t>% of the population</w:t>
                  </w:r>
                </w:p>
              </w:tc>
              <w:tc>
                <w:tcPr>
                  <w:tcW w:w="2971" w:type="dxa"/>
                  <w:shd w:val="clear" w:color="auto" w:fill="E5556A"/>
                  <w:vAlign w:val="center"/>
                </w:tcPr>
                <w:p w14:paraId="66A969A6" w14:textId="7F330205" w:rsidR="00C4549A" w:rsidRDefault="00C4549A" w:rsidP="00C4549A">
                  <w:pPr>
                    <w:jc w:val="center"/>
                    <w:rPr>
                      <w:rFonts w:cs="Calibri"/>
                      <w:color w:val="000000"/>
                      <w:sz w:val="20"/>
                      <w:lang w:val="en-GB"/>
                    </w:rPr>
                  </w:pPr>
                  <w:r>
                    <w:rPr>
                      <w:rFonts w:cs="Calibri"/>
                      <w:color w:val="000000"/>
                      <w:sz w:val="20"/>
                      <w:lang w:val="en-GB"/>
                    </w:rPr>
                    <w:t xml:space="preserve">A basic PAYT system rolled out to &lt; 80% of population </w:t>
                  </w:r>
                </w:p>
                <w:p w14:paraId="0C4705F6" w14:textId="77777777" w:rsidR="00C4549A" w:rsidRDefault="00C4549A" w:rsidP="00C4549A">
                  <w:pPr>
                    <w:jc w:val="center"/>
                    <w:rPr>
                      <w:rFonts w:cs="Calibri"/>
                      <w:color w:val="000000"/>
                      <w:sz w:val="20"/>
                      <w:lang w:val="en-GB"/>
                    </w:rPr>
                  </w:pPr>
                  <w:r>
                    <w:rPr>
                      <w:rFonts w:cs="Calibri"/>
                      <w:color w:val="000000"/>
                      <w:sz w:val="20"/>
                      <w:lang w:val="en-GB"/>
                    </w:rPr>
                    <w:t>OR</w:t>
                  </w:r>
                </w:p>
                <w:p w14:paraId="1BBC5D20" w14:textId="77777777" w:rsidR="00C4549A" w:rsidRPr="007D0C3E" w:rsidRDefault="00C4549A" w:rsidP="00C4549A">
                  <w:pPr>
                    <w:jc w:val="center"/>
                    <w:rPr>
                      <w:color w:val="000000" w:themeColor="text1"/>
                      <w:sz w:val="20"/>
                      <w:szCs w:val="20"/>
                      <w:lang w:val="en-GB"/>
                    </w:rPr>
                  </w:pPr>
                  <w:r>
                    <w:rPr>
                      <w:rFonts w:cs="Calibri"/>
                      <w:color w:val="000000"/>
                      <w:sz w:val="20"/>
                      <w:lang w:val="en-GB"/>
                    </w:rPr>
                    <w:t xml:space="preserve"> No PAYT in place</w:t>
                  </w:r>
                </w:p>
              </w:tc>
            </w:tr>
          </w:tbl>
          <w:p w14:paraId="3B7842A0" w14:textId="1C08B0F8" w:rsidR="00305626" w:rsidRPr="00167CE5" w:rsidDel="00F92FAC" w:rsidRDefault="00305626">
            <w:pPr>
              <w:rPr>
                <w:lang w:val="en-GB"/>
              </w:rPr>
            </w:pPr>
          </w:p>
          <w:p w14:paraId="0168A432" w14:textId="233444A8" w:rsidR="00BD69B4" w:rsidRPr="007D0C3E" w:rsidDel="00F92FAC" w:rsidRDefault="00BD69B4">
            <w:pPr>
              <w:rPr>
                <w:b/>
                <w:lang w:val="en-GB"/>
              </w:rPr>
            </w:pPr>
            <w:r w:rsidRPr="007D0C3E" w:rsidDel="00F92FAC">
              <w:rPr>
                <w:b/>
                <w:lang w:val="en-GB"/>
              </w:rPr>
              <w:t>Weight</w:t>
            </w:r>
          </w:p>
          <w:p w14:paraId="10C72489" w14:textId="1084ECB1" w:rsidR="006C4565" w:rsidDel="00F92FAC" w:rsidRDefault="006C4565" w:rsidP="00FC7BA4">
            <w:pPr>
              <w:rPr>
                <w:lang w:val="en-GB"/>
              </w:rPr>
            </w:pPr>
            <w:r w:rsidDel="00F92FAC">
              <w:rPr>
                <w:lang w:val="en-GB"/>
              </w:rPr>
              <w:t>2</w:t>
            </w:r>
          </w:p>
          <w:p w14:paraId="266FCBDC" w14:textId="77743422" w:rsidR="00FC7BA4" w:rsidRPr="007D0C3E" w:rsidRDefault="00A4113C" w:rsidP="00FC7BA4">
            <w:pPr>
              <w:rPr>
                <w:lang w:val="en-GB"/>
              </w:rPr>
            </w:pPr>
            <w:r w:rsidRPr="004C36A5" w:rsidDel="00F92FAC">
              <w:rPr>
                <w:lang w:val="en-GB"/>
              </w:rPr>
              <w:t>This SRF gets a weighting factor of 2 for the overall risk assessmen</w:t>
            </w:r>
            <w:r w:rsidDel="00F92FAC">
              <w:rPr>
                <w:lang w:val="en-GB"/>
              </w:rPr>
              <w:t>t</w:t>
            </w:r>
            <w:r w:rsidRPr="004C36A5" w:rsidDel="00F92FAC">
              <w:rPr>
                <w:lang w:val="en-GB"/>
              </w:rPr>
              <w:t xml:space="preserve"> as </w:t>
            </w:r>
            <w:r w:rsidDel="00F92FAC">
              <w:rPr>
                <w:lang w:val="en-GB"/>
              </w:rPr>
              <w:t xml:space="preserve">PAYT systems are considered to have a strong influence on the separate collection behaviour for packaging waste. </w:t>
            </w:r>
            <w:r>
              <w:rPr>
                <w:lang w:val="en-GB"/>
              </w:rPr>
              <w:t xml:space="preserve"> </w:t>
            </w:r>
          </w:p>
        </w:tc>
      </w:tr>
    </w:tbl>
    <w:p w14:paraId="4D15C0D7" w14:textId="77777777" w:rsidR="00F92FAC" w:rsidRDefault="00F92FAC" w:rsidP="000B3BD6">
      <w:pPr>
        <w:rPr>
          <w:lang w:val="en-GB"/>
        </w:rPr>
      </w:pPr>
    </w:p>
    <w:p w14:paraId="4863D456" w14:textId="724EC677" w:rsidR="00BD69B4" w:rsidRDefault="0033482A" w:rsidP="00E86E60">
      <w:pPr>
        <w:pStyle w:val="Heading2"/>
      </w:pPr>
      <w:bookmarkStart w:id="44" w:name="_Toc197626678"/>
      <w:bookmarkStart w:id="45" w:name="_Toc195620115"/>
      <w:bookmarkStart w:id="46" w:name="_Toc214632943"/>
      <w:bookmarkEnd w:id="44"/>
      <w:r>
        <w:t xml:space="preserve">SRF </w:t>
      </w:r>
      <w:r w:rsidR="00745EC7">
        <w:t>P</w:t>
      </w:r>
      <w:r>
        <w:t xml:space="preserve">-3.3 Firm plans to introduce or improve </w:t>
      </w:r>
      <w:r w:rsidR="00835895">
        <w:t>the pay-as-you-throw system</w:t>
      </w:r>
      <w:bookmarkEnd w:id="45"/>
      <w:bookmarkEnd w:id="46"/>
    </w:p>
    <w:tbl>
      <w:tblPr>
        <w:tblStyle w:val="TableGrid"/>
        <w:tblW w:w="9174" w:type="dxa"/>
        <w:tblLook w:val="04A0" w:firstRow="1" w:lastRow="0" w:firstColumn="1" w:lastColumn="0" w:noHBand="0" w:noVBand="1"/>
      </w:tblPr>
      <w:tblGrid>
        <w:gridCol w:w="9174"/>
      </w:tblGrid>
      <w:tr w:rsidR="008E182B" w:rsidRPr="007D0C3E" w14:paraId="3D1CB360" w14:textId="77777777" w:rsidTr="00167CE5">
        <w:tc>
          <w:tcPr>
            <w:tcW w:w="9174" w:type="dxa"/>
          </w:tcPr>
          <w:p w14:paraId="687A989E" w14:textId="77777777" w:rsidR="008E182B" w:rsidRPr="007D0C3E" w:rsidRDefault="008E182B">
            <w:pPr>
              <w:rPr>
                <w:b/>
                <w:lang w:val="en-GB"/>
              </w:rPr>
            </w:pPr>
            <w:r w:rsidRPr="007D0C3E">
              <w:rPr>
                <w:b/>
                <w:lang w:val="en-GB"/>
              </w:rPr>
              <w:t>Description and relevance</w:t>
            </w:r>
          </w:p>
          <w:p w14:paraId="2C575453" w14:textId="20872A40" w:rsidR="003C5933" w:rsidRDefault="00F14379" w:rsidP="003C5933">
            <w:pPr>
              <w:rPr>
                <w:lang w:val="en-GB"/>
              </w:rPr>
            </w:pPr>
            <w:r w:rsidRPr="00F14379">
              <w:rPr>
                <w:lang w:val="en-GB"/>
              </w:rPr>
              <w:t>Are there concrete plans to</w:t>
            </w:r>
            <w:r w:rsidR="00DE68A7">
              <w:rPr>
                <w:lang w:val="en-GB"/>
              </w:rPr>
              <w:t xml:space="preserve"> introduce or</w:t>
            </w:r>
            <w:r w:rsidRPr="00F14379">
              <w:rPr>
                <w:lang w:val="en-GB"/>
              </w:rPr>
              <w:t xml:space="preserve"> improve the </w:t>
            </w:r>
            <w:r w:rsidR="00DE68A7">
              <w:rPr>
                <w:lang w:val="en-GB"/>
              </w:rPr>
              <w:t>type</w:t>
            </w:r>
            <w:r w:rsidRPr="00F14379">
              <w:rPr>
                <w:lang w:val="en-GB"/>
              </w:rPr>
              <w:t xml:space="preserve"> and coverage of </w:t>
            </w:r>
            <w:r w:rsidR="00DE68A7">
              <w:rPr>
                <w:lang w:val="en-GB"/>
              </w:rPr>
              <w:t>a PAYT system</w:t>
            </w:r>
            <w:r w:rsidRPr="00F14379">
              <w:rPr>
                <w:lang w:val="en-GB"/>
              </w:rPr>
              <w:t xml:space="preserve"> within the next </w:t>
            </w:r>
            <w:r w:rsidR="003369B4">
              <w:rPr>
                <w:lang w:val="en-GB"/>
              </w:rPr>
              <w:t>two</w:t>
            </w:r>
            <w:r w:rsidRPr="00F14379">
              <w:rPr>
                <w:lang w:val="en-GB"/>
              </w:rPr>
              <w:t xml:space="preserve"> years? This SRF is only relevant for MS that </w:t>
            </w:r>
            <w:r w:rsidR="00BF73BC">
              <w:rPr>
                <w:lang w:val="en-GB"/>
              </w:rPr>
              <w:t>do not have a</w:t>
            </w:r>
            <w:r w:rsidR="0049332B">
              <w:rPr>
                <w:lang w:val="en-GB"/>
              </w:rPr>
              <w:t xml:space="preserve"> </w:t>
            </w:r>
            <w:r w:rsidR="0049332B" w:rsidRPr="00F14379">
              <w:rPr>
                <w:lang w:val="en-GB"/>
              </w:rPr>
              <w:t>‘</w:t>
            </w:r>
            <w:r w:rsidRPr="00F14379">
              <w:rPr>
                <w:lang w:val="en-GB"/>
              </w:rPr>
              <w:t>green’</w:t>
            </w:r>
            <w:r w:rsidR="00BF73BC">
              <w:rPr>
                <w:lang w:val="en-GB"/>
              </w:rPr>
              <w:t xml:space="preserve"> assessment</w:t>
            </w:r>
            <w:r w:rsidR="00CD1665">
              <w:rPr>
                <w:lang w:val="en-GB"/>
              </w:rPr>
              <w:t xml:space="preserve"> </w:t>
            </w:r>
            <w:r w:rsidRPr="00F14379">
              <w:rPr>
                <w:lang w:val="en-GB"/>
              </w:rPr>
              <w:t xml:space="preserve">in SRF </w:t>
            </w:r>
            <w:r w:rsidR="00C801CE">
              <w:rPr>
                <w:lang w:val="en-GB"/>
              </w:rPr>
              <w:t>P</w:t>
            </w:r>
            <w:r w:rsidRPr="00F14379">
              <w:rPr>
                <w:lang w:val="en-GB"/>
              </w:rPr>
              <w:t>-</w:t>
            </w:r>
            <w:r w:rsidR="008310DE">
              <w:rPr>
                <w:lang w:val="en-GB"/>
              </w:rPr>
              <w:t>3.2</w:t>
            </w:r>
            <w:r w:rsidRPr="00F14379">
              <w:rPr>
                <w:lang w:val="en-GB"/>
              </w:rPr>
              <w:t xml:space="preserve">, unless these MS have firm plans to even further improve their </w:t>
            </w:r>
            <w:r w:rsidR="008310DE">
              <w:rPr>
                <w:lang w:val="en-GB"/>
              </w:rPr>
              <w:t>PAYT system.</w:t>
            </w:r>
            <w:r w:rsidRPr="00F14379">
              <w:rPr>
                <w:lang w:val="en-GB"/>
              </w:rPr>
              <w:t xml:space="preserve"> </w:t>
            </w:r>
            <w:r w:rsidR="003C5933" w:rsidRPr="00F14379">
              <w:rPr>
                <w:lang w:val="en-GB"/>
              </w:rPr>
              <w:t xml:space="preserve">‘Firm plans’ are plans </w:t>
            </w:r>
            <w:r w:rsidR="003C5933">
              <w:rPr>
                <w:lang w:val="en-GB"/>
              </w:rPr>
              <w:t xml:space="preserve">with legislative </w:t>
            </w:r>
            <w:r w:rsidR="000A782D">
              <w:rPr>
                <w:lang w:val="en-GB"/>
              </w:rPr>
              <w:t xml:space="preserve">proposals </w:t>
            </w:r>
            <w:r w:rsidR="003C5933">
              <w:rPr>
                <w:lang w:val="en-GB"/>
              </w:rPr>
              <w:t xml:space="preserve">in place </w:t>
            </w:r>
            <w:r w:rsidR="003C5933" w:rsidRPr="00F14379">
              <w:rPr>
                <w:lang w:val="en-GB"/>
              </w:rPr>
              <w:t>and</w:t>
            </w:r>
            <w:r w:rsidR="003C5933">
              <w:rPr>
                <w:lang w:val="en-GB"/>
              </w:rPr>
              <w:t xml:space="preserve"> a publicly announced</w:t>
            </w:r>
            <w:r w:rsidR="003C5933" w:rsidRPr="00F14379">
              <w:rPr>
                <w:lang w:val="en-GB"/>
              </w:rPr>
              <w:t xml:space="preserve"> </w:t>
            </w:r>
            <w:r w:rsidR="003C5933">
              <w:rPr>
                <w:lang w:val="en-GB"/>
              </w:rPr>
              <w:t xml:space="preserve">start date (within the next </w:t>
            </w:r>
            <w:r w:rsidR="00F25AAC">
              <w:rPr>
                <w:lang w:val="en-GB"/>
              </w:rPr>
              <w:t>two</w:t>
            </w:r>
            <w:r w:rsidR="003C5933">
              <w:rPr>
                <w:lang w:val="en-GB"/>
              </w:rPr>
              <w:t xml:space="preserve"> years)</w:t>
            </w:r>
            <w:r w:rsidR="003C5933" w:rsidRPr="00F14379">
              <w:rPr>
                <w:lang w:val="en-GB"/>
              </w:rPr>
              <w:t>.</w:t>
            </w:r>
            <w:r w:rsidR="00CC0E81">
              <w:rPr>
                <w:lang w:val="en-GB"/>
              </w:rPr>
              <w:t xml:space="preserve"> </w:t>
            </w:r>
            <w:r w:rsidR="00B1285F">
              <w:rPr>
                <w:lang w:val="en-GB"/>
              </w:rPr>
              <w:t>See P-3.2 for explanation of the different PAYT systems.</w:t>
            </w:r>
          </w:p>
          <w:p w14:paraId="6ED1CEF6" w14:textId="2D4AC168" w:rsidR="00F14379" w:rsidRPr="003C5933" w:rsidRDefault="00F14379">
            <w:pPr>
              <w:rPr>
                <w:b/>
                <w:bCs/>
                <w:lang w:val="en-GB"/>
              </w:rPr>
            </w:pPr>
          </w:p>
          <w:p w14:paraId="4B80472B" w14:textId="77777777" w:rsidR="008E182B" w:rsidRPr="007D0C3E" w:rsidRDefault="008E182B">
            <w:pPr>
              <w:rPr>
                <w:b/>
                <w:bCs/>
                <w:lang w:val="en-GB"/>
              </w:rPr>
            </w:pPr>
            <w:r w:rsidRPr="007D0C3E">
              <w:rPr>
                <w:b/>
                <w:bCs/>
                <w:lang w:val="en-GB"/>
              </w:rPr>
              <w:t>Source</w:t>
            </w:r>
          </w:p>
          <w:p w14:paraId="13372A65" w14:textId="113872F3" w:rsidR="008E182B" w:rsidRPr="007D0C3E" w:rsidRDefault="008E182B">
            <w:pPr>
              <w:rPr>
                <w:lang w:val="en-GB"/>
              </w:rPr>
            </w:pPr>
            <w:r w:rsidRPr="007D0C3E">
              <w:rPr>
                <w:lang w:val="en-GB"/>
              </w:rPr>
              <w:t>Questionnaire</w:t>
            </w:r>
          </w:p>
          <w:p w14:paraId="46621C23" w14:textId="77777777" w:rsidR="008E182B" w:rsidRPr="007D0C3E" w:rsidRDefault="008E182B">
            <w:pPr>
              <w:rPr>
                <w:lang w:val="en-GB"/>
              </w:rPr>
            </w:pPr>
          </w:p>
          <w:p w14:paraId="3CDE5470" w14:textId="77777777" w:rsidR="008E182B" w:rsidRPr="007D0C3E" w:rsidRDefault="008E182B">
            <w:pPr>
              <w:rPr>
                <w:b/>
                <w:lang w:val="en-GB"/>
              </w:rPr>
            </w:pPr>
            <w:r w:rsidRPr="007D0C3E">
              <w:rPr>
                <w:b/>
                <w:bCs/>
                <w:lang w:val="en-GB"/>
              </w:rPr>
              <w:t>Assessment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2355"/>
              <w:gridCol w:w="2343"/>
              <w:gridCol w:w="2286"/>
              <w:gridCol w:w="1964"/>
            </w:tblGrid>
            <w:tr w:rsidR="00FB7E41" w:rsidRPr="00971864" w14:paraId="17F01F91" w14:textId="77777777" w:rsidTr="00167CE5">
              <w:tc>
                <w:tcPr>
                  <w:tcW w:w="2355" w:type="dxa"/>
                  <w:shd w:val="clear" w:color="auto" w:fill="93C8B9"/>
                  <w:vAlign w:val="center"/>
                </w:tcPr>
                <w:p w14:paraId="4C463C44" w14:textId="77777777" w:rsidR="00FB7E41" w:rsidRDefault="00FB7E41" w:rsidP="00FB7E41">
                  <w:pPr>
                    <w:jc w:val="center"/>
                    <w:rPr>
                      <w:rFonts w:cs="Calibri"/>
                      <w:color w:val="000000"/>
                      <w:sz w:val="20"/>
                      <w:lang w:val="en-GB"/>
                    </w:rPr>
                  </w:pPr>
                  <w:r w:rsidRPr="00971864">
                    <w:rPr>
                      <w:rFonts w:cs="Calibri"/>
                      <w:color w:val="000000"/>
                      <w:sz w:val="20"/>
                      <w:lang w:val="en-GB"/>
                    </w:rPr>
                    <w:t xml:space="preserve">Firm plans in place to roll out a combination of an advanced and a basic PAYT system to </w:t>
                  </w:r>
                  <w:r>
                    <w:rPr>
                      <w:rFonts w:cs="Calibri"/>
                      <w:color w:val="000000"/>
                      <w:sz w:val="20"/>
                      <w:lang w:val="en-GB"/>
                    </w:rPr>
                    <w:t>&gt;</w:t>
                  </w:r>
                  <w:r w:rsidRPr="00971864">
                    <w:rPr>
                      <w:rFonts w:cs="Calibri"/>
                      <w:color w:val="000000"/>
                      <w:sz w:val="20"/>
                      <w:lang w:val="en-GB"/>
                    </w:rPr>
                    <w:t>80% of the population</w:t>
                  </w:r>
                </w:p>
                <w:p w14:paraId="3D82C9CE" w14:textId="77777777" w:rsidR="00FB7E41" w:rsidRPr="00920123" w:rsidRDefault="00FB7E41" w:rsidP="00FB7E41">
                  <w:pPr>
                    <w:jc w:val="center"/>
                    <w:rPr>
                      <w:rFonts w:cs="Calibri"/>
                      <w:color w:val="000000"/>
                      <w:sz w:val="20"/>
                      <w:lang w:val="en-GB"/>
                    </w:rPr>
                  </w:pPr>
                  <w:r w:rsidRPr="00920123">
                    <w:rPr>
                      <w:rFonts w:cs="Calibri"/>
                      <w:color w:val="000000"/>
                      <w:sz w:val="20"/>
                      <w:lang w:val="en-GB"/>
                    </w:rPr>
                    <w:t>OR</w:t>
                  </w:r>
                </w:p>
                <w:p w14:paraId="5D84BA27" w14:textId="77777777" w:rsidR="00FB7E41" w:rsidRPr="00971864" w:rsidRDefault="00FB7E41" w:rsidP="00FB7E41">
                  <w:pPr>
                    <w:jc w:val="center"/>
                    <w:rPr>
                      <w:rFonts w:cs="Calibri"/>
                      <w:color w:val="000000"/>
                      <w:sz w:val="20"/>
                      <w:lang w:val="en-GB"/>
                    </w:rPr>
                  </w:pPr>
                  <w:r w:rsidRPr="00920123">
                    <w:rPr>
                      <w:rFonts w:cs="Calibri"/>
                      <w:color w:val="000000"/>
                      <w:sz w:val="20"/>
                      <w:lang w:val="en-GB"/>
                    </w:rPr>
                    <w:t xml:space="preserve">Firm plans </w:t>
                  </w:r>
                  <w:r>
                    <w:rPr>
                      <w:rFonts w:cs="Calibri"/>
                      <w:color w:val="000000"/>
                      <w:sz w:val="20"/>
                      <w:lang w:val="en-GB"/>
                    </w:rPr>
                    <w:t>to</w:t>
                  </w:r>
                  <w:r w:rsidRPr="00920123">
                    <w:rPr>
                      <w:rFonts w:cs="Calibri"/>
                      <w:color w:val="000000"/>
                      <w:sz w:val="20"/>
                      <w:lang w:val="en-GB"/>
                    </w:rPr>
                    <w:t xml:space="preserve"> further </w:t>
                  </w:r>
                  <w:r>
                    <w:rPr>
                      <w:rFonts w:cs="Calibri"/>
                      <w:color w:val="000000"/>
                      <w:sz w:val="20"/>
                      <w:lang w:val="en-GB"/>
                    </w:rPr>
                    <w:t xml:space="preserve">improve the PAYT system by </w:t>
                  </w:r>
                  <w:r w:rsidRPr="00920123">
                    <w:rPr>
                      <w:rFonts w:cs="Calibri"/>
                      <w:color w:val="000000"/>
                      <w:sz w:val="20"/>
                      <w:lang w:val="en-GB"/>
                    </w:rPr>
                    <w:t>increas</w:t>
                  </w:r>
                  <w:r>
                    <w:rPr>
                      <w:rFonts w:cs="Calibri"/>
                      <w:color w:val="000000"/>
                      <w:sz w:val="20"/>
                      <w:lang w:val="en-GB"/>
                    </w:rPr>
                    <w:t xml:space="preserve">ing </w:t>
                  </w:r>
                  <w:r w:rsidRPr="00920123">
                    <w:rPr>
                      <w:rFonts w:cs="Calibri"/>
                      <w:color w:val="000000"/>
                      <w:sz w:val="20"/>
                      <w:lang w:val="en-GB"/>
                    </w:rPr>
                    <w:t xml:space="preserve">the share of advanced PAYT systems </w:t>
                  </w:r>
                  <w:r>
                    <w:rPr>
                      <w:rFonts w:cs="Calibri"/>
                      <w:color w:val="000000"/>
                      <w:sz w:val="20"/>
                      <w:lang w:val="en-GB"/>
                    </w:rPr>
                    <w:t>and/</w:t>
                  </w:r>
                  <w:r w:rsidRPr="00920123">
                    <w:rPr>
                      <w:rFonts w:cs="Calibri"/>
                      <w:color w:val="000000"/>
                      <w:sz w:val="20"/>
                      <w:lang w:val="en-GB"/>
                    </w:rPr>
                    <w:t>or population coverage</w:t>
                  </w:r>
                </w:p>
              </w:tc>
              <w:tc>
                <w:tcPr>
                  <w:tcW w:w="2343" w:type="dxa"/>
                  <w:shd w:val="clear" w:color="auto" w:fill="FDC963"/>
                  <w:vAlign w:val="center"/>
                </w:tcPr>
                <w:p w14:paraId="47E64D99" w14:textId="4DA943F8" w:rsidR="00FB7E41" w:rsidRPr="00971864" w:rsidRDefault="00FB7E41" w:rsidP="00FB7E41">
                  <w:pPr>
                    <w:jc w:val="center"/>
                    <w:rPr>
                      <w:rFonts w:cs="Calibri"/>
                      <w:color w:val="000000"/>
                      <w:sz w:val="20"/>
                      <w:lang w:val="en-GB"/>
                    </w:rPr>
                  </w:pPr>
                  <w:r w:rsidRPr="00971864">
                    <w:rPr>
                      <w:rFonts w:cs="Calibri"/>
                      <w:color w:val="000000"/>
                      <w:sz w:val="20"/>
                      <w:lang w:val="en-GB"/>
                    </w:rPr>
                    <w:t>Firm plans in place to roll out a combination of an advanced and basic PAYT system to 50-80% of the population</w:t>
                  </w:r>
                  <w:r w:rsidRPr="00971864">
                    <w:rPr>
                      <w:rFonts w:cs="Calibri"/>
                      <w:color w:val="000000"/>
                      <w:sz w:val="20"/>
                      <w:lang w:val="en-GB"/>
                    </w:rPr>
                    <w:br/>
                    <w:t xml:space="preserve"> OR</w:t>
                  </w:r>
                </w:p>
                <w:p w14:paraId="693BC1D8" w14:textId="77777777" w:rsidR="00FB7E41" w:rsidRPr="00971864" w:rsidRDefault="00FB7E41" w:rsidP="00FB7E41">
                  <w:pPr>
                    <w:jc w:val="center"/>
                    <w:rPr>
                      <w:sz w:val="20"/>
                      <w:szCs w:val="18"/>
                      <w:lang w:val="en-GB"/>
                    </w:rPr>
                  </w:pPr>
                  <w:r>
                    <w:rPr>
                      <w:rFonts w:cs="Calibri"/>
                      <w:color w:val="000000"/>
                      <w:sz w:val="20"/>
                      <w:lang w:val="en-GB"/>
                    </w:rPr>
                    <w:t>Firm plans t</w:t>
                  </w:r>
                  <w:r w:rsidRPr="00971864">
                    <w:rPr>
                      <w:rFonts w:cs="Calibri"/>
                      <w:color w:val="000000"/>
                      <w:sz w:val="20"/>
                      <w:lang w:val="en-GB"/>
                    </w:rPr>
                    <w:t>o roll out a basic PAYT system to &gt; 80% of the population</w:t>
                  </w:r>
                </w:p>
              </w:tc>
              <w:tc>
                <w:tcPr>
                  <w:tcW w:w="2286" w:type="dxa"/>
                  <w:shd w:val="clear" w:color="auto" w:fill="E5556A"/>
                  <w:vAlign w:val="center"/>
                </w:tcPr>
                <w:p w14:paraId="34885E73" w14:textId="77777777" w:rsidR="00FB7E41" w:rsidRPr="00971864" w:rsidRDefault="00FB7E41" w:rsidP="00FB7E41">
                  <w:pPr>
                    <w:jc w:val="center"/>
                    <w:rPr>
                      <w:rFonts w:cs="Calibri"/>
                      <w:color w:val="000000"/>
                      <w:sz w:val="20"/>
                      <w:lang w:val="en-GB"/>
                    </w:rPr>
                  </w:pPr>
                  <w:r w:rsidRPr="00971864">
                    <w:rPr>
                      <w:rFonts w:cs="Calibri"/>
                      <w:color w:val="000000"/>
                      <w:sz w:val="20"/>
                      <w:lang w:val="en-GB"/>
                    </w:rPr>
                    <w:t xml:space="preserve">No firm plans in place to roll out a basic PAYT system to a </w:t>
                  </w:r>
                  <w:r>
                    <w:rPr>
                      <w:rFonts w:cs="Calibri"/>
                      <w:color w:val="000000"/>
                      <w:sz w:val="20"/>
                      <w:lang w:val="en-GB"/>
                    </w:rPr>
                    <w:t xml:space="preserve">at least 80% </w:t>
                  </w:r>
                  <w:r w:rsidRPr="00971864">
                    <w:rPr>
                      <w:rFonts w:cs="Calibri"/>
                      <w:color w:val="000000"/>
                      <w:sz w:val="20"/>
                      <w:lang w:val="en-GB"/>
                    </w:rPr>
                    <w:t xml:space="preserve">of the population </w:t>
                  </w:r>
                </w:p>
                <w:p w14:paraId="6E9C3997" w14:textId="77777777" w:rsidR="00FB7E41" w:rsidRPr="00971864" w:rsidRDefault="00FB7E41" w:rsidP="00FB7E41">
                  <w:pPr>
                    <w:jc w:val="center"/>
                    <w:rPr>
                      <w:color w:val="000000" w:themeColor="text1"/>
                      <w:sz w:val="20"/>
                      <w:szCs w:val="20"/>
                      <w:lang w:val="en-GB"/>
                    </w:rPr>
                  </w:pPr>
                  <w:r w:rsidRPr="00971864">
                    <w:rPr>
                      <w:rFonts w:cs="Calibri"/>
                      <w:color w:val="000000"/>
                      <w:sz w:val="20"/>
                      <w:lang w:val="en-GB"/>
                    </w:rPr>
                    <w:t xml:space="preserve">OR </w:t>
                  </w:r>
                  <w:r w:rsidRPr="00971864">
                    <w:rPr>
                      <w:rFonts w:cs="Calibri"/>
                      <w:color w:val="000000"/>
                      <w:sz w:val="20"/>
                      <w:lang w:val="en-GB"/>
                    </w:rPr>
                    <w:br/>
                    <w:t>No firm plans in place to introduce or improve the type or coverage of the PAYT system.</w:t>
                  </w:r>
                </w:p>
              </w:tc>
              <w:tc>
                <w:tcPr>
                  <w:tcW w:w="1964" w:type="dxa"/>
                  <w:vAlign w:val="center"/>
                </w:tcPr>
                <w:p w14:paraId="7A5A518F" w14:textId="77777777" w:rsidR="00FB7E41" w:rsidRDefault="00FB7E41" w:rsidP="00FB7E41">
                  <w:pPr>
                    <w:jc w:val="center"/>
                    <w:rPr>
                      <w:rFonts w:cs="Calibri"/>
                      <w:color w:val="000000"/>
                      <w:sz w:val="20"/>
                      <w:lang w:val="en-GB"/>
                    </w:rPr>
                  </w:pPr>
                  <w:r w:rsidRPr="00971864">
                    <w:rPr>
                      <w:rFonts w:cs="Calibri"/>
                      <w:color w:val="000000"/>
                      <w:sz w:val="20"/>
                      <w:lang w:val="en-GB"/>
                    </w:rPr>
                    <w:t xml:space="preserve">N/A (for MS in which </w:t>
                  </w:r>
                </w:p>
                <w:p w14:paraId="75F7D6F4" w14:textId="77777777" w:rsidR="00FB7E41" w:rsidRDefault="00FB7E41" w:rsidP="00FB7E41">
                  <w:pPr>
                    <w:jc w:val="center"/>
                    <w:rPr>
                      <w:rFonts w:cs="Calibri"/>
                      <w:color w:val="000000"/>
                      <w:sz w:val="20"/>
                      <w:lang w:val="en-GB"/>
                    </w:rPr>
                  </w:pPr>
                  <w:r>
                    <w:rPr>
                      <w:rFonts w:cs="Calibri"/>
                      <w:color w:val="000000"/>
                      <w:sz w:val="20"/>
                      <w:lang w:val="en-GB"/>
                    </w:rPr>
                    <w:t>a</w:t>
                  </w:r>
                  <w:r w:rsidRPr="007D10FC">
                    <w:rPr>
                      <w:rFonts w:cs="Calibri"/>
                      <w:color w:val="000000"/>
                      <w:sz w:val="20"/>
                      <w:lang w:val="en-GB"/>
                    </w:rPr>
                    <w:t xml:space="preserve"> combination of an advanced and basic PAYT (or advanced only) system </w:t>
                  </w:r>
                  <w:r>
                    <w:rPr>
                      <w:rFonts w:cs="Calibri"/>
                      <w:color w:val="000000"/>
                      <w:sz w:val="20"/>
                      <w:lang w:val="en-GB"/>
                    </w:rPr>
                    <w:t xml:space="preserve">is already </w:t>
                  </w:r>
                  <w:r w:rsidRPr="007D10FC">
                    <w:rPr>
                      <w:rFonts w:cs="Calibri"/>
                      <w:color w:val="000000"/>
                      <w:sz w:val="20"/>
                      <w:lang w:val="en-GB"/>
                    </w:rPr>
                    <w:t>rolled out to &gt; 80% of the population</w:t>
                  </w:r>
                  <w:r>
                    <w:rPr>
                      <w:rFonts w:cs="Calibri"/>
                      <w:color w:val="000000"/>
                      <w:sz w:val="20"/>
                      <w:lang w:val="en-GB"/>
                    </w:rPr>
                    <w:t>,</w:t>
                  </w:r>
                </w:p>
                <w:p w14:paraId="3FFE4028" w14:textId="77777777" w:rsidR="00FB7E41" w:rsidRPr="00971864" w:rsidRDefault="00FB7E41" w:rsidP="00FB7E41">
                  <w:pPr>
                    <w:jc w:val="center"/>
                    <w:rPr>
                      <w:rFonts w:cs="Calibri"/>
                      <w:color w:val="000000"/>
                      <w:sz w:val="20"/>
                      <w:lang w:val="en-GB"/>
                    </w:rPr>
                  </w:pPr>
                  <w:r w:rsidRPr="00971864">
                    <w:rPr>
                      <w:rFonts w:cs="Calibri"/>
                      <w:color w:val="000000"/>
                      <w:sz w:val="20"/>
                      <w:lang w:val="en-GB"/>
                    </w:rPr>
                    <w:t>and with no firm plans for further improvement)</w:t>
                  </w:r>
                </w:p>
              </w:tc>
            </w:tr>
          </w:tbl>
          <w:p w14:paraId="182E03FA" w14:textId="77777777" w:rsidR="00FB7E41" w:rsidRPr="007D0C3E" w:rsidRDefault="00FB7E41">
            <w:pPr>
              <w:rPr>
                <w:lang w:val="en-GB"/>
              </w:rPr>
            </w:pPr>
          </w:p>
          <w:p w14:paraId="0CA67CE1" w14:textId="77777777" w:rsidR="008E182B" w:rsidRPr="007D0C3E" w:rsidRDefault="008E182B">
            <w:pPr>
              <w:rPr>
                <w:b/>
                <w:lang w:val="en-GB"/>
              </w:rPr>
            </w:pPr>
            <w:r w:rsidRPr="007D0C3E">
              <w:rPr>
                <w:b/>
                <w:lang w:val="en-GB"/>
              </w:rPr>
              <w:t>Weight</w:t>
            </w:r>
          </w:p>
          <w:p w14:paraId="6A1184B3" w14:textId="6DD456D6" w:rsidR="008E182B" w:rsidRPr="007D0C3E" w:rsidRDefault="009136CA">
            <w:pPr>
              <w:rPr>
                <w:lang w:val="en-GB"/>
              </w:rPr>
            </w:pPr>
            <w:r>
              <w:rPr>
                <w:lang w:val="en-GB"/>
              </w:rPr>
              <w:t>1</w:t>
            </w:r>
          </w:p>
        </w:tc>
      </w:tr>
    </w:tbl>
    <w:p w14:paraId="4FAC35B2" w14:textId="77777777" w:rsidR="0077288D" w:rsidRDefault="0077288D" w:rsidP="0077288D">
      <w:pPr>
        <w:rPr>
          <w:lang w:val="en-GB"/>
        </w:rPr>
      </w:pPr>
      <w:bookmarkStart w:id="47" w:name="_Toc197626680"/>
      <w:bookmarkEnd w:id="47"/>
    </w:p>
    <w:p w14:paraId="5BAB0A65" w14:textId="561CF0BB" w:rsidR="00BC297C" w:rsidRPr="00086431" w:rsidRDefault="006A1221" w:rsidP="00E86E60">
      <w:pPr>
        <w:pStyle w:val="Heading2"/>
      </w:pPr>
      <w:bookmarkStart w:id="48" w:name="_Toc197626682"/>
      <w:bookmarkStart w:id="49" w:name="_Toc195620117"/>
      <w:bookmarkStart w:id="50" w:name="_Toc214632965"/>
      <w:bookmarkEnd w:id="48"/>
      <w:r w:rsidRPr="00086431">
        <w:t>SRF P</w:t>
      </w:r>
      <w:r w:rsidR="005D0B08" w:rsidRPr="00086431">
        <w:t>-3.</w:t>
      </w:r>
      <w:r w:rsidR="00D85354">
        <w:t>4</w:t>
      </w:r>
      <w:r w:rsidR="005D0B08" w:rsidRPr="00086431">
        <w:t xml:space="preserve"> Deposit-return systems</w:t>
      </w:r>
      <w:bookmarkEnd w:id="49"/>
      <w:bookmarkEnd w:id="50"/>
    </w:p>
    <w:tbl>
      <w:tblPr>
        <w:tblStyle w:val="TableGrid"/>
        <w:tblW w:w="9174" w:type="dxa"/>
        <w:tblLook w:val="04A0" w:firstRow="1" w:lastRow="0" w:firstColumn="1" w:lastColumn="0" w:noHBand="0" w:noVBand="1"/>
      </w:tblPr>
      <w:tblGrid>
        <w:gridCol w:w="9174"/>
      </w:tblGrid>
      <w:tr w:rsidR="00E82119" w:rsidRPr="00E82119" w14:paraId="0D7B0645" w14:textId="77777777" w:rsidTr="00167CE5">
        <w:tc>
          <w:tcPr>
            <w:tcW w:w="9174" w:type="dxa"/>
          </w:tcPr>
          <w:p w14:paraId="4A7884FA" w14:textId="77777777" w:rsidR="00E82119" w:rsidRPr="00E82119" w:rsidRDefault="00E82119">
            <w:pPr>
              <w:rPr>
                <w:b/>
                <w:lang w:val="en-GB"/>
              </w:rPr>
            </w:pPr>
            <w:r w:rsidRPr="00E82119">
              <w:rPr>
                <w:b/>
                <w:lang w:val="en-GB"/>
              </w:rPr>
              <w:t>Description and relevance</w:t>
            </w:r>
          </w:p>
          <w:p w14:paraId="0C923707" w14:textId="689BA471" w:rsidR="00E82119" w:rsidRDefault="00E82119">
            <w:pPr>
              <w:rPr>
                <w:lang w:val="en-GB"/>
              </w:rPr>
            </w:pPr>
            <w:r w:rsidRPr="00E82119">
              <w:rPr>
                <w:lang w:val="en-GB"/>
              </w:rPr>
              <w:t>Deposit</w:t>
            </w:r>
            <w:r>
              <w:rPr>
                <w:lang w:val="en-GB"/>
              </w:rPr>
              <w:t>-r</w:t>
            </w:r>
            <w:r w:rsidRPr="00E82119">
              <w:rPr>
                <w:lang w:val="en-GB"/>
              </w:rPr>
              <w:t xml:space="preserve">eturn </w:t>
            </w:r>
            <w:r>
              <w:rPr>
                <w:lang w:val="en-GB"/>
              </w:rPr>
              <w:t>s</w:t>
            </w:r>
            <w:r w:rsidRPr="00E82119">
              <w:rPr>
                <w:lang w:val="en-GB"/>
              </w:rPr>
              <w:t>ystems (DRS) generate high capture rates for packaging covered by the system and thus contribute to increase recycling rates</w:t>
            </w:r>
            <w:r w:rsidR="00CA161E">
              <w:rPr>
                <w:lang w:val="en-GB"/>
              </w:rPr>
              <w:t xml:space="preserve">, especially for </w:t>
            </w:r>
            <w:r w:rsidR="00DB3A11">
              <w:rPr>
                <w:lang w:val="en-GB"/>
              </w:rPr>
              <w:t>plastic</w:t>
            </w:r>
            <w:r w:rsidR="007E6238">
              <w:rPr>
                <w:lang w:val="en-GB"/>
              </w:rPr>
              <w:t xml:space="preserve"> bottles</w:t>
            </w:r>
            <w:r w:rsidR="00DB3A11">
              <w:rPr>
                <w:lang w:val="en-GB"/>
              </w:rPr>
              <w:t xml:space="preserve"> and aluminium</w:t>
            </w:r>
            <w:r w:rsidR="007E6238">
              <w:rPr>
                <w:lang w:val="en-GB"/>
              </w:rPr>
              <w:t xml:space="preserve"> cans</w:t>
            </w:r>
            <w:r w:rsidRPr="00E82119">
              <w:rPr>
                <w:lang w:val="en-GB"/>
              </w:rPr>
              <w:t xml:space="preserve">. </w:t>
            </w:r>
            <w:r w:rsidR="00AC2710" w:rsidRPr="00AC2710">
              <w:rPr>
                <w:lang w:val="en-GB"/>
              </w:rPr>
              <w:t xml:space="preserve">For instance, data from the first reporting under Directive 2019/904 (“Single Use Plastics Directive”) shows that 9 out of the 10 countries with separate collection rates for </w:t>
            </w:r>
            <w:r w:rsidR="00363389">
              <w:rPr>
                <w:lang w:val="en-GB"/>
              </w:rPr>
              <w:t>single-use plastic</w:t>
            </w:r>
            <w:r w:rsidR="00AC2710" w:rsidRPr="00AC2710">
              <w:rPr>
                <w:lang w:val="en-GB"/>
              </w:rPr>
              <w:t xml:space="preserve"> beverage bottles above the 2026-target have </w:t>
            </w:r>
            <w:r w:rsidR="00363389">
              <w:rPr>
                <w:lang w:val="en-GB"/>
              </w:rPr>
              <w:t>DRS</w:t>
            </w:r>
            <w:r w:rsidR="00AC2710" w:rsidRPr="00AC2710">
              <w:rPr>
                <w:lang w:val="en-GB"/>
              </w:rPr>
              <w:t xml:space="preserve"> in place for </w:t>
            </w:r>
            <w:r w:rsidR="00EC1D25">
              <w:rPr>
                <w:lang w:val="en-GB"/>
              </w:rPr>
              <w:t>this fraction</w:t>
            </w:r>
            <w:r w:rsidR="00AC2710" w:rsidRPr="00AC2710">
              <w:rPr>
                <w:lang w:val="en-GB"/>
              </w:rPr>
              <w:t>.</w:t>
            </w:r>
          </w:p>
          <w:p w14:paraId="319666CC" w14:textId="77777777" w:rsidR="00061AEA" w:rsidRDefault="00061AEA">
            <w:pPr>
              <w:rPr>
                <w:lang w:val="en-GB"/>
              </w:rPr>
            </w:pPr>
          </w:p>
          <w:p w14:paraId="27F12C69" w14:textId="3CB08445" w:rsidR="00DB3A11" w:rsidRDefault="00EC61F5">
            <w:pPr>
              <w:rPr>
                <w:lang w:val="en-GB"/>
              </w:rPr>
            </w:pPr>
            <w:r>
              <w:rPr>
                <w:lang w:val="en-GB"/>
              </w:rPr>
              <w:t xml:space="preserve">The PPWR requires MS to </w:t>
            </w:r>
            <w:r w:rsidR="008B2873">
              <w:rPr>
                <w:lang w:val="en-GB"/>
              </w:rPr>
              <w:t xml:space="preserve">introduce DRS for </w:t>
            </w:r>
            <w:r w:rsidR="00E14314">
              <w:rPr>
                <w:lang w:val="en-GB"/>
              </w:rPr>
              <w:t xml:space="preserve">single-use </w:t>
            </w:r>
            <w:r w:rsidR="00842903">
              <w:rPr>
                <w:lang w:val="en-GB"/>
              </w:rPr>
              <w:t xml:space="preserve">aluminium cans and </w:t>
            </w:r>
            <w:r w:rsidR="00E14314">
              <w:rPr>
                <w:lang w:val="en-GB"/>
              </w:rPr>
              <w:t>single-use</w:t>
            </w:r>
            <w:r w:rsidR="00842903">
              <w:rPr>
                <w:lang w:val="en-GB"/>
              </w:rPr>
              <w:t xml:space="preserve"> plastic beverage </w:t>
            </w:r>
            <w:r w:rsidR="00E14314">
              <w:rPr>
                <w:lang w:val="en-GB"/>
              </w:rPr>
              <w:t>bottles</w:t>
            </w:r>
            <w:r w:rsidR="00842903">
              <w:rPr>
                <w:lang w:val="en-GB"/>
              </w:rPr>
              <w:t xml:space="preserve">, or to </w:t>
            </w:r>
            <w:r w:rsidR="00EF001A">
              <w:rPr>
                <w:lang w:val="en-GB"/>
              </w:rPr>
              <w:t xml:space="preserve">achieve separate collection rates </w:t>
            </w:r>
            <w:r w:rsidR="00842903">
              <w:rPr>
                <w:lang w:val="en-GB"/>
              </w:rPr>
              <w:t xml:space="preserve">of at least </w:t>
            </w:r>
            <w:r w:rsidR="00E32EE3">
              <w:rPr>
                <w:lang w:val="en-GB"/>
              </w:rPr>
              <w:t xml:space="preserve">80% in 2026 and 90% in 2029 by other means than the use of DRS. </w:t>
            </w:r>
            <w:r w:rsidR="002772C6">
              <w:rPr>
                <w:lang w:val="en-GB"/>
              </w:rPr>
              <w:t xml:space="preserve">The presence or planned introduction of such DRS or </w:t>
            </w:r>
            <w:r w:rsidR="00470A84">
              <w:rPr>
                <w:lang w:val="en-GB"/>
              </w:rPr>
              <w:t>high separate collection rates achieved through other means</w:t>
            </w:r>
            <w:r w:rsidR="00EF001A">
              <w:rPr>
                <w:lang w:val="en-GB"/>
              </w:rPr>
              <w:t xml:space="preserve"> </w:t>
            </w:r>
            <w:r w:rsidR="00E509AD">
              <w:rPr>
                <w:lang w:val="en-GB"/>
              </w:rPr>
              <w:t>can be expected to</w:t>
            </w:r>
            <w:r w:rsidR="00470A84">
              <w:rPr>
                <w:lang w:val="en-GB"/>
              </w:rPr>
              <w:t xml:space="preserve"> contribute to </w:t>
            </w:r>
            <w:r w:rsidR="00610696">
              <w:rPr>
                <w:lang w:val="en-GB"/>
              </w:rPr>
              <w:t xml:space="preserve">meeting the recycling targets for plastics and aluminium. </w:t>
            </w:r>
          </w:p>
          <w:p w14:paraId="7A2730E7" w14:textId="77777777" w:rsidR="008E5B07" w:rsidRDefault="008E5B07">
            <w:pPr>
              <w:rPr>
                <w:lang w:val="en-GB"/>
              </w:rPr>
            </w:pPr>
          </w:p>
          <w:p w14:paraId="21667C44" w14:textId="4D625076" w:rsidR="00453DE1" w:rsidRDefault="00453DE1" w:rsidP="00ED18E4">
            <w:pPr>
              <w:rPr>
                <w:lang w:val="en-US"/>
              </w:rPr>
            </w:pPr>
            <w:r>
              <w:rPr>
                <w:lang w:val="en-US"/>
              </w:rPr>
              <w:t>As i</w:t>
            </w:r>
            <w:r w:rsidRPr="00453DE1">
              <w:rPr>
                <w:lang w:val="en-US"/>
              </w:rPr>
              <w:t xml:space="preserve">mplementing a </w:t>
            </w:r>
            <w:r>
              <w:rPr>
                <w:lang w:val="en-US"/>
              </w:rPr>
              <w:t>DRS</w:t>
            </w:r>
            <w:r w:rsidRPr="00453DE1">
              <w:rPr>
                <w:lang w:val="en-US"/>
              </w:rPr>
              <w:t xml:space="preserve"> and observing its impact on recycling rates involves several stages</w:t>
            </w:r>
            <w:r>
              <w:rPr>
                <w:lang w:val="en-US"/>
              </w:rPr>
              <w:t xml:space="preserve"> (planning, infrastructure </w:t>
            </w:r>
            <w:r w:rsidR="0056073D">
              <w:rPr>
                <w:lang w:val="en-US"/>
              </w:rPr>
              <w:t>development, public awareness raising)</w:t>
            </w:r>
            <w:r w:rsidR="0027662F">
              <w:rPr>
                <w:lang w:val="en-US"/>
              </w:rPr>
              <w:t xml:space="preserve"> and can take a few years</w:t>
            </w:r>
            <w:r w:rsidR="00AD0A5F">
              <w:rPr>
                <w:lang w:val="en-US"/>
              </w:rPr>
              <w:t xml:space="preserve"> before the system delivers</w:t>
            </w:r>
            <w:r w:rsidR="000F05DD">
              <w:rPr>
                <w:lang w:val="en-US"/>
              </w:rPr>
              <w:t xml:space="preserve"> its </w:t>
            </w:r>
            <w:r w:rsidR="004E0D01">
              <w:rPr>
                <w:lang w:val="en-US"/>
              </w:rPr>
              <w:t>full effect</w:t>
            </w:r>
            <w:r w:rsidR="0027662F">
              <w:rPr>
                <w:lang w:val="en-US"/>
              </w:rPr>
              <w:t xml:space="preserve">, </w:t>
            </w:r>
            <w:r w:rsidR="00AE474E">
              <w:rPr>
                <w:lang w:val="en-US"/>
              </w:rPr>
              <w:t xml:space="preserve">MS that already have </w:t>
            </w:r>
            <w:r w:rsidR="00BB6F37">
              <w:rPr>
                <w:lang w:val="en-US"/>
              </w:rPr>
              <w:t>an operational</w:t>
            </w:r>
            <w:r w:rsidR="00AE474E">
              <w:rPr>
                <w:lang w:val="en-US"/>
              </w:rPr>
              <w:t xml:space="preserve"> DRS </w:t>
            </w:r>
            <w:r w:rsidR="00BB6F37">
              <w:rPr>
                <w:lang w:val="en-US"/>
              </w:rPr>
              <w:t xml:space="preserve">in place </w:t>
            </w:r>
            <w:r w:rsidR="00AE474E">
              <w:rPr>
                <w:lang w:val="en-US"/>
              </w:rPr>
              <w:t xml:space="preserve">are expected to </w:t>
            </w:r>
            <w:r w:rsidR="00BB6F37">
              <w:rPr>
                <w:lang w:val="en-US"/>
              </w:rPr>
              <w:t xml:space="preserve">perform better than MS that are </w:t>
            </w:r>
            <w:r w:rsidR="00891D3F">
              <w:rPr>
                <w:lang w:val="en-US"/>
              </w:rPr>
              <w:t>still in the implementation process.</w:t>
            </w:r>
            <w:r w:rsidR="00B51906">
              <w:rPr>
                <w:lang w:val="en-GB"/>
              </w:rPr>
              <w:t xml:space="preserve"> </w:t>
            </w:r>
            <w:r w:rsidR="00951442">
              <w:rPr>
                <w:lang w:val="en-GB"/>
              </w:rPr>
              <w:t xml:space="preserve"> This SRF assesses</w:t>
            </w:r>
            <w:r w:rsidR="0015480F">
              <w:rPr>
                <w:lang w:val="en-GB"/>
              </w:rPr>
              <w:t xml:space="preserve"> whether </w:t>
            </w:r>
            <w:r w:rsidR="00ED18E4">
              <w:rPr>
                <w:lang w:val="en-GB"/>
              </w:rPr>
              <w:t xml:space="preserve">DRS or other measures are in place or firmly planned to achieve </w:t>
            </w:r>
            <w:r w:rsidR="0015480F">
              <w:rPr>
                <w:lang w:val="en-GB"/>
              </w:rPr>
              <w:t>high collection rates</w:t>
            </w:r>
            <w:r w:rsidR="00421CFD">
              <w:rPr>
                <w:lang w:val="en-GB"/>
              </w:rPr>
              <w:t xml:space="preserve"> for </w:t>
            </w:r>
            <w:r w:rsidR="00E14314">
              <w:rPr>
                <w:lang w:val="en-GB"/>
              </w:rPr>
              <w:t>single-use aluminium cans and single-use plastic beverage bottles</w:t>
            </w:r>
            <w:r w:rsidR="00C8182D">
              <w:rPr>
                <w:lang w:val="en-GB"/>
              </w:rPr>
              <w:t>.</w:t>
            </w:r>
          </w:p>
          <w:p w14:paraId="6055B09A" w14:textId="77777777" w:rsidR="00E82119" w:rsidRPr="00E82119" w:rsidRDefault="00E82119">
            <w:pPr>
              <w:rPr>
                <w:lang w:val="en-GB"/>
              </w:rPr>
            </w:pPr>
          </w:p>
          <w:p w14:paraId="5264F277" w14:textId="77777777" w:rsidR="00E82119" w:rsidRPr="00E82119" w:rsidRDefault="00E82119">
            <w:pPr>
              <w:rPr>
                <w:b/>
                <w:lang w:val="en-GB"/>
              </w:rPr>
            </w:pPr>
            <w:r w:rsidRPr="00E82119">
              <w:rPr>
                <w:b/>
                <w:lang w:val="en-GB"/>
              </w:rPr>
              <w:t>Source</w:t>
            </w:r>
          </w:p>
          <w:p w14:paraId="627DDF74" w14:textId="4FB59077" w:rsidR="000403DE" w:rsidRPr="004C36A5" w:rsidRDefault="00F10FA9" w:rsidP="000403DE">
            <w:pPr>
              <w:rPr>
                <w:lang w:val="en-GB"/>
              </w:rPr>
            </w:pPr>
            <w:hyperlink r:id="rId24" w:history="1">
              <w:r w:rsidRPr="00167CE5">
                <w:rPr>
                  <w:rStyle w:val="Hyperlink"/>
                  <w:lang w:val="en-US"/>
                </w:rPr>
                <w:t>Reloop platform</w:t>
              </w:r>
            </w:hyperlink>
            <w:r>
              <w:rPr>
                <w:lang w:val="en-GB"/>
              </w:rPr>
              <w:t>, and q</w:t>
            </w:r>
            <w:r w:rsidR="000403DE" w:rsidRPr="004C36A5">
              <w:rPr>
                <w:lang w:val="en-GB"/>
              </w:rPr>
              <w:t>uestionnaire</w:t>
            </w:r>
          </w:p>
          <w:p w14:paraId="48A53E83" w14:textId="77777777" w:rsidR="00E82119" w:rsidRPr="00E82119" w:rsidRDefault="00E82119">
            <w:pPr>
              <w:rPr>
                <w:lang w:val="en-GB"/>
              </w:rPr>
            </w:pPr>
          </w:p>
          <w:p w14:paraId="065C107E" w14:textId="77777777" w:rsidR="00E82119" w:rsidRPr="00E82119" w:rsidRDefault="00E82119">
            <w:pPr>
              <w:rPr>
                <w:b/>
                <w:bCs/>
                <w:lang w:val="en-GB"/>
              </w:rPr>
            </w:pPr>
            <w:r w:rsidRPr="00E82119">
              <w:rPr>
                <w:b/>
                <w:bCs/>
                <w:lang w:val="en-GB"/>
              </w:rPr>
              <w:t>Assessment</w:t>
            </w:r>
          </w:p>
          <w:p w14:paraId="655FA080" w14:textId="77777777" w:rsidR="00FD1557" w:rsidRDefault="00E82119" w:rsidP="00B51906">
            <w:pPr>
              <w:rPr>
                <w:lang w:val="en-GB"/>
              </w:rPr>
            </w:pPr>
            <w:r w:rsidRPr="00E82119">
              <w:rPr>
                <w:lang w:val="en-GB"/>
              </w:rPr>
              <w:t xml:space="preserve">The assessment is done only for specific packaging materials </w:t>
            </w:r>
            <w:r w:rsidR="003C2C07">
              <w:rPr>
                <w:lang w:val="en-GB"/>
              </w:rPr>
              <w:t xml:space="preserve">with a focus on </w:t>
            </w:r>
            <w:r w:rsidR="00E6032F">
              <w:rPr>
                <w:lang w:val="en-GB"/>
              </w:rPr>
              <w:t xml:space="preserve">increasing the recycling </w:t>
            </w:r>
            <w:r w:rsidR="00FA1C12">
              <w:rPr>
                <w:lang w:val="en-GB"/>
              </w:rPr>
              <w:t>rates and</w:t>
            </w:r>
            <w:r w:rsidRPr="00E82119">
              <w:rPr>
                <w:lang w:val="en-GB"/>
              </w:rPr>
              <w:t xml:space="preserve"> not used in the assessment of other materials nor for the total packaging</w:t>
            </w:r>
            <w:r w:rsidR="00E6032F">
              <w:rPr>
                <w:lang w:val="en-GB"/>
              </w:rPr>
              <w:t xml:space="preserve"> recycling rate</w:t>
            </w:r>
            <w:r w:rsidR="004A573D">
              <w:rPr>
                <w:lang w:val="en-GB"/>
              </w:rPr>
              <w:t>.</w:t>
            </w:r>
            <w:r w:rsidR="0050358E">
              <w:rPr>
                <w:lang w:val="en-GB"/>
              </w:rPr>
              <w:t xml:space="preserve"> </w:t>
            </w:r>
            <w:r w:rsidR="0050358E" w:rsidRPr="00F14379">
              <w:rPr>
                <w:lang w:val="en-GB"/>
              </w:rPr>
              <w:t xml:space="preserve">‘Firm plans’ are plans </w:t>
            </w:r>
            <w:r w:rsidR="0050358E">
              <w:rPr>
                <w:lang w:val="en-GB"/>
              </w:rPr>
              <w:t xml:space="preserve">with legislative proposals in place </w:t>
            </w:r>
            <w:r w:rsidR="0050358E" w:rsidRPr="00F14379">
              <w:rPr>
                <w:lang w:val="en-GB"/>
              </w:rPr>
              <w:t>and</w:t>
            </w:r>
            <w:r w:rsidR="0050358E">
              <w:rPr>
                <w:lang w:val="en-GB"/>
              </w:rPr>
              <w:t xml:space="preserve"> a publicly announced</w:t>
            </w:r>
            <w:r w:rsidR="0050358E" w:rsidRPr="00F14379">
              <w:rPr>
                <w:lang w:val="en-GB"/>
              </w:rPr>
              <w:t xml:space="preserve"> </w:t>
            </w:r>
            <w:r w:rsidR="0050358E">
              <w:rPr>
                <w:lang w:val="en-GB"/>
              </w:rPr>
              <w:t>start date (within the next two years).</w:t>
            </w:r>
          </w:p>
          <w:p w14:paraId="14F170A4" w14:textId="235F5650" w:rsidR="00AC2E75" w:rsidRPr="00E82119" w:rsidRDefault="00AC2E75" w:rsidP="00B51906">
            <w:pPr>
              <w:rPr>
                <w:lang w:val="en-GB"/>
              </w:rPr>
            </w:pPr>
          </w:p>
        </w:tc>
      </w:tr>
    </w:tbl>
    <w:p w14:paraId="7D568D6C" w14:textId="326B28D5" w:rsidR="000A6D7D" w:rsidRDefault="00031FAB" w:rsidP="00E86E60">
      <w:pPr>
        <w:pStyle w:val="Heading3"/>
      </w:pPr>
      <w:bookmarkStart w:id="51" w:name="_Toc214466797"/>
      <w:bookmarkStart w:id="52" w:name="_Toc214632966"/>
      <w:bookmarkStart w:id="53" w:name="_Toc214632967"/>
      <w:bookmarkEnd w:id="51"/>
      <w:bookmarkEnd w:id="52"/>
      <w:r>
        <w:t>SRF P-3.</w:t>
      </w:r>
      <w:r w:rsidR="00D85354">
        <w:t>4</w:t>
      </w:r>
      <w:r>
        <w:t xml:space="preserve">.1 Deposit-return system </w:t>
      </w:r>
      <w:r w:rsidR="00181E43">
        <w:t xml:space="preserve">for aluminium </w:t>
      </w:r>
      <w:r w:rsidR="00F20756">
        <w:t xml:space="preserve">beverage </w:t>
      </w:r>
      <w:r w:rsidR="00181E43">
        <w:t>cans</w:t>
      </w:r>
      <w:bookmarkEnd w:id="53"/>
    </w:p>
    <w:tbl>
      <w:tblPr>
        <w:tblStyle w:val="TableGrid"/>
        <w:tblW w:w="9217" w:type="dxa"/>
        <w:tblLook w:val="04A0" w:firstRow="1" w:lastRow="0" w:firstColumn="1" w:lastColumn="0" w:noHBand="0" w:noVBand="1"/>
      </w:tblPr>
      <w:tblGrid>
        <w:gridCol w:w="9315"/>
      </w:tblGrid>
      <w:tr w:rsidR="00181E43" w:rsidRPr="004C36A5" w14:paraId="7D8AE933" w14:textId="77777777" w:rsidTr="00167CE5">
        <w:tc>
          <w:tcPr>
            <w:tcW w:w="9217" w:type="dxa"/>
          </w:tcPr>
          <w:p w14:paraId="7272AEEA" w14:textId="77777777" w:rsidR="00181E43" w:rsidRPr="004C36A5" w:rsidRDefault="00181E43">
            <w:pPr>
              <w:rPr>
                <w:b/>
                <w:bCs/>
                <w:lang w:val="en-GB"/>
              </w:rPr>
            </w:pPr>
            <w:r w:rsidRPr="004C36A5">
              <w:rPr>
                <w:b/>
                <w:bCs/>
                <w:lang w:val="en-GB"/>
              </w:rPr>
              <w:t>Assessment</w:t>
            </w:r>
          </w:p>
          <w:tbl>
            <w:tblPr>
              <w:tblStyle w:val="TableGrid"/>
              <w:tblW w:w="90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3029"/>
              <w:gridCol w:w="3030"/>
              <w:gridCol w:w="3030"/>
            </w:tblGrid>
            <w:tr w:rsidR="00ED03F7" w:rsidRPr="004C36A5" w14:paraId="6998B303" w14:textId="51FAACA3" w:rsidTr="00167CE5">
              <w:tc>
                <w:tcPr>
                  <w:tcW w:w="3029" w:type="dxa"/>
                  <w:shd w:val="clear" w:color="auto" w:fill="93C8B9"/>
                  <w:vAlign w:val="center"/>
                </w:tcPr>
                <w:p w14:paraId="3B8BA4B0" w14:textId="77777777" w:rsidR="001C222C" w:rsidRDefault="008C058A" w:rsidP="001C222C">
                  <w:pPr>
                    <w:jc w:val="center"/>
                    <w:rPr>
                      <w:rFonts w:cs="Calibri"/>
                      <w:color w:val="000000"/>
                      <w:sz w:val="20"/>
                      <w:lang w:val="en-GB"/>
                    </w:rPr>
                  </w:pPr>
                  <w:r>
                    <w:rPr>
                      <w:rFonts w:cs="Calibri"/>
                      <w:color w:val="000000"/>
                      <w:sz w:val="20"/>
                      <w:lang w:val="en-GB"/>
                    </w:rPr>
                    <w:t>DRS in place for aluminium beverage cans</w:t>
                  </w:r>
                </w:p>
                <w:p w14:paraId="12822D39" w14:textId="77777777" w:rsidR="001C222C" w:rsidRDefault="001C222C" w:rsidP="001C222C">
                  <w:pPr>
                    <w:jc w:val="center"/>
                    <w:rPr>
                      <w:rFonts w:cs="Calibri"/>
                      <w:color w:val="000000"/>
                      <w:sz w:val="20"/>
                      <w:lang w:val="en-GB"/>
                    </w:rPr>
                  </w:pPr>
                  <w:r>
                    <w:rPr>
                      <w:rFonts w:cs="Calibri"/>
                      <w:color w:val="000000"/>
                      <w:sz w:val="20"/>
                      <w:lang w:val="en-GB"/>
                    </w:rPr>
                    <w:t>OR</w:t>
                  </w:r>
                </w:p>
                <w:p w14:paraId="776F0A54" w14:textId="2283825F" w:rsidR="00A16A11" w:rsidRPr="00167CE5" w:rsidRDefault="00CA54BC" w:rsidP="001C222C">
                  <w:pPr>
                    <w:jc w:val="center"/>
                    <w:rPr>
                      <w:rFonts w:cs="Calibri"/>
                      <w:color w:val="000000"/>
                      <w:sz w:val="20"/>
                      <w:lang w:val="en-US"/>
                    </w:rPr>
                  </w:pPr>
                  <w:r>
                    <w:rPr>
                      <w:rFonts w:cs="Calibri"/>
                      <w:color w:val="000000"/>
                      <w:sz w:val="20"/>
                      <w:lang w:val="en-GB"/>
                    </w:rPr>
                    <w:t>Separate collection of aluminium beverage cans &gt; 70% of the weight put on the market</w:t>
                  </w:r>
                  <w:r w:rsidDel="00467A2C">
                    <w:rPr>
                      <w:rFonts w:cs="Calibri"/>
                      <w:color w:val="000000"/>
                      <w:sz w:val="20"/>
                      <w:lang w:val="en-GB"/>
                    </w:rPr>
                    <w:t xml:space="preserve"> </w:t>
                  </w:r>
                </w:p>
              </w:tc>
              <w:tc>
                <w:tcPr>
                  <w:tcW w:w="3030" w:type="dxa"/>
                  <w:shd w:val="clear" w:color="auto" w:fill="FDC963"/>
                  <w:vAlign w:val="center"/>
                </w:tcPr>
                <w:p w14:paraId="4CB51FD1" w14:textId="544A63BF" w:rsidR="00ED03F7" w:rsidRDefault="00DD3314" w:rsidP="003C46B1">
                  <w:pPr>
                    <w:jc w:val="center"/>
                    <w:rPr>
                      <w:rFonts w:cs="Calibri"/>
                      <w:color w:val="000000"/>
                      <w:sz w:val="20"/>
                      <w:lang w:val="en-GB"/>
                    </w:rPr>
                  </w:pPr>
                  <w:r>
                    <w:rPr>
                      <w:rFonts w:cs="Calibri"/>
                      <w:color w:val="000000"/>
                      <w:sz w:val="20"/>
                      <w:lang w:val="en-GB"/>
                    </w:rPr>
                    <w:t xml:space="preserve">Firm plans to </w:t>
                  </w:r>
                  <w:r w:rsidR="004E131B">
                    <w:rPr>
                      <w:rFonts w:cs="Calibri"/>
                      <w:color w:val="000000"/>
                      <w:sz w:val="20"/>
                      <w:lang w:val="en-GB"/>
                    </w:rPr>
                    <w:t xml:space="preserve">roll out </w:t>
                  </w:r>
                  <w:r w:rsidR="0061207A">
                    <w:rPr>
                      <w:rFonts w:cs="Calibri"/>
                      <w:color w:val="000000"/>
                      <w:sz w:val="20"/>
                      <w:lang w:val="en-GB"/>
                    </w:rPr>
                    <w:t>DRS</w:t>
                  </w:r>
                  <w:r w:rsidR="00C66BC4">
                    <w:rPr>
                      <w:rFonts w:cs="Calibri"/>
                      <w:color w:val="000000"/>
                      <w:sz w:val="20"/>
                      <w:lang w:val="en-GB"/>
                    </w:rPr>
                    <w:t xml:space="preserve"> </w:t>
                  </w:r>
                  <w:r w:rsidR="00542DBC">
                    <w:rPr>
                      <w:rFonts w:cs="Calibri"/>
                      <w:color w:val="000000"/>
                      <w:sz w:val="20"/>
                      <w:lang w:val="en-GB"/>
                    </w:rPr>
                    <w:t>for</w:t>
                  </w:r>
                  <w:r w:rsidR="003E6F80">
                    <w:rPr>
                      <w:rFonts w:cs="Calibri"/>
                      <w:color w:val="000000"/>
                      <w:sz w:val="20"/>
                      <w:lang w:val="en-GB"/>
                    </w:rPr>
                    <w:t xml:space="preserve"> aluminium beverage </w:t>
                  </w:r>
                  <w:r w:rsidR="009A7CA7">
                    <w:rPr>
                      <w:rFonts w:cs="Calibri"/>
                      <w:color w:val="000000"/>
                      <w:sz w:val="20"/>
                      <w:lang w:val="en-GB"/>
                    </w:rPr>
                    <w:t>cans</w:t>
                  </w:r>
                </w:p>
                <w:p w14:paraId="53D1B883" w14:textId="2F181655" w:rsidR="00FC5913" w:rsidRDefault="00FC5913" w:rsidP="003C46B1">
                  <w:pPr>
                    <w:jc w:val="center"/>
                    <w:rPr>
                      <w:rFonts w:cs="Calibri"/>
                      <w:color w:val="000000"/>
                      <w:sz w:val="20"/>
                      <w:lang w:val="en-GB"/>
                    </w:rPr>
                  </w:pPr>
                  <w:r>
                    <w:rPr>
                      <w:rFonts w:cs="Calibri"/>
                      <w:color w:val="000000"/>
                      <w:sz w:val="20"/>
                      <w:lang w:val="en-GB"/>
                    </w:rPr>
                    <w:t>OR</w:t>
                  </w:r>
                </w:p>
                <w:p w14:paraId="38E13552" w14:textId="218A3858" w:rsidR="00FC5913" w:rsidRDefault="008125C2" w:rsidP="003C46B1">
                  <w:pPr>
                    <w:jc w:val="center"/>
                    <w:rPr>
                      <w:rFonts w:cs="Calibri"/>
                      <w:color w:val="000000"/>
                      <w:sz w:val="20"/>
                      <w:lang w:val="en-GB"/>
                    </w:rPr>
                  </w:pPr>
                  <w:r>
                    <w:rPr>
                      <w:rFonts w:cs="Calibri"/>
                      <w:color w:val="000000"/>
                      <w:sz w:val="20"/>
                      <w:lang w:val="en-GB"/>
                    </w:rPr>
                    <w:t>Firm plans for achieving a separate collection rate of 90%</w:t>
                  </w:r>
                  <w:r w:rsidR="00B90D27">
                    <w:rPr>
                      <w:rFonts w:cs="Calibri"/>
                      <w:color w:val="000000"/>
                      <w:sz w:val="20"/>
                      <w:lang w:val="en-GB"/>
                    </w:rPr>
                    <w:t xml:space="preserve"> </w:t>
                  </w:r>
                  <w:r w:rsidR="00FF4803">
                    <w:rPr>
                      <w:rFonts w:cs="Calibri"/>
                      <w:color w:val="000000"/>
                      <w:sz w:val="20"/>
                      <w:lang w:val="en-GB"/>
                    </w:rPr>
                    <w:t>using</w:t>
                  </w:r>
                  <w:r w:rsidR="00B90D27">
                    <w:rPr>
                      <w:rFonts w:cs="Calibri"/>
                      <w:color w:val="000000"/>
                      <w:sz w:val="20"/>
                      <w:lang w:val="en-GB"/>
                    </w:rPr>
                    <w:t xml:space="preserve"> other measures than DRS</w:t>
                  </w:r>
                </w:p>
                <w:p w14:paraId="79EC2DDA" w14:textId="5FE7FB04" w:rsidR="001574E0" w:rsidRPr="004C36A5" w:rsidRDefault="001574E0" w:rsidP="003C46B1">
                  <w:pPr>
                    <w:jc w:val="center"/>
                    <w:rPr>
                      <w:rFonts w:cs="Calibri"/>
                      <w:color w:val="000000"/>
                      <w:sz w:val="20"/>
                      <w:lang w:val="en-GB"/>
                    </w:rPr>
                  </w:pPr>
                </w:p>
              </w:tc>
              <w:tc>
                <w:tcPr>
                  <w:tcW w:w="3030" w:type="dxa"/>
                  <w:shd w:val="clear" w:color="auto" w:fill="E5556A"/>
                  <w:vAlign w:val="center"/>
                </w:tcPr>
                <w:p w14:paraId="74A7EF6A" w14:textId="4634D543" w:rsidR="00ED03F7" w:rsidRPr="004C36A5" w:rsidRDefault="002C2ED8" w:rsidP="002C2ED8">
                  <w:pPr>
                    <w:jc w:val="center"/>
                    <w:rPr>
                      <w:sz w:val="20"/>
                      <w:szCs w:val="20"/>
                      <w:lang w:val="en-GB"/>
                    </w:rPr>
                  </w:pPr>
                  <w:r w:rsidRPr="0D8DB3FC">
                    <w:rPr>
                      <w:sz w:val="20"/>
                      <w:szCs w:val="20"/>
                      <w:lang w:val="en-GB"/>
                    </w:rPr>
                    <w:t xml:space="preserve">No </w:t>
                  </w:r>
                  <w:r w:rsidR="00ED03F7" w:rsidRPr="0D8DB3FC">
                    <w:rPr>
                      <w:sz w:val="20"/>
                      <w:szCs w:val="20"/>
                      <w:lang w:val="en-GB"/>
                    </w:rPr>
                    <w:t>DRS system</w:t>
                  </w:r>
                  <w:r w:rsidRPr="0D8DB3FC">
                    <w:rPr>
                      <w:sz w:val="20"/>
                      <w:szCs w:val="20"/>
                      <w:lang w:val="en-GB"/>
                    </w:rPr>
                    <w:t xml:space="preserve"> </w:t>
                  </w:r>
                  <w:r w:rsidR="00AF0F95" w:rsidRPr="0D8DB3FC">
                    <w:rPr>
                      <w:sz w:val="20"/>
                      <w:szCs w:val="20"/>
                      <w:lang w:val="en-GB"/>
                    </w:rPr>
                    <w:t xml:space="preserve">for aluminium beverage cans </w:t>
                  </w:r>
                  <w:r w:rsidRPr="0D8DB3FC">
                    <w:rPr>
                      <w:sz w:val="20"/>
                      <w:szCs w:val="20"/>
                      <w:lang w:val="en-GB"/>
                    </w:rPr>
                    <w:t xml:space="preserve">in place </w:t>
                  </w:r>
                  <w:r w:rsidR="00F46314" w:rsidRPr="0D8DB3FC">
                    <w:rPr>
                      <w:sz w:val="20"/>
                      <w:szCs w:val="20"/>
                      <w:lang w:val="en-GB"/>
                    </w:rPr>
                    <w:t xml:space="preserve">and no firm plans </w:t>
                  </w:r>
                  <w:r w:rsidR="009053F5" w:rsidRPr="0D8DB3FC">
                    <w:rPr>
                      <w:sz w:val="20"/>
                      <w:szCs w:val="20"/>
                      <w:lang w:val="en-GB"/>
                    </w:rPr>
                    <w:t xml:space="preserve">within the next two years </w:t>
                  </w:r>
                  <w:r w:rsidR="00F46314" w:rsidRPr="0D8DB3FC">
                    <w:rPr>
                      <w:sz w:val="20"/>
                      <w:szCs w:val="20"/>
                      <w:lang w:val="en-GB"/>
                    </w:rPr>
                    <w:t>to roll out</w:t>
                  </w:r>
                  <w:r w:rsidR="00193B07" w:rsidRPr="0D8DB3FC">
                    <w:rPr>
                      <w:sz w:val="20"/>
                      <w:szCs w:val="20"/>
                      <w:lang w:val="en-GB"/>
                    </w:rPr>
                    <w:t xml:space="preserve"> a DRS system</w:t>
                  </w:r>
                  <w:r w:rsidR="00901B42">
                    <w:rPr>
                      <w:sz w:val="20"/>
                      <w:szCs w:val="20"/>
                      <w:lang w:val="en-GB"/>
                    </w:rPr>
                    <w:t xml:space="preserve"> or </w:t>
                  </w:r>
                  <w:r w:rsidR="009053F5">
                    <w:rPr>
                      <w:sz w:val="20"/>
                      <w:szCs w:val="20"/>
                      <w:lang w:val="en-GB"/>
                    </w:rPr>
                    <w:t>other measures to achieve a 90% collection rate</w:t>
                  </w:r>
                  <w:r w:rsidR="00193B07" w:rsidRPr="0D8DB3FC">
                    <w:rPr>
                      <w:sz w:val="20"/>
                      <w:szCs w:val="20"/>
                      <w:lang w:val="en-GB"/>
                    </w:rPr>
                    <w:t xml:space="preserve"> </w:t>
                  </w:r>
                </w:p>
              </w:tc>
            </w:tr>
          </w:tbl>
          <w:p w14:paraId="22185D86" w14:textId="77777777" w:rsidR="00181E43" w:rsidRDefault="00181E43">
            <w:pPr>
              <w:rPr>
                <w:rStyle w:val="eop"/>
                <w:lang w:val="en-GB"/>
              </w:rPr>
            </w:pPr>
          </w:p>
          <w:p w14:paraId="1BC89295" w14:textId="77777777" w:rsidR="00181E43" w:rsidRPr="004C36A5" w:rsidRDefault="00181E43">
            <w:pPr>
              <w:rPr>
                <w:b/>
                <w:lang w:val="en-GB"/>
              </w:rPr>
            </w:pPr>
            <w:r w:rsidRPr="004C36A5">
              <w:rPr>
                <w:b/>
                <w:lang w:val="en-GB"/>
              </w:rPr>
              <w:t>Weight</w:t>
            </w:r>
          </w:p>
          <w:p w14:paraId="78AC1ABE" w14:textId="77777777" w:rsidR="00181E43" w:rsidRPr="004C36A5" w:rsidRDefault="00181E43">
            <w:pPr>
              <w:rPr>
                <w:lang w:val="en-GB"/>
              </w:rPr>
            </w:pPr>
            <w:r>
              <w:rPr>
                <w:lang w:val="en-GB"/>
              </w:rPr>
              <w:t>1</w:t>
            </w:r>
          </w:p>
        </w:tc>
      </w:tr>
    </w:tbl>
    <w:p w14:paraId="392C394A" w14:textId="77777777" w:rsidR="00181E43" w:rsidRDefault="00181E43" w:rsidP="00181E43"/>
    <w:p w14:paraId="72BBD09A" w14:textId="421A4EF2" w:rsidR="00181E43" w:rsidRDefault="00E31CCB" w:rsidP="00E86E60">
      <w:pPr>
        <w:pStyle w:val="Heading3"/>
      </w:pPr>
      <w:bookmarkStart w:id="54" w:name="_Toc214632968"/>
      <w:r>
        <w:t>SRF P-3.</w:t>
      </w:r>
      <w:r w:rsidR="00D85354">
        <w:t>4</w:t>
      </w:r>
      <w:r>
        <w:t xml:space="preserve">.2 Deposit-return system for plastic </w:t>
      </w:r>
      <w:r w:rsidR="004E1E8D">
        <w:t>beverage</w:t>
      </w:r>
      <w:r>
        <w:t xml:space="preserve"> bottles</w:t>
      </w:r>
      <w:bookmarkEnd w:id="54"/>
    </w:p>
    <w:tbl>
      <w:tblPr>
        <w:tblStyle w:val="TableGrid"/>
        <w:tblW w:w="9217" w:type="dxa"/>
        <w:tblLook w:val="04A0" w:firstRow="1" w:lastRow="0" w:firstColumn="1" w:lastColumn="0" w:noHBand="0" w:noVBand="1"/>
      </w:tblPr>
      <w:tblGrid>
        <w:gridCol w:w="9217"/>
      </w:tblGrid>
      <w:tr w:rsidR="008647E5" w:rsidRPr="004C36A5" w14:paraId="74DDEE0E" w14:textId="77777777" w:rsidTr="00167CE5">
        <w:tc>
          <w:tcPr>
            <w:tcW w:w="9217" w:type="dxa"/>
          </w:tcPr>
          <w:p w14:paraId="502261E1" w14:textId="77777777" w:rsidR="008647E5" w:rsidRPr="004C36A5" w:rsidRDefault="008647E5">
            <w:pPr>
              <w:rPr>
                <w:b/>
                <w:bCs/>
                <w:lang w:val="en-GB"/>
              </w:rPr>
            </w:pPr>
            <w:r w:rsidRPr="004C36A5">
              <w:rPr>
                <w:b/>
                <w:bCs/>
                <w:lang w:val="en-GB"/>
              </w:rPr>
              <w:t>Assessment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2988"/>
              <w:gridCol w:w="2983"/>
              <w:gridCol w:w="3020"/>
            </w:tblGrid>
            <w:tr w:rsidR="003634AB" w:rsidRPr="004C36A5" w14:paraId="247970AA" w14:textId="77777777" w:rsidTr="00167CE5">
              <w:tc>
                <w:tcPr>
                  <w:tcW w:w="2988" w:type="dxa"/>
                  <w:shd w:val="clear" w:color="auto" w:fill="93C8B9"/>
                  <w:vAlign w:val="center"/>
                </w:tcPr>
                <w:p w14:paraId="1D779AF3" w14:textId="77777777" w:rsidR="001C222C" w:rsidRDefault="001C222C" w:rsidP="00DF7536">
                  <w:pPr>
                    <w:jc w:val="center"/>
                    <w:rPr>
                      <w:rFonts w:cs="Calibri"/>
                      <w:color w:val="000000"/>
                      <w:sz w:val="20"/>
                      <w:lang w:val="en-GB"/>
                    </w:rPr>
                  </w:pPr>
                  <w:r>
                    <w:rPr>
                      <w:rFonts w:cs="Calibri"/>
                      <w:color w:val="000000"/>
                      <w:sz w:val="20"/>
                      <w:lang w:val="en-GB"/>
                    </w:rPr>
                    <w:t xml:space="preserve">DRS in place for plastic beverage bottles </w:t>
                  </w:r>
                </w:p>
                <w:p w14:paraId="00ED9195" w14:textId="77777777" w:rsidR="001C222C" w:rsidRDefault="001C222C" w:rsidP="00DF7536">
                  <w:pPr>
                    <w:jc w:val="center"/>
                    <w:rPr>
                      <w:rFonts w:cs="Calibri"/>
                      <w:color w:val="000000"/>
                      <w:sz w:val="20"/>
                      <w:lang w:val="en-GB"/>
                    </w:rPr>
                  </w:pPr>
                  <w:r>
                    <w:rPr>
                      <w:rFonts w:cs="Calibri"/>
                      <w:color w:val="000000"/>
                      <w:sz w:val="20"/>
                      <w:lang w:val="en-GB"/>
                    </w:rPr>
                    <w:t>OR</w:t>
                  </w:r>
                </w:p>
                <w:p w14:paraId="4C78E2B2" w14:textId="2EA7BB9C" w:rsidR="00DF7536" w:rsidRPr="00167CE5" w:rsidRDefault="00DF7536" w:rsidP="001C222C">
                  <w:pPr>
                    <w:jc w:val="center"/>
                    <w:rPr>
                      <w:rFonts w:cs="Calibri"/>
                      <w:color w:val="000000"/>
                      <w:sz w:val="20"/>
                      <w:lang w:val="en-GB"/>
                    </w:rPr>
                  </w:pPr>
                  <w:r>
                    <w:rPr>
                      <w:rFonts w:cs="Calibri"/>
                      <w:color w:val="000000"/>
                      <w:sz w:val="20"/>
                      <w:lang w:val="en-GB"/>
                    </w:rPr>
                    <w:t xml:space="preserve">Separate collection of </w:t>
                  </w:r>
                  <w:r w:rsidR="00EB6514">
                    <w:rPr>
                      <w:rFonts w:cs="Calibri"/>
                      <w:color w:val="000000"/>
                      <w:sz w:val="20"/>
                      <w:lang w:val="en-GB"/>
                    </w:rPr>
                    <w:t>plastic beverage bottles</w:t>
                  </w:r>
                  <w:r>
                    <w:rPr>
                      <w:rFonts w:cs="Calibri"/>
                      <w:color w:val="000000"/>
                      <w:sz w:val="20"/>
                      <w:lang w:val="en-GB"/>
                    </w:rPr>
                    <w:t xml:space="preserve"> &gt; 70% of the weight put on the market</w:t>
                  </w:r>
                  <w:r w:rsidDel="00467A2C">
                    <w:rPr>
                      <w:rFonts w:cs="Calibri"/>
                      <w:color w:val="000000"/>
                      <w:sz w:val="20"/>
                      <w:lang w:val="en-GB"/>
                    </w:rPr>
                    <w:t xml:space="preserve"> </w:t>
                  </w:r>
                </w:p>
              </w:tc>
              <w:tc>
                <w:tcPr>
                  <w:tcW w:w="2983" w:type="dxa"/>
                  <w:shd w:val="clear" w:color="auto" w:fill="FDC963"/>
                  <w:vAlign w:val="center"/>
                </w:tcPr>
                <w:p w14:paraId="4A3792C0" w14:textId="77777777" w:rsidR="004E131B" w:rsidRDefault="004E131B" w:rsidP="004E131B">
                  <w:pPr>
                    <w:jc w:val="center"/>
                    <w:rPr>
                      <w:rFonts w:cs="Calibri"/>
                      <w:color w:val="000000"/>
                      <w:sz w:val="20"/>
                      <w:lang w:val="en-GB"/>
                    </w:rPr>
                  </w:pPr>
                  <w:r>
                    <w:rPr>
                      <w:rFonts w:cs="Calibri"/>
                      <w:color w:val="000000"/>
                      <w:sz w:val="20"/>
                      <w:lang w:val="en-GB"/>
                    </w:rPr>
                    <w:t xml:space="preserve">Firm plans to roll out </w:t>
                  </w:r>
                  <w:r w:rsidR="00DF7536">
                    <w:rPr>
                      <w:rFonts w:cs="Calibri"/>
                      <w:color w:val="000000"/>
                      <w:sz w:val="20"/>
                      <w:lang w:val="en-GB"/>
                    </w:rPr>
                    <w:t xml:space="preserve">DRS for </w:t>
                  </w:r>
                  <w:r w:rsidR="00EB6514">
                    <w:rPr>
                      <w:rFonts w:cs="Calibri"/>
                      <w:color w:val="000000"/>
                      <w:sz w:val="20"/>
                      <w:lang w:val="en-GB"/>
                    </w:rPr>
                    <w:t xml:space="preserve">plastic beverage bottles </w:t>
                  </w:r>
                </w:p>
                <w:p w14:paraId="645F3A8A" w14:textId="5CCD475D" w:rsidR="004E131B" w:rsidRDefault="004E131B" w:rsidP="004E131B">
                  <w:pPr>
                    <w:jc w:val="center"/>
                    <w:rPr>
                      <w:rFonts w:cs="Calibri"/>
                      <w:color w:val="000000"/>
                      <w:sz w:val="20"/>
                      <w:lang w:val="en-GB"/>
                    </w:rPr>
                  </w:pPr>
                  <w:r>
                    <w:rPr>
                      <w:rFonts w:cs="Calibri"/>
                      <w:color w:val="000000"/>
                      <w:sz w:val="20"/>
                      <w:lang w:val="en-GB"/>
                    </w:rPr>
                    <w:t>OR</w:t>
                  </w:r>
                </w:p>
                <w:p w14:paraId="3EB8BFD0" w14:textId="039A77E8" w:rsidR="00DF7536" w:rsidRPr="004C36A5" w:rsidRDefault="004E131B" w:rsidP="004E131B">
                  <w:pPr>
                    <w:jc w:val="center"/>
                    <w:rPr>
                      <w:rFonts w:cs="Calibri"/>
                      <w:color w:val="000000"/>
                      <w:sz w:val="20"/>
                      <w:lang w:val="en-GB"/>
                    </w:rPr>
                  </w:pPr>
                  <w:r>
                    <w:rPr>
                      <w:rFonts w:cs="Calibri"/>
                      <w:color w:val="000000"/>
                      <w:sz w:val="20"/>
                      <w:lang w:val="en-GB"/>
                    </w:rPr>
                    <w:t>Firm plans for achieving a separate collection rate of 90%</w:t>
                  </w:r>
                  <w:r w:rsidR="00B90D27">
                    <w:rPr>
                      <w:rFonts w:cs="Calibri"/>
                      <w:color w:val="000000"/>
                      <w:sz w:val="20"/>
                      <w:lang w:val="en-GB"/>
                    </w:rPr>
                    <w:t xml:space="preserve"> </w:t>
                  </w:r>
                  <w:r w:rsidR="00FF4803">
                    <w:rPr>
                      <w:rFonts w:cs="Calibri"/>
                      <w:color w:val="000000"/>
                      <w:sz w:val="20"/>
                      <w:lang w:val="en-GB"/>
                    </w:rPr>
                    <w:t>using</w:t>
                  </w:r>
                  <w:r w:rsidR="00B90D27">
                    <w:rPr>
                      <w:rFonts w:cs="Calibri"/>
                      <w:color w:val="000000"/>
                      <w:sz w:val="20"/>
                      <w:lang w:val="en-GB"/>
                    </w:rPr>
                    <w:t xml:space="preserve"> other measures than DRS</w:t>
                  </w:r>
                </w:p>
              </w:tc>
              <w:tc>
                <w:tcPr>
                  <w:tcW w:w="3020" w:type="dxa"/>
                  <w:shd w:val="clear" w:color="auto" w:fill="E5556A"/>
                  <w:vAlign w:val="center"/>
                </w:tcPr>
                <w:p w14:paraId="50A35179" w14:textId="70C5FD72" w:rsidR="00DF7536" w:rsidRPr="004C36A5" w:rsidRDefault="00DF7536" w:rsidP="00DF7536">
                  <w:pPr>
                    <w:jc w:val="center"/>
                    <w:rPr>
                      <w:sz w:val="20"/>
                      <w:szCs w:val="20"/>
                      <w:lang w:val="en-GB"/>
                    </w:rPr>
                  </w:pPr>
                  <w:r w:rsidRPr="0D8DB3FC">
                    <w:rPr>
                      <w:sz w:val="20"/>
                      <w:szCs w:val="20"/>
                      <w:lang w:val="en-GB"/>
                    </w:rPr>
                    <w:t xml:space="preserve">No DRS system for </w:t>
                  </w:r>
                  <w:r w:rsidR="00EB6514">
                    <w:rPr>
                      <w:rFonts w:cs="Calibri"/>
                      <w:color w:val="000000"/>
                      <w:sz w:val="20"/>
                      <w:lang w:val="en-GB"/>
                    </w:rPr>
                    <w:t>plastic beverage bottles</w:t>
                  </w:r>
                  <w:r w:rsidR="00EB6514" w:rsidRPr="0D8DB3FC">
                    <w:rPr>
                      <w:sz w:val="20"/>
                      <w:szCs w:val="20"/>
                      <w:lang w:val="en-GB"/>
                    </w:rPr>
                    <w:t xml:space="preserve"> </w:t>
                  </w:r>
                  <w:r w:rsidRPr="0D8DB3FC">
                    <w:rPr>
                      <w:sz w:val="20"/>
                      <w:szCs w:val="20"/>
                      <w:lang w:val="en-GB"/>
                    </w:rPr>
                    <w:t>in place</w:t>
                  </w:r>
                  <w:r w:rsidR="00FF4803">
                    <w:rPr>
                      <w:sz w:val="20"/>
                      <w:szCs w:val="20"/>
                      <w:lang w:val="en-GB"/>
                    </w:rPr>
                    <w:t>,</w:t>
                  </w:r>
                  <w:r w:rsidRPr="0D8DB3FC">
                    <w:rPr>
                      <w:sz w:val="20"/>
                      <w:szCs w:val="20"/>
                      <w:lang w:val="en-GB"/>
                    </w:rPr>
                    <w:t xml:space="preserve"> </w:t>
                  </w:r>
                  <w:r w:rsidR="00B90D27" w:rsidRPr="0D8DB3FC">
                    <w:rPr>
                      <w:sz w:val="20"/>
                      <w:szCs w:val="20"/>
                      <w:lang w:val="en-GB"/>
                    </w:rPr>
                    <w:t>and no firm plans within the next two years to roll out a DRS system</w:t>
                  </w:r>
                  <w:r w:rsidR="00B90D27">
                    <w:rPr>
                      <w:sz w:val="20"/>
                      <w:szCs w:val="20"/>
                      <w:lang w:val="en-GB"/>
                    </w:rPr>
                    <w:t xml:space="preserve"> or other measures to achieve a 90% collection rate</w:t>
                  </w:r>
                </w:p>
              </w:tc>
            </w:tr>
          </w:tbl>
          <w:p w14:paraId="0B6212C3" w14:textId="77777777" w:rsidR="008647E5" w:rsidRPr="00167CE5" w:rsidRDefault="008647E5">
            <w:pPr>
              <w:rPr>
                <w:rStyle w:val="eop"/>
                <w:lang w:val="en-US"/>
              </w:rPr>
            </w:pPr>
          </w:p>
          <w:p w14:paraId="4C766994" w14:textId="77777777" w:rsidR="008647E5" w:rsidRPr="004C36A5" w:rsidRDefault="008647E5">
            <w:pPr>
              <w:rPr>
                <w:b/>
                <w:lang w:val="en-GB"/>
              </w:rPr>
            </w:pPr>
            <w:r w:rsidRPr="004C36A5">
              <w:rPr>
                <w:b/>
                <w:lang w:val="en-GB"/>
              </w:rPr>
              <w:t>Weight</w:t>
            </w:r>
          </w:p>
          <w:p w14:paraId="75BD2914" w14:textId="77777777" w:rsidR="008647E5" w:rsidRPr="004C36A5" w:rsidRDefault="008647E5">
            <w:pPr>
              <w:rPr>
                <w:lang w:val="en-GB"/>
              </w:rPr>
            </w:pPr>
            <w:r>
              <w:rPr>
                <w:lang w:val="en-GB"/>
              </w:rPr>
              <w:t>1</w:t>
            </w:r>
          </w:p>
        </w:tc>
      </w:tr>
    </w:tbl>
    <w:p w14:paraId="6B3E184F" w14:textId="77777777" w:rsidR="00B51906" w:rsidRDefault="00B51906" w:rsidP="00B51906">
      <w:pPr>
        <w:rPr>
          <w:lang w:val="en-GB"/>
        </w:rPr>
      </w:pPr>
      <w:bookmarkStart w:id="55" w:name="_Toc197626686"/>
      <w:bookmarkStart w:id="56" w:name="_Toc197626687"/>
      <w:bookmarkStart w:id="57" w:name="_Toc197626688"/>
      <w:bookmarkStart w:id="58" w:name="_Toc197626698"/>
      <w:bookmarkStart w:id="59" w:name="_Toc197626699"/>
      <w:bookmarkStart w:id="60" w:name="_Toc197626700"/>
      <w:bookmarkStart w:id="61" w:name="_Toc197626719"/>
      <w:bookmarkStart w:id="62" w:name="_Toc197626720"/>
      <w:bookmarkStart w:id="63" w:name="_Toc197626721"/>
      <w:bookmarkStart w:id="64" w:name="_Toc197626722"/>
      <w:bookmarkStart w:id="65" w:name="_Toc197626723"/>
      <w:bookmarkStart w:id="66" w:name="_Toc197626724"/>
      <w:bookmarkStart w:id="67" w:name="_Toc197626742"/>
      <w:bookmarkStart w:id="68" w:name="_Toc197626743"/>
      <w:bookmarkStart w:id="69" w:name="_Toc197626744"/>
      <w:bookmarkStart w:id="70" w:name="_Toc197626745"/>
      <w:bookmarkStart w:id="71" w:name="_Toc197626746"/>
      <w:bookmarkStart w:id="72" w:name="_Toc197626747"/>
      <w:bookmarkStart w:id="73" w:name="_Toc197626748"/>
      <w:bookmarkStart w:id="74" w:name="_Toc197626749"/>
      <w:bookmarkStart w:id="75" w:name="_Toc197626750"/>
      <w:bookmarkStart w:id="76" w:name="_Toc197626751"/>
      <w:bookmarkStart w:id="77" w:name="_Toc197626752"/>
      <w:bookmarkStart w:id="78" w:name="_Toc197626753"/>
      <w:bookmarkStart w:id="79" w:name="_Toc197626754"/>
      <w:bookmarkStart w:id="80" w:name="_Toc197626755"/>
      <w:bookmarkStart w:id="81" w:name="_Toc197626756"/>
      <w:bookmarkStart w:id="82" w:name="_Toc197626757"/>
      <w:bookmarkStart w:id="83" w:name="_Toc197626758"/>
      <w:bookmarkStart w:id="84" w:name="_Toc197626759"/>
      <w:bookmarkStart w:id="85" w:name="_Toc197626760"/>
      <w:bookmarkStart w:id="86" w:name="_Toc197626761"/>
      <w:bookmarkStart w:id="87" w:name="_Toc197626762"/>
      <w:bookmarkStart w:id="88" w:name="_Toc197626763"/>
      <w:bookmarkStart w:id="89" w:name="_Toc197626764"/>
      <w:bookmarkStart w:id="90" w:name="_Toc197626765"/>
      <w:bookmarkStart w:id="91" w:name="_Toc197626766"/>
      <w:bookmarkStart w:id="92" w:name="_Toc197626767"/>
      <w:bookmarkStart w:id="93" w:name="_Toc197626768"/>
      <w:bookmarkStart w:id="94" w:name="_Toc197626769"/>
      <w:bookmarkStart w:id="95" w:name="_Toc197626770"/>
      <w:bookmarkStart w:id="96" w:name="_Toc197626771"/>
      <w:bookmarkStart w:id="97" w:name="_Toc197626772"/>
      <w:bookmarkStart w:id="98" w:name="_Toc197626773"/>
      <w:bookmarkStart w:id="99" w:name="_Toc197626774"/>
      <w:bookmarkStart w:id="100" w:name="_Toc197626775"/>
      <w:bookmarkStart w:id="101" w:name="_Toc197626776"/>
      <w:bookmarkStart w:id="102" w:name="_Toc195620119"/>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p w14:paraId="48377726" w14:textId="77777777" w:rsidR="00B51906" w:rsidRDefault="00B51906" w:rsidP="00B51906">
      <w:pPr>
        <w:rPr>
          <w:lang w:val="en-GB"/>
        </w:rPr>
      </w:pPr>
    </w:p>
    <w:p w14:paraId="0E0E5748" w14:textId="77777777" w:rsidR="000A5097" w:rsidRDefault="000A5097">
      <w:pPr>
        <w:jc w:val="left"/>
        <w:rPr>
          <w:b/>
          <w:color w:val="008173"/>
          <w:sz w:val="28"/>
          <w:lang w:val="en-GB"/>
        </w:rPr>
      </w:pPr>
      <w:r>
        <w:rPr>
          <w:lang w:val="en-GB"/>
        </w:rPr>
        <w:br w:type="page"/>
      </w:r>
    </w:p>
    <w:p w14:paraId="257AE208" w14:textId="2177DAB7" w:rsidR="00BC297C" w:rsidRDefault="000E3CE4" w:rsidP="000E3CE4">
      <w:pPr>
        <w:pStyle w:val="Heading1"/>
        <w:rPr>
          <w:lang w:val="en-GB"/>
        </w:rPr>
      </w:pPr>
      <w:bookmarkStart w:id="103" w:name="_Toc214632969"/>
      <w:r>
        <w:rPr>
          <w:lang w:val="en-GB"/>
        </w:rPr>
        <w:t>Separate collection systems</w:t>
      </w:r>
      <w:bookmarkEnd w:id="102"/>
      <w:bookmarkEnd w:id="103"/>
    </w:p>
    <w:p w14:paraId="0C34A724" w14:textId="2EE861F0" w:rsidR="000E3CE4" w:rsidRDefault="000E3CE4" w:rsidP="00E86E60">
      <w:pPr>
        <w:pStyle w:val="Heading2"/>
      </w:pPr>
      <w:bookmarkStart w:id="104" w:name="_Toc195620120"/>
      <w:bookmarkStart w:id="105" w:name="_Toc214632970"/>
      <w:r>
        <w:t xml:space="preserve">SRF </w:t>
      </w:r>
      <w:r w:rsidR="00D86C0F">
        <w:t>P</w:t>
      </w:r>
      <w:r>
        <w:t xml:space="preserve">-4.1 Convenience and coverage of the separate collection system for </w:t>
      </w:r>
      <w:r w:rsidR="003149B7">
        <w:t xml:space="preserve">the </w:t>
      </w:r>
      <w:r w:rsidR="00D86C0F">
        <w:t>different packaging waste fractions</w:t>
      </w:r>
      <w:bookmarkEnd w:id="104"/>
      <w:bookmarkEnd w:id="105"/>
    </w:p>
    <w:tbl>
      <w:tblPr>
        <w:tblStyle w:val="TableGrid"/>
        <w:tblW w:w="9174" w:type="dxa"/>
        <w:tblLook w:val="04A0" w:firstRow="1" w:lastRow="0" w:firstColumn="1" w:lastColumn="0" w:noHBand="0" w:noVBand="1"/>
      </w:tblPr>
      <w:tblGrid>
        <w:gridCol w:w="9174"/>
      </w:tblGrid>
      <w:tr w:rsidR="001829DA" w:rsidRPr="001829DA" w14:paraId="62EC75B1" w14:textId="77777777" w:rsidTr="00167CE5">
        <w:tc>
          <w:tcPr>
            <w:tcW w:w="9174" w:type="dxa"/>
          </w:tcPr>
          <w:p w14:paraId="25A44F52" w14:textId="77777777" w:rsidR="001829DA" w:rsidRPr="001829DA" w:rsidRDefault="001829DA">
            <w:pPr>
              <w:rPr>
                <w:b/>
                <w:lang w:val="en-GB"/>
              </w:rPr>
            </w:pPr>
            <w:r w:rsidRPr="001829DA">
              <w:rPr>
                <w:b/>
                <w:lang w:val="en-GB"/>
              </w:rPr>
              <w:t>Description and relevance</w:t>
            </w:r>
          </w:p>
          <w:p w14:paraId="2B83C5D9" w14:textId="731BBF07" w:rsidR="001829DA" w:rsidRPr="001829DA" w:rsidRDefault="00461DAA">
            <w:pPr>
              <w:rPr>
                <w:lang w:val="en-GB"/>
              </w:rPr>
            </w:pPr>
            <w:r>
              <w:rPr>
                <w:lang w:val="en-GB"/>
              </w:rPr>
              <w:t>This SRF assesses w</w:t>
            </w:r>
            <w:r w:rsidR="001829DA" w:rsidRPr="001829DA">
              <w:rPr>
                <w:lang w:val="en-GB"/>
              </w:rPr>
              <w:t>hich packaging waste fractions are collected separately</w:t>
            </w:r>
            <w:r w:rsidR="00407540">
              <w:rPr>
                <w:lang w:val="en-GB"/>
              </w:rPr>
              <w:t xml:space="preserve">, how convenient the collection system is for citizens </w:t>
            </w:r>
            <w:r w:rsidR="001829DA" w:rsidRPr="001829DA">
              <w:rPr>
                <w:lang w:val="en-GB"/>
              </w:rPr>
              <w:t xml:space="preserve">and </w:t>
            </w:r>
            <w:r w:rsidR="00EA58AA">
              <w:rPr>
                <w:lang w:val="en-GB"/>
              </w:rPr>
              <w:t xml:space="preserve">how large the share of the population is that is served with </w:t>
            </w:r>
            <w:r w:rsidR="00C43160">
              <w:rPr>
                <w:lang w:val="en-GB"/>
              </w:rPr>
              <w:t>high-convenience separate collection services</w:t>
            </w:r>
            <w:r>
              <w:rPr>
                <w:lang w:val="en-GB"/>
              </w:rPr>
              <w:t>.</w:t>
            </w:r>
            <w:r w:rsidR="001829DA" w:rsidRPr="001829DA">
              <w:rPr>
                <w:lang w:val="en-GB"/>
              </w:rPr>
              <w:t xml:space="preserve"> </w:t>
            </w:r>
          </w:p>
          <w:p w14:paraId="7949CD20" w14:textId="77777777" w:rsidR="001829DA" w:rsidRPr="001829DA" w:rsidRDefault="001829DA">
            <w:pPr>
              <w:rPr>
                <w:lang w:val="en-GB"/>
              </w:rPr>
            </w:pPr>
          </w:p>
          <w:p w14:paraId="1F4F46C7" w14:textId="0FCFEEA2" w:rsidR="001829DA" w:rsidRPr="001829DA" w:rsidRDefault="001829DA">
            <w:pPr>
              <w:rPr>
                <w:lang w:val="en-GB"/>
              </w:rPr>
            </w:pPr>
            <w:r w:rsidRPr="001829DA">
              <w:rPr>
                <w:lang w:val="en-GB"/>
              </w:rPr>
              <w:t>Separate collection is the collection where a waste stream is kept separate by type and nature so as to facilitate recovery operations, including preparation prior to recovery. Commingled collection of different waste fractions, in such a way that it does not hamper separation and recovery afterwards, can be regarded as separate collection in this assessment if it is in line with the conditions described in Art. 10(3) WFD. Fractions that are currently often collected commingled in Europe include plastic</w:t>
            </w:r>
            <w:r w:rsidR="0038764D">
              <w:rPr>
                <w:lang w:val="en-GB"/>
              </w:rPr>
              <w:t>s</w:t>
            </w:r>
            <w:r w:rsidRPr="001829DA">
              <w:rPr>
                <w:lang w:val="en-GB"/>
              </w:rPr>
              <w:t xml:space="preserve"> packaging, metal packaging and beverage cartons, with or without including paper and cardboard; the commingled collection of paper and cardboard with beverage cartons; or other combinations including the already mentioned fractions. </w:t>
            </w:r>
          </w:p>
          <w:p w14:paraId="3F5B0766" w14:textId="77777777" w:rsidR="001829DA" w:rsidRPr="001829DA" w:rsidRDefault="001829DA">
            <w:pPr>
              <w:rPr>
                <w:lang w:val="en-GB"/>
              </w:rPr>
            </w:pPr>
          </w:p>
          <w:p w14:paraId="2237BC5B" w14:textId="3702799F" w:rsidR="001829DA" w:rsidRPr="001829DA" w:rsidRDefault="001829DA">
            <w:pPr>
              <w:rPr>
                <w:lang w:val="en-GB"/>
              </w:rPr>
            </w:pPr>
            <w:r w:rsidRPr="001829DA">
              <w:rPr>
                <w:lang w:val="en-GB"/>
              </w:rPr>
              <w:t xml:space="preserve">The convenience of a separate collection system for citizens will have an influence on the amounts and quality of waste collected through that system. A study conducted by ACR+ (2019) states that “door-to-door” systems and “bring bank” systems present on average comparable performances, and it seems that both types of collection enable high performances. It does not necessarily mean that both collection modes would give the same performance in one given territory.  </w:t>
            </w:r>
          </w:p>
          <w:p w14:paraId="4F41C2E7" w14:textId="77777777" w:rsidR="001829DA" w:rsidRPr="001829DA" w:rsidRDefault="001829DA">
            <w:pPr>
              <w:rPr>
                <w:lang w:val="en-GB"/>
              </w:rPr>
            </w:pPr>
          </w:p>
          <w:p w14:paraId="28DEFB93" w14:textId="7F8B4A63" w:rsidR="001829DA" w:rsidRPr="001829DA" w:rsidRDefault="001829DA">
            <w:pPr>
              <w:rPr>
                <w:lang w:val="en-GB"/>
              </w:rPr>
            </w:pPr>
            <w:r w:rsidRPr="001829DA">
              <w:rPr>
                <w:lang w:val="en-GB"/>
              </w:rPr>
              <w:t>The convenience and coverage of separate collection systems can also be different depending on the character of an area</w:t>
            </w:r>
            <w:r w:rsidR="00E662C7">
              <w:rPr>
                <w:lang w:val="en-GB"/>
              </w:rPr>
              <w:t>, especially population density</w:t>
            </w:r>
            <w:r w:rsidRPr="001829DA">
              <w:rPr>
                <w:lang w:val="en-GB"/>
              </w:rPr>
              <w:t>. A remote bring point (e.g.</w:t>
            </w:r>
            <w:r w:rsidR="00A279B1">
              <w:rPr>
                <w:lang w:val="en-GB"/>
              </w:rPr>
              <w:t xml:space="preserve"> at a</w:t>
            </w:r>
            <w:r w:rsidRPr="001829DA">
              <w:rPr>
                <w:lang w:val="en-GB"/>
              </w:rPr>
              <w:t xml:space="preserve"> grocery store) could be considered convenient for people living in rural areas as it is part of a regular travel routine, where for people living in cities a bring point would have to be at walking distance in order to have the same level of convenience. In order to assess the convenience of separate collection systems in a MS, a distinction is made between various types of urbanization</w:t>
            </w:r>
            <w:r w:rsidRPr="00FC3C98">
              <w:rPr>
                <w:rStyle w:val="FootnoteReference"/>
              </w:rPr>
              <w:footnoteReference w:id="2"/>
            </w:r>
            <w:r w:rsidRPr="001829DA">
              <w:rPr>
                <w:lang w:val="en-GB"/>
              </w:rPr>
              <w:t>: cities; towns and suburbs; and rural areas.</w:t>
            </w:r>
          </w:p>
          <w:p w14:paraId="0D660036" w14:textId="77777777" w:rsidR="001829DA" w:rsidRPr="001829DA" w:rsidRDefault="001829DA">
            <w:pPr>
              <w:rPr>
                <w:lang w:val="en-GB"/>
              </w:rPr>
            </w:pPr>
          </w:p>
          <w:p w14:paraId="37163481" w14:textId="351925A7" w:rsidR="00252A92" w:rsidRDefault="00252A92" w:rsidP="00AB3160">
            <w:pPr>
              <w:rPr>
                <w:lang w:val="en-GB"/>
              </w:rPr>
            </w:pPr>
            <w:r w:rsidRPr="004C36A5">
              <w:rPr>
                <w:lang w:val="en-GB"/>
              </w:rPr>
              <w:t xml:space="preserve">Ideally, the assessment would be based on the shares of the population served by each type of collection system. However, this information is usually not available, and a proxy methodology is therefore used for assessing the share of </w:t>
            </w:r>
            <w:r>
              <w:rPr>
                <w:lang w:val="en-GB"/>
              </w:rPr>
              <w:t xml:space="preserve">the </w:t>
            </w:r>
            <w:r w:rsidRPr="004C36A5">
              <w:rPr>
                <w:lang w:val="en-GB"/>
              </w:rPr>
              <w:t xml:space="preserve">population covered by high convenience collection services. Member States </w:t>
            </w:r>
            <w:r>
              <w:rPr>
                <w:lang w:val="en-GB"/>
              </w:rPr>
              <w:t>will</w:t>
            </w:r>
            <w:r w:rsidRPr="004C36A5">
              <w:rPr>
                <w:lang w:val="en-GB"/>
              </w:rPr>
              <w:t xml:space="preserve"> therefore</w:t>
            </w:r>
            <w:r>
              <w:rPr>
                <w:lang w:val="en-GB"/>
              </w:rPr>
              <w:t xml:space="preserve"> be</w:t>
            </w:r>
            <w:r w:rsidRPr="004C36A5">
              <w:rPr>
                <w:lang w:val="en-GB"/>
              </w:rPr>
              <w:t xml:space="preserve"> asked to indicate </w:t>
            </w:r>
            <w:r>
              <w:rPr>
                <w:lang w:val="en-GB"/>
              </w:rPr>
              <w:t>in the questionnaire</w:t>
            </w:r>
            <w:r w:rsidRPr="00673405">
              <w:rPr>
                <w:lang w:val="en-US"/>
              </w:rPr>
              <w:t xml:space="preserve">, </w:t>
            </w:r>
            <w:r w:rsidRPr="004C36A5">
              <w:rPr>
                <w:lang w:val="en-GB"/>
              </w:rPr>
              <w:t>which collection system</w:t>
            </w:r>
            <w:r>
              <w:rPr>
                <w:lang w:val="en-GB"/>
              </w:rPr>
              <w:t xml:space="preserve"> for </w:t>
            </w:r>
            <w:r w:rsidR="006978A9">
              <w:rPr>
                <w:lang w:val="en-GB"/>
              </w:rPr>
              <w:t>each</w:t>
            </w:r>
            <w:r w:rsidR="00503036">
              <w:rPr>
                <w:lang w:val="en-GB"/>
              </w:rPr>
              <w:t xml:space="preserve"> packaging waste </w:t>
            </w:r>
            <w:r w:rsidR="006978A9">
              <w:rPr>
                <w:lang w:val="en-GB"/>
              </w:rPr>
              <w:t>material is</w:t>
            </w:r>
            <w:r w:rsidRPr="004C36A5">
              <w:rPr>
                <w:lang w:val="en-GB"/>
              </w:rPr>
              <w:t xml:space="preserve"> dominant in cities, in towns and suburbs, and in rural areas. If a certain system is dominant e.g. in cities and 40 % of the population lives in cities, the methodology assumes that 40 % of the population is served by this system, and so on. If no dominant system is indicated, it is assumed that the population coverage of each system in place is evenly distributed</w:t>
            </w:r>
            <w:r w:rsidR="00B35AD3">
              <w:rPr>
                <w:lang w:val="en-GB"/>
              </w:rPr>
              <w:t>.</w:t>
            </w:r>
            <w:r w:rsidR="005232D9">
              <w:rPr>
                <w:lang w:val="en-GB"/>
              </w:rPr>
              <w:t xml:space="preserve"> </w:t>
            </w:r>
            <w:r w:rsidR="00C54F84">
              <w:rPr>
                <w:lang w:val="en-GB"/>
              </w:rPr>
              <w:t xml:space="preserve">For example, if there are three different systems </w:t>
            </w:r>
            <w:r w:rsidR="005907CC">
              <w:rPr>
                <w:lang w:val="en-GB"/>
              </w:rPr>
              <w:t xml:space="preserve">used in cities, and none of them is the dominant system, it is assumed that </w:t>
            </w:r>
            <w:r w:rsidR="00BD3193">
              <w:rPr>
                <w:lang w:val="en-GB"/>
              </w:rPr>
              <w:t>each system</w:t>
            </w:r>
            <w:r w:rsidR="002B20DF">
              <w:rPr>
                <w:lang w:val="en-GB"/>
              </w:rPr>
              <w:t xml:space="preserve"> serves one third of </w:t>
            </w:r>
            <w:r w:rsidR="00F11493">
              <w:rPr>
                <w:lang w:val="en-GB"/>
              </w:rPr>
              <w:t>that</w:t>
            </w:r>
            <w:r w:rsidR="00B64CC3">
              <w:rPr>
                <w:lang w:val="en-GB"/>
              </w:rPr>
              <w:t xml:space="preserve"> city</w:t>
            </w:r>
            <w:r w:rsidR="00F11493">
              <w:rPr>
                <w:lang w:val="en-GB"/>
              </w:rPr>
              <w:t>’s</w:t>
            </w:r>
            <w:r w:rsidR="00B64CC3">
              <w:rPr>
                <w:lang w:val="en-GB"/>
              </w:rPr>
              <w:t xml:space="preserve"> population.</w:t>
            </w:r>
          </w:p>
          <w:p w14:paraId="51BF808C" w14:textId="77777777" w:rsidR="00B35AD3" w:rsidRDefault="00B35AD3" w:rsidP="00AB3160">
            <w:pPr>
              <w:rPr>
                <w:lang w:val="en-GB"/>
              </w:rPr>
            </w:pPr>
          </w:p>
          <w:p w14:paraId="7FE20A4F" w14:textId="39E23BA0" w:rsidR="00AB3160" w:rsidRDefault="001829DA" w:rsidP="00AB3160">
            <w:pPr>
              <w:rPr>
                <w:lang w:val="en-US"/>
              </w:rPr>
            </w:pPr>
            <w:r w:rsidRPr="001829DA">
              <w:rPr>
                <w:lang w:val="en-GB"/>
              </w:rPr>
              <w:t>The following categorization is used here to assess the degree of convenience, depending on the degree of urbanization</w:t>
            </w:r>
            <w:r w:rsidR="009D1B03">
              <w:rPr>
                <w:lang w:val="en-GB"/>
              </w:rPr>
              <w:t xml:space="preserve"> and the type of material</w:t>
            </w:r>
            <w:r w:rsidR="00247F14">
              <w:rPr>
                <w:lang w:val="en-GB"/>
              </w:rPr>
              <w:t xml:space="preserve">. </w:t>
            </w:r>
            <w:r w:rsidR="00F875CE">
              <w:rPr>
                <w:lang w:val="en-GB"/>
              </w:rPr>
              <w:t xml:space="preserve">The assessment is done based on </w:t>
            </w:r>
            <w:r w:rsidR="00B976A5">
              <w:rPr>
                <w:lang w:val="en-GB"/>
              </w:rPr>
              <w:t>the prevailing type of system per type of urbanization</w:t>
            </w:r>
            <w:r w:rsidR="00AE5A3C">
              <w:rPr>
                <w:lang w:val="en-GB"/>
              </w:rPr>
              <w:t>.</w:t>
            </w:r>
            <w:r w:rsidRPr="001829DA">
              <w:rPr>
                <w:lang w:val="en-GB"/>
              </w:rPr>
              <w:t xml:space="preserve"> </w:t>
            </w:r>
            <w:r w:rsidR="00133340" w:rsidRPr="00133340">
              <w:rPr>
                <w:lang w:val="en-GB"/>
              </w:rPr>
              <w:t xml:space="preserve">The population coverage </w:t>
            </w:r>
            <w:r w:rsidR="007B359C">
              <w:rPr>
                <w:lang w:val="en-GB"/>
              </w:rPr>
              <w:t xml:space="preserve">by </w:t>
            </w:r>
            <w:r w:rsidR="00237D28">
              <w:rPr>
                <w:lang w:val="en-GB"/>
              </w:rPr>
              <w:t xml:space="preserve">high convenience </w:t>
            </w:r>
            <w:r w:rsidR="007B359C">
              <w:rPr>
                <w:lang w:val="en-GB"/>
              </w:rPr>
              <w:t>separate collection</w:t>
            </w:r>
            <w:r w:rsidR="0058661C">
              <w:rPr>
                <w:lang w:val="en-GB"/>
              </w:rPr>
              <w:t xml:space="preserve"> </w:t>
            </w:r>
            <w:r w:rsidR="00F044B6">
              <w:rPr>
                <w:lang w:val="en-GB"/>
              </w:rPr>
              <w:t>will be</w:t>
            </w:r>
            <w:r w:rsidR="00133340" w:rsidRPr="00133340">
              <w:rPr>
                <w:lang w:val="en-GB"/>
              </w:rPr>
              <w:t xml:space="preserve"> determined</w:t>
            </w:r>
            <w:r w:rsidR="0058661C">
              <w:rPr>
                <w:lang w:val="en-GB"/>
              </w:rPr>
              <w:t>, for each packaging waste fraction,</w:t>
            </w:r>
            <w:r w:rsidR="00133340" w:rsidRPr="00133340">
              <w:rPr>
                <w:lang w:val="en-GB"/>
              </w:rPr>
              <w:t xml:space="preserve"> using the amount of people living in the different types of urbanized areas.</w:t>
            </w:r>
            <w:r w:rsidRPr="001829DA">
              <w:rPr>
                <w:lang w:val="en-GB"/>
              </w:rPr>
              <w:t xml:space="preserve"> </w:t>
            </w:r>
            <w:r w:rsidR="00AB3160" w:rsidRPr="00673405">
              <w:rPr>
                <w:lang w:val="en-US"/>
              </w:rPr>
              <w:t xml:space="preserve"> </w:t>
            </w:r>
          </w:p>
          <w:p w14:paraId="5A5A8EF3" w14:textId="1DB286B1" w:rsidR="001829DA" w:rsidRPr="00167CE5" w:rsidRDefault="001829DA">
            <w:pPr>
              <w:rPr>
                <w:lang w:val="en-US"/>
              </w:rPr>
            </w:pPr>
          </w:p>
          <w:p w14:paraId="5F2AF16B" w14:textId="77777777" w:rsidR="001829DA" w:rsidRDefault="001829DA">
            <w:pPr>
              <w:rPr>
                <w:lang w:val="en-GB"/>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4"/>
              <w:gridCol w:w="484"/>
              <w:gridCol w:w="484"/>
              <w:gridCol w:w="662"/>
              <w:gridCol w:w="624"/>
              <w:gridCol w:w="736"/>
              <w:gridCol w:w="484"/>
              <w:gridCol w:w="484"/>
              <w:gridCol w:w="662"/>
              <w:gridCol w:w="662"/>
              <w:gridCol w:w="484"/>
              <w:gridCol w:w="484"/>
              <w:gridCol w:w="484"/>
              <w:gridCol w:w="484"/>
              <w:gridCol w:w="486"/>
            </w:tblGrid>
            <w:tr w:rsidR="00A935A9" w:rsidRPr="001829DA" w14:paraId="42D8128D" w14:textId="77777777" w:rsidTr="00167CE5">
              <w:trPr>
                <w:trHeight w:val="530"/>
              </w:trPr>
              <w:tc>
                <w:tcPr>
                  <w:tcW w:w="1244" w:type="dxa"/>
                  <w:vAlign w:val="bottom"/>
                </w:tcPr>
                <w:p w14:paraId="0D7C7A5A" w14:textId="2175E6D9" w:rsidR="00A935A9" w:rsidRPr="001829DA" w:rsidRDefault="00A935A9" w:rsidP="00167CE5">
                  <w:pPr>
                    <w:keepNext/>
                    <w:rPr>
                      <w:sz w:val="18"/>
                      <w:lang w:val="en-GB"/>
                    </w:rPr>
                  </w:pPr>
                  <w:r w:rsidRPr="009A54E6">
                    <w:rPr>
                      <w:b/>
                      <w:bCs/>
                      <w:szCs w:val="28"/>
                      <w:lang w:val="en-GB"/>
                    </w:rPr>
                    <w:t>Packaging waste fraction</w:t>
                  </w:r>
                </w:p>
              </w:tc>
              <w:tc>
                <w:tcPr>
                  <w:tcW w:w="2990" w:type="dxa"/>
                  <w:gridSpan w:val="5"/>
                  <w:vAlign w:val="center"/>
                </w:tcPr>
                <w:p w14:paraId="7B6E986C" w14:textId="77777777" w:rsidR="00A935A9" w:rsidRPr="001829DA" w:rsidRDefault="00A935A9" w:rsidP="00167CE5">
                  <w:pPr>
                    <w:keepNext/>
                    <w:jc w:val="center"/>
                    <w:rPr>
                      <w:sz w:val="18"/>
                      <w:lang w:val="en-GB"/>
                    </w:rPr>
                  </w:pPr>
                  <w:r w:rsidRPr="001829DA">
                    <w:rPr>
                      <w:b/>
                      <w:bCs/>
                      <w:lang w:val="en-GB"/>
                    </w:rPr>
                    <w:t>Cities</w:t>
                  </w:r>
                  <w:r w:rsidRPr="001829DA">
                    <w:rPr>
                      <w:lang w:val="en-GB"/>
                    </w:rPr>
                    <w:t xml:space="preserve"> </w:t>
                  </w:r>
                  <w:r w:rsidRPr="001829DA">
                    <w:rPr>
                      <w:lang w:val="en-GB"/>
                    </w:rPr>
                    <w:br/>
                  </w:r>
                  <w:r w:rsidRPr="001829DA">
                    <w:rPr>
                      <w:sz w:val="20"/>
                      <w:lang w:val="en-GB"/>
                    </w:rPr>
                    <w:t>(densely populated areas)</w:t>
                  </w:r>
                </w:p>
              </w:tc>
              <w:tc>
                <w:tcPr>
                  <w:tcW w:w="2776" w:type="dxa"/>
                  <w:gridSpan w:val="5"/>
                  <w:vAlign w:val="center"/>
                </w:tcPr>
                <w:p w14:paraId="5CDA5D3F" w14:textId="77777777" w:rsidR="00A935A9" w:rsidRPr="001829DA" w:rsidRDefault="00A935A9" w:rsidP="00167CE5">
                  <w:pPr>
                    <w:keepNext/>
                    <w:jc w:val="center"/>
                    <w:rPr>
                      <w:sz w:val="18"/>
                      <w:szCs w:val="18"/>
                      <w:lang w:val="en-GB"/>
                    </w:rPr>
                  </w:pPr>
                  <w:r w:rsidRPr="001829DA">
                    <w:rPr>
                      <w:b/>
                      <w:bCs/>
                      <w:lang w:val="en-GB"/>
                    </w:rPr>
                    <w:t>Towns and suburbs</w:t>
                  </w:r>
                  <w:r w:rsidRPr="001829DA">
                    <w:rPr>
                      <w:lang w:val="en-GB"/>
                    </w:rPr>
                    <w:t xml:space="preserve"> </w:t>
                  </w:r>
                  <w:r w:rsidRPr="001829DA">
                    <w:rPr>
                      <w:lang w:val="en-GB"/>
                    </w:rPr>
                    <w:br/>
                  </w:r>
                  <w:r w:rsidRPr="001829DA">
                    <w:rPr>
                      <w:sz w:val="20"/>
                      <w:szCs w:val="20"/>
                      <w:lang w:val="en-GB"/>
                    </w:rPr>
                    <w:t>(intermediate density areas)</w:t>
                  </w:r>
                </w:p>
              </w:tc>
              <w:tc>
                <w:tcPr>
                  <w:tcW w:w="1938" w:type="dxa"/>
                  <w:gridSpan w:val="4"/>
                  <w:vAlign w:val="center"/>
                </w:tcPr>
                <w:p w14:paraId="40381706" w14:textId="77777777" w:rsidR="00A935A9" w:rsidRPr="001829DA" w:rsidRDefault="00A935A9" w:rsidP="00167CE5">
                  <w:pPr>
                    <w:keepNext/>
                    <w:jc w:val="center"/>
                    <w:rPr>
                      <w:sz w:val="18"/>
                      <w:lang w:val="en-GB"/>
                    </w:rPr>
                  </w:pPr>
                  <w:r w:rsidRPr="001829DA">
                    <w:rPr>
                      <w:b/>
                      <w:lang w:val="en-GB"/>
                    </w:rPr>
                    <w:t>Rural areas</w:t>
                  </w:r>
                  <w:r w:rsidRPr="001829DA">
                    <w:rPr>
                      <w:lang w:val="en-GB"/>
                    </w:rPr>
                    <w:t xml:space="preserve"> </w:t>
                  </w:r>
                  <w:r w:rsidRPr="001829DA">
                    <w:rPr>
                      <w:lang w:val="en-GB"/>
                    </w:rPr>
                    <w:br/>
                  </w:r>
                  <w:r w:rsidRPr="001829DA">
                    <w:rPr>
                      <w:sz w:val="20"/>
                      <w:lang w:val="en-GB"/>
                    </w:rPr>
                    <w:t>(thinly populated areas)</w:t>
                  </w:r>
                </w:p>
              </w:tc>
            </w:tr>
            <w:tr w:rsidR="00A935A9" w:rsidRPr="001829DA" w14:paraId="24D0D086" w14:textId="77777777" w:rsidTr="00167CE5">
              <w:trPr>
                <w:trHeight w:val="1209"/>
              </w:trPr>
              <w:tc>
                <w:tcPr>
                  <w:tcW w:w="1244" w:type="dxa"/>
                  <w:vAlign w:val="bottom"/>
                </w:tcPr>
                <w:p w14:paraId="764C8F19" w14:textId="3726A827" w:rsidR="00A935A9" w:rsidRPr="009A54E6" w:rsidRDefault="00A935A9" w:rsidP="00167CE5">
                  <w:pPr>
                    <w:keepNext/>
                    <w:jc w:val="left"/>
                    <w:rPr>
                      <w:b/>
                      <w:bCs/>
                      <w:szCs w:val="28"/>
                      <w:lang w:val="en-GB"/>
                    </w:rPr>
                  </w:pPr>
                </w:p>
              </w:tc>
              <w:tc>
                <w:tcPr>
                  <w:tcW w:w="484" w:type="dxa"/>
                  <w:textDirection w:val="btLr"/>
                  <w:vAlign w:val="center"/>
                </w:tcPr>
                <w:p w14:paraId="721AB727" w14:textId="77777777" w:rsidR="00A935A9" w:rsidRPr="001829DA" w:rsidRDefault="00A935A9" w:rsidP="00167CE5">
                  <w:pPr>
                    <w:keepNext/>
                    <w:jc w:val="left"/>
                    <w:rPr>
                      <w:sz w:val="16"/>
                      <w:lang w:val="en-GB"/>
                    </w:rPr>
                  </w:pPr>
                  <w:r w:rsidRPr="001829DA">
                    <w:rPr>
                      <w:sz w:val="16"/>
                      <w:lang w:val="en-GB"/>
                    </w:rPr>
                    <w:t>Door-to-door - separate</w:t>
                  </w:r>
                </w:p>
              </w:tc>
              <w:tc>
                <w:tcPr>
                  <w:tcW w:w="484" w:type="dxa"/>
                  <w:textDirection w:val="btLr"/>
                  <w:vAlign w:val="center"/>
                </w:tcPr>
                <w:p w14:paraId="05F143CA" w14:textId="77777777" w:rsidR="00A935A9" w:rsidRPr="001829DA" w:rsidRDefault="00A935A9" w:rsidP="00167CE5">
                  <w:pPr>
                    <w:keepNext/>
                    <w:jc w:val="left"/>
                    <w:rPr>
                      <w:sz w:val="16"/>
                      <w:lang w:val="en-GB"/>
                    </w:rPr>
                  </w:pPr>
                  <w:r w:rsidRPr="001829DA">
                    <w:rPr>
                      <w:sz w:val="16"/>
                      <w:lang w:val="en-GB"/>
                    </w:rPr>
                    <w:t>Door-to-door - co-mingled</w:t>
                  </w:r>
                </w:p>
              </w:tc>
              <w:tc>
                <w:tcPr>
                  <w:tcW w:w="662" w:type="dxa"/>
                  <w:textDirection w:val="btLr"/>
                  <w:vAlign w:val="center"/>
                </w:tcPr>
                <w:p w14:paraId="13C25029" w14:textId="77777777" w:rsidR="00A935A9" w:rsidRPr="001829DA" w:rsidRDefault="00A935A9" w:rsidP="00167CE5">
                  <w:pPr>
                    <w:keepNext/>
                    <w:jc w:val="left"/>
                    <w:rPr>
                      <w:sz w:val="16"/>
                      <w:lang w:val="en-GB"/>
                    </w:rPr>
                  </w:pPr>
                  <w:r w:rsidRPr="001829DA">
                    <w:rPr>
                      <w:sz w:val="16"/>
                      <w:lang w:val="en-GB"/>
                    </w:rPr>
                    <w:t xml:space="preserve">Bring point </w:t>
                  </w:r>
                  <w:r w:rsidRPr="001829DA">
                    <w:rPr>
                      <w:sz w:val="16"/>
                      <w:lang w:val="en-GB"/>
                    </w:rPr>
                    <w:br/>
                    <w:t>(&gt;5 per km²)</w:t>
                  </w:r>
                </w:p>
              </w:tc>
              <w:tc>
                <w:tcPr>
                  <w:tcW w:w="624" w:type="dxa"/>
                  <w:textDirection w:val="btLr"/>
                  <w:vAlign w:val="center"/>
                </w:tcPr>
                <w:p w14:paraId="2089FC14" w14:textId="77777777" w:rsidR="00A935A9" w:rsidRPr="001829DA" w:rsidRDefault="00A935A9" w:rsidP="00167CE5">
                  <w:pPr>
                    <w:keepNext/>
                    <w:jc w:val="left"/>
                    <w:rPr>
                      <w:sz w:val="16"/>
                      <w:lang w:val="en-GB"/>
                    </w:rPr>
                  </w:pPr>
                  <w:r w:rsidRPr="001829DA">
                    <w:rPr>
                      <w:sz w:val="16"/>
                      <w:lang w:val="en-GB"/>
                    </w:rPr>
                    <w:t xml:space="preserve">Bring point </w:t>
                  </w:r>
                  <w:r w:rsidRPr="001829DA">
                    <w:rPr>
                      <w:sz w:val="16"/>
                      <w:lang w:val="en-GB"/>
                    </w:rPr>
                    <w:br/>
                    <w:t>(&lt;5 per km²)</w:t>
                  </w:r>
                </w:p>
              </w:tc>
              <w:tc>
                <w:tcPr>
                  <w:tcW w:w="736" w:type="dxa"/>
                  <w:textDirection w:val="btLr"/>
                  <w:vAlign w:val="center"/>
                </w:tcPr>
                <w:p w14:paraId="6898542B" w14:textId="77777777" w:rsidR="00A935A9" w:rsidRPr="001829DA" w:rsidRDefault="00A935A9" w:rsidP="00167CE5">
                  <w:pPr>
                    <w:keepNext/>
                    <w:jc w:val="left"/>
                    <w:rPr>
                      <w:sz w:val="16"/>
                      <w:lang w:val="en-GB"/>
                    </w:rPr>
                  </w:pPr>
                  <w:r w:rsidRPr="001829DA">
                    <w:rPr>
                      <w:sz w:val="16"/>
                      <w:lang w:val="en-GB"/>
                    </w:rPr>
                    <w:t>Civic amenity site</w:t>
                  </w:r>
                </w:p>
              </w:tc>
              <w:tc>
                <w:tcPr>
                  <w:tcW w:w="484" w:type="dxa"/>
                  <w:textDirection w:val="btLr"/>
                  <w:vAlign w:val="center"/>
                </w:tcPr>
                <w:p w14:paraId="36E1EBB5" w14:textId="77777777" w:rsidR="00A935A9" w:rsidRPr="001829DA" w:rsidRDefault="00A935A9" w:rsidP="00167CE5">
                  <w:pPr>
                    <w:keepNext/>
                    <w:jc w:val="left"/>
                    <w:rPr>
                      <w:sz w:val="16"/>
                      <w:lang w:val="en-GB"/>
                    </w:rPr>
                  </w:pPr>
                  <w:r w:rsidRPr="001829DA">
                    <w:rPr>
                      <w:sz w:val="16"/>
                      <w:lang w:val="en-GB"/>
                    </w:rPr>
                    <w:t>Door-to-door - separate</w:t>
                  </w:r>
                </w:p>
              </w:tc>
              <w:tc>
                <w:tcPr>
                  <w:tcW w:w="484" w:type="dxa"/>
                  <w:textDirection w:val="btLr"/>
                  <w:vAlign w:val="center"/>
                </w:tcPr>
                <w:p w14:paraId="141C62C9" w14:textId="77777777" w:rsidR="00A935A9" w:rsidRPr="001829DA" w:rsidRDefault="00A935A9" w:rsidP="00167CE5">
                  <w:pPr>
                    <w:keepNext/>
                    <w:jc w:val="left"/>
                    <w:rPr>
                      <w:sz w:val="16"/>
                      <w:lang w:val="en-GB"/>
                    </w:rPr>
                  </w:pPr>
                  <w:r w:rsidRPr="001829DA">
                    <w:rPr>
                      <w:sz w:val="16"/>
                      <w:lang w:val="en-GB"/>
                    </w:rPr>
                    <w:t>Door-to-door - co-mingled</w:t>
                  </w:r>
                </w:p>
              </w:tc>
              <w:tc>
                <w:tcPr>
                  <w:tcW w:w="662" w:type="dxa"/>
                  <w:textDirection w:val="btLr"/>
                  <w:vAlign w:val="center"/>
                </w:tcPr>
                <w:p w14:paraId="20067F4E" w14:textId="77777777" w:rsidR="00A935A9" w:rsidRPr="001829DA" w:rsidRDefault="00A935A9" w:rsidP="00167CE5">
                  <w:pPr>
                    <w:keepNext/>
                    <w:jc w:val="left"/>
                    <w:rPr>
                      <w:sz w:val="16"/>
                      <w:lang w:val="en-GB"/>
                    </w:rPr>
                  </w:pPr>
                  <w:r w:rsidRPr="001829DA">
                    <w:rPr>
                      <w:sz w:val="16"/>
                      <w:lang w:val="en-GB"/>
                    </w:rPr>
                    <w:t xml:space="preserve">Bring point </w:t>
                  </w:r>
                  <w:r w:rsidRPr="001829DA">
                    <w:rPr>
                      <w:sz w:val="16"/>
                      <w:lang w:val="en-GB"/>
                    </w:rPr>
                    <w:br/>
                    <w:t>(&gt;5 per km²)</w:t>
                  </w:r>
                </w:p>
              </w:tc>
              <w:tc>
                <w:tcPr>
                  <w:tcW w:w="662" w:type="dxa"/>
                  <w:textDirection w:val="btLr"/>
                  <w:vAlign w:val="center"/>
                </w:tcPr>
                <w:p w14:paraId="344E9559" w14:textId="77777777" w:rsidR="00A935A9" w:rsidRPr="001829DA" w:rsidRDefault="00A935A9" w:rsidP="00167CE5">
                  <w:pPr>
                    <w:keepNext/>
                    <w:jc w:val="left"/>
                    <w:rPr>
                      <w:sz w:val="16"/>
                      <w:lang w:val="en-GB"/>
                    </w:rPr>
                  </w:pPr>
                  <w:r w:rsidRPr="001829DA">
                    <w:rPr>
                      <w:sz w:val="16"/>
                      <w:lang w:val="en-GB"/>
                    </w:rPr>
                    <w:t xml:space="preserve">Bring point </w:t>
                  </w:r>
                  <w:r w:rsidRPr="001829DA">
                    <w:rPr>
                      <w:sz w:val="16"/>
                      <w:lang w:val="en-GB"/>
                    </w:rPr>
                    <w:br/>
                    <w:t>(&lt;5 per km²)</w:t>
                  </w:r>
                </w:p>
              </w:tc>
              <w:tc>
                <w:tcPr>
                  <w:tcW w:w="484" w:type="dxa"/>
                  <w:textDirection w:val="btLr"/>
                  <w:vAlign w:val="center"/>
                </w:tcPr>
                <w:p w14:paraId="45C45225" w14:textId="77777777" w:rsidR="00A935A9" w:rsidRPr="001829DA" w:rsidRDefault="00A935A9" w:rsidP="00167CE5">
                  <w:pPr>
                    <w:keepNext/>
                    <w:jc w:val="left"/>
                    <w:rPr>
                      <w:sz w:val="16"/>
                      <w:lang w:val="en-GB"/>
                    </w:rPr>
                  </w:pPr>
                  <w:r w:rsidRPr="001829DA">
                    <w:rPr>
                      <w:sz w:val="16"/>
                      <w:lang w:val="en-GB"/>
                    </w:rPr>
                    <w:t>Civic amenity site</w:t>
                  </w:r>
                </w:p>
              </w:tc>
              <w:tc>
                <w:tcPr>
                  <w:tcW w:w="484" w:type="dxa"/>
                  <w:textDirection w:val="btLr"/>
                  <w:vAlign w:val="center"/>
                </w:tcPr>
                <w:p w14:paraId="179034FA" w14:textId="77777777" w:rsidR="00A935A9" w:rsidRPr="001829DA" w:rsidRDefault="00A935A9" w:rsidP="00167CE5">
                  <w:pPr>
                    <w:keepNext/>
                    <w:jc w:val="left"/>
                    <w:rPr>
                      <w:sz w:val="16"/>
                      <w:lang w:val="en-GB"/>
                    </w:rPr>
                  </w:pPr>
                  <w:r w:rsidRPr="001829DA">
                    <w:rPr>
                      <w:sz w:val="16"/>
                      <w:lang w:val="en-GB"/>
                    </w:rPr>
                    <w:t>Door-to-door - separate</w:t>
                  </w:r>
                </w:p>
              </w:tc>
              <w:tc>
                <w:tcPr>
                  <w:tcW w:w="484" w:type="dxa"/>
                  <w:textDirection w:val="btLr"/>
                  <w:vAlign w:val="center"/>
                </w:tcPr>
                <w:p w14:paraId="124D2501" w14:textId="77777777" w:rsidR="00A935A9" w:rsidRPr="001829DA" w:rsidRDefault="00A935A9" w:rsidP="00167CE5">
                  <w:pPr>
                    <w:keepNext/>
                    <w:jc w:val="left"/>
                    <w:rPr>
                      <w:sz w:val="16"/>
                      <w:lang w:val="en-GB"/>
                    </w:rPr>
                  </w:pPr>
                  <w:r w:rsidRPr="001829DA">
                    <w:rPr>
                      <w:sz w:val="16"/>
                      <w:lang w:val="en-GB"/>
                    </w:rPr>
                    <w:t>Door-to-door - co-mingled</w:t>
                  </w:r>
                </w:p>
              </w:tc>
              <w:tc>
                <w:tcPr>
                  <w:tcW w:w="484" w:type="dxa"/>
                  <w:textDirection w:val="btLr"/>
                  <w:vAlign w:val="center"/>
                </w:tcPr>
                <w:p w14:paraId="34914419" w14:textId="77777777" w:rsidR="00A935A9" w:rsidRPr="001829DA" w:rsidRDefault="00A935A9" w:rsidP="00167CE5">
                  <w:pPr>
                    <w:keepNext/>
                    <w:jc w:val="left"/>
                    <w:rPr>
                      <w:sz w:val="16"/>
                      <w:lang w:val="en-GB"/>
                    </w:rPr>
                  </w:pPr>
                  <w:r w:rsidRPr="001829DA">
                    <w:rPr>
                      <w:sz w:val="16"/>
                      <w:lang w:val="en-GB"/>
                    </w:rPr>
                    <w:t>Bring point</w:t>
                  </w:r>
                </w:p>
              </w:tc>
              <w:tc>
                <w:tcPr>
                  <w:tcW w:w="486" w:type="dxa"/>
                  <w:textDirection w:val="btLr"/>
                  <w:vAlign w:val="center"/>
                </w:tcPr>
                <w:p w14:paraId="43EE376B" w14:textId="77777777" w:rsidR="00A935A9" w:rsidRPr="001829DA" w:rsidRDefault="00A935A9" w:rsidP="00167CE5">
                  <w:pPr>
                    <w:keepNext/>
                    <w:jc w:val="left"/>
                    <w:rPr>
                      <w:sz w:val="16"/>
                      <w:lang w:val="en-GB"/>
                    </w:rPr>
                  </w:pPr>
                  <w:r w:rsidRPr="001829DA">
                    <w:rPr>
                      <w:sz w:val="16"/>
                      <w:lang w:val="en-GB"/>
                    </w:rPr>
                    <w:t>Civic amenity site</w:t>
                  </w:r>
                </w:p>
              </w:tc>
            </w:tr>
            <w:tr w:rsidR="00A935A9" w:rsidRPr="001829DA" w14:paraId="1EF69368" w14:textId="77777777" w:rsidTr="00167CE5">
              <w:tc>
                <w:tcPr>
                  <w:tcW w:w="1244" w:type="dxa"/>
                </w:tcPr>
                <w:p w14:paraId="5BE24C04" w14:textId="77777777" w:rsidR="00A935A9" w:rsidRPr="001829DA" w:rsidRDefault="00A935A9" w:rsidP="00167CE5">
                  <w:pPr>
                    <w:keepNext/>
                    <w:rPr>
                      <w:lang w:val="en-GB"/>
                    </w:rPr>
                  </w:pPr>
                  <w:r w:rsidRPr="001829DA">
                    <w:rPr>
                      <w:lang w:val="en-GB"/>
                    </w:rPr>
                    <w:t>Paper and Cardboard</w:t>
                  </w:r>
                </w:p>
              </w:tc>
              <w:tc>
                <w:tcPr>
                  <w:tcW w:w="484" w:type="dxa"/>
                  <w:vAlign w:val="center"/>
                </w:tcPr>
                <w:p w14:paraId="138B17B0" w14:textId="77777777" w:rsidR="00A935A9" w:rsidRPr="001829DA" w:rsidRDefault="00A935A9" w:rsidP="00167CE5">
                  <w:pPr>
                    <w:keepNext/>
                    <w:jc w:val="center"/>
                    <w:rPr>
                      <w:lang w:val="en-GB"/>
                    </w:rPr>
                  </w:pPr>
                  <w:r w:rsidRPr="001829DA">
                    <w:rPr>
                      <w:lang w:val="en-GB"/>
                    </w:rPr>
                    <w:t>H</w:t>
                  </w:r>
                </w:p>
              </w:tc>
              <w:tc>
                <w:tcPr>
                  <w:tcW w:w="484" w:type="dxa"/>
                  <w:vAlign w:val="center"/>
                </w:tcPr>
                <w:p w14:paraId="5A18736F" w14:textId="77777777" w:rsidR="00A935A9" w:rsidRPr="001829DA" w:rsidRDefault="00A935A9" w:rsidP="00167CE5">
                  <w:pPr>
                    <w:keepNext/>
                    <w:jc w:val="center"/>
                    <w:rPr>
                      <w:lang w:val="en-GB"/>
                    </w:rPr>
                  </w:pPr>
                  <w:r w:rsidRPr="001829DA">
                    <w:rPr>
                      <w:lang w:val="en-GB"/>
                    </w:rPr>
                    <w:t>H</w:t>
                  </w:r>
                </w:p>
              </w:tc>
              <w:tc>
                <w:tcPr>
                  <w:tcW w:w="662" w:type="dxa"/>
                  <w:vAlign w:val="center"/>
                </w:tcPr>
                <w:p w14:paraId="77114183" w14:textId="77777777" w:rsidR="00A935A9" w:rsidRPr="001829DA" w:rsidRDefault="00A935A9" w:rsidP="00167CE5">
                  <w:pPr>
                    <w:keepNext/>
                    <w:jc w:val="center"/>
                    <w:rPr>
                      <w:lang w:val="en-GB"/>
                    </w:rPr>
                  </w:pPr>
                  <w:r w:rsidRPr="001829DA">
                    <w:rPr>
                      <w:lang w:val="en-GB"/>
                    </w:rPr>
                    <w:t>H</w:t>
                  </w:r>
                </w:p>
              </w:tc>
              <w:tc>
                <w:tcPr>
                  <w:tcW w:w="624" w:type="dxa"/>
                  <w:vAlign w:val="center"/>
                </w:tcPr>
                <w:p w14:paraId="6C0B36C6" w14:textId="77777777" w:rsidR="00A935A9" w:rsidRPr="001829DA" w:rsidRDefault="00A935A9" w:rsidP="00167CE5">
                  <w:pPr>
                    <w:keepNext/>
                    <w:jc w:val="center"/>
                    <w:rPr>
                      <w:lang w:val="en-GB"/>
                    </w:rPr>
                  </w:pPr>
                </w:p>
              </w:tc>
              <w:tc>
                <w:tcPr>
                  <w:tcW w:w="736" w:type="dxa"/>
                  <w:vAlign w:val="center"/>
                </w:tcPr>
                <w:p w14:paraId="05413142" w14:textId="77777777" w:rsidR="00A935A9" w:rsidRPr="001829DA" w:rsidRDefault="00A935A9" w:rsidP="00167CE5">
                  <w:pPr>
                    <w:keepNext/>
                    <w:jc w:val="center"/>
                    <w:rPr>
                      <w:lang w:val="en-GB"/>
                    </w:rPr>
                  </w:pPr>
                </w:p>
              </w:tc>
              <w:tc>
                <w:tcPr>
                  <w:tcW w:w="484" w:type="dxa"/>
                  <w:vAlign w:val="center"/>
                </w:tcPr>
                <w:p w14:paraId="310B7709" w14:textId="77777777" w:rsidR="00A935A9" w:rsidRPr="001829DA" w:rsidRDefault="00A935A9" w:rsidP="00167CE5">
                  <w:pPr>
                    <w:keepNext/>
                    <w:jc w:val="center"/>
                    <w:rPr>
                      <w:lang w:val="en-GB"/>
                    </w:rPr>
                  </w:pPr>
                  <w:r w:rsidRPr="001829DA">
                    <w:rPr>
                      <w:lang w:val="en-GB"/>
                    </w:rPr>
                    <w:t>H</w:t>
                  </w:r>
                </w:p>
              </w:tc>
              <w:tc>
                <w:tcPr>
                  <w:tcW w:w="484" w:type="dxa"/>
                  <w:vAlign w:val="center"/>
                </w:tcPr>
                <w:p w14:paraId="1FE267BE" w14:textId="77777777" w:rsidR="00A935A9" w:rsidRPr="001829DA" w:rsidRDefault="00A935A9" w:rsidP="00167CE5">
                  <w:pPr>
                    <w:keepNext/>
                    <w:jc w:val="center"/>
                    <w:rPr>
                      <w:lang w:val="en-GB"/>
                    </w:rPr>
                  </w:pPr>
                  <w:r w:rsidRPr="001829DA">
                    <w:rPr>
                      <w:lang w:val="en-GB"/>
                    </w:rPr>
                    <w:t>H</w:t>
                  </w:r>
                </w:p>
              </w:tc>
              <w:tc>
                <w:tcPr>
                  <w:tcW w:w="662" w:type="dxa"/>
                  <w:vAlign w:val="center"/>
                </w:tcPr>
                <w:p w14:paraId="4BB2A4D6" w14:textId="77777777" w:rsidR="00A935A9" w:rsidRPr="001829DA" w:rsidRDefault="00A935A9" w:rsidP="00167CE5">
                  <w:pPr>
                    <w:keepNext/>
                    <w:jc w:val="center"/>
                    <w:rPr>
                      <w:lang w:val="en-GB"/>
                    </w:rPr>
                  </w:pPr>
                  <w:r w:rsidRPr="001829DA">
                    <w:rPr>
                      <w:lang w:val="en-GB"/>
                    </w:rPr>
                    <w:t>H</w:t>
                  </w:r>
                </w:p>
              </w:tc>
              <w:tc>
                <w:tcPr>
                  <w:tcW w:w="662" w:type="dxa"/>
                  <w:vAlign w:val="center"/>
                </w:tcPr>
                <w:p w14:paraId="1F6A8427" w14:textId="77777777" w:rsidR="00A935A9" w:rsidRPr="001829DA" w:rsidRDefault="00A935A9" w:rsidP="00167CE5">
                  <w:pPr>
                    <w:keepNext/>
                    <w:jc w:val="center"/>
                    <w:rPr>
                      <w:lang w:val="en-GB"/>
                    </w:rPr>
                  </w:pPr>
                </w:p>
              </w:tc>
              <w:tc>
                <w:tcPr>
                  <w:tcW w:w="484" w:type="dxa"/>
                  <w:vAlign w:val="center"/>
                </w:tcPr>
                <w:p w14:paraId="545CA0E9" w14:textId="77777777" w:rsidR="00A935A9" w:rsidRPr="001829DA" w:rsidRDefault="00A935A9" w:rsidP="00167CE5">
                  <w:pPr>
                    <w:keepNext/>
                    <w:jc w:val="center"/>
                    <w:rPr>
                      <w:lang w:val="en-GB"/>
                    </w:rPr>
                  </w:pPr>
                </w:p>
              </w:tc>
              <w:tc>
                <w:tcPr>
                  <w:tcW w:w="484" w:type="dxa"/>
                  <w:vAlign w:val="center"/>
                </w:tcPr>
                <w:p w14:paraId="0095F532" w14:textId="77777777" w:rsidR="00A935A9" w:rsidRPr="001829DA" w:rsidRDefault="00A935A9" w:rsidP="00167CE5">
                  <w:pPr>
                    <w:keepNext/>
                    <w:jc w:val="center"/>
                    <w:rPr>
                      <w:lang w:val="en-GB"/>
                    </w:rPr>
                  </w:pPr>
                  <w:r w:rsidRPr="001829DA">
                    <w:rPr>
                      <w:lang w:val="en-GB"/>
                    </w:rPr>
                    <w:t>H</w:t>
                  </w:r>
                </w:p>
              </w:tc>
              <w:tc>
                <w:tcPr>
                  <w:tcW w:w="484" w:type="dxa"/>
                  <w:vAlign w:val="center"/>
                </w:tcPr>
                <w:p w14:paraId="13EC3DE2" w14:textId="77777777" w:rsidR="00A935A9" w:rsidRPr="001829DA" w:rsidRDefault="00A935A9" w:rsidP="00167CE5">
                  <w:pPr>
                    <w:keepNext/>
                    <w:jc w:val="center"/>
                    <w:rPr>
                      <w:lang w:val="en-GB"/>
                    </w:rPr>
                  </w:pPr>
                  <w:r w:rsidRPr="001829DA">
                    <w:rPr>
                      <w:lang w:val="en-GB"/>
                    </w:rPr>
                    <w:t>H</w:t>
                  </w:r>
                </w:p>
              </w:tc>
              <w:tc>
                <w:tcPr>
                  <w:tcW w:w="484" w:type="dxa"/>
                  <w:vAlign w:val="center"/>
                </w:tcPr>
                <w:p w14:paraId="690EBBDA" w14:textId="77777777" w:rsidR="00A935A9" w:rsidRPr="001829DA" w:rsidRDefault="00A935A9" w:rsidP="00167CE5">
                  <w:pPr>
                    <w:keepNext/>
                    <w:jc w:val="center"/>
                    <w:rPr>
                      <w:lang w:val="en-GB"/>
                    </w:rPr>
                  </w:pPr>
                  <w:r w:rsidRPr="001829DA">
                    <w:rPr>
                      <w:lang w:val="en-GB"/>
                    </w:rPr>
                    <w:t>H</w:t>
                  </w:r>
                </w:p>
              </w:tc>
              <w:tc>
                <w:tcPr>
                  <w:tcW w:w="486" w:type="dxa"/>
                  <w:vAlign w:val="center"/>
                </w:tcPr>
                <w:p w14:paraId="75497ABD" w14:textId="77777777" w:rsidR="00A935A9" w:rsidRPr="001829DA" w:rsidRDefault="00A935A9" w:rsidP="00167CE5">
                  <w:pPr>
                    <w:keepNext/>
                    <w:jc w:val="center"/>
                    <w:rPr>
                      <w:lang w:val="en-GB"/>
                    </w:rPr>
                  </w:pPr>
                </w:p>
              </w:tc>
            </w:tr>
            <w:tr w:rsidR="00A935A9" w:rsidRPr="001829DA" w14:paraId="14309326" w14:textId="77777777" w:rsidTr="00167CE5">
              <w:tc>
                <w:tcPr>
                  <w:tcW w:w="1244" w:type="dxa"/>
                </w:tcPr>
                <w:p w14:paraId="7481C23D" w14:textId="77777777" w:rsidR="00A935A9" w:rsidRPr="001829DA" w:rsidRDefault="00A935A9" w:rsidP="00167CE5">
                  <w:pPr>
                    <w:keepNext/>
                    <w:rPr>
                      <w:lang w:val="en-GB"/>
                    </w:rPr>
                  </w:pPr>
                  <w:r w:rsidRPr="001829DA">
                    <w:rPr>
                      <w:lang w:val="en-GB"/>
                    </w:rPr>
                    <w:t>Ferrous metals</w:t>
                  </w:r>
                </w:p>
              </w:tc>
              <w:tc>
                <w:tcPr>
                  <w:tcW w:w="484" w:type="dxa"/>
                  <w:vAlign w:val="center"/>
                </w:tcPr>
                <w:p w14:paraId="3105869D" w14:textId="77777777" w:rsidR="00A935A9" w:rsidRPr="001829DA" w:rsidRDefault="00A935A9" w:rsidP="00167CE5">
                  <w:pPr>
                    <w:keepNext/>
                    <w:jc w:val="center"/>
                    <w:rPr>
                      <w:lang w:val="en-GB"/>
                    </w:rPr>
                  </w:pPr>
                  <w:r w:rsidRPr="001829DA">
                    <w:rPr>
                      <w:lang w:val="en-GB"/>
                    </w:rPr>
                    <w:t>H</w:t>
                  </w:r>
                </w:p>
              </w:tc>
              <w:tc>
                <w:tcPr>
                  <w:tcW w:w="484" w:type="dxa"/>
                  <w:vAlign w:val="center"/>
                </w:tcPr>
                <w:p w14:paraId="3C09F09B" w14:textId="51543CCE" w:rsidR="00A935A9" w:rsidRPr="00B75774" w:rsidRDefault="00E56FC3" w:rsidP="00167CE5">
                  <w:pPr>
                    <w:keepNext/>
                    <w:jc w:val="center"/>
                    <w:rPr>
                      <w:lang w:val="en-GB"/>
                    </w:rPr>
                  </w:pPr>
                  <w:r w:rsidRPr="00B75774">
                    <w:rPr>
                      <w:lang w:val="en-GB"/>
                    </w:rPr>
                    <w:t>H</w:t>
                  </w:r>
                </w:p>
              </w:tc>
              <w:tc>
                <w:tcPr>
                  <w:tcW w:w="662" w:type="dxa"/>
                  <w:vAlign w:val="center"/>
                </w:tcPr>
                <w:p w14:paraId="64602D4B" w14:textId="77777777" w:rsidR="00A935A9" w:rsidRPr="00B75774" w:rsidRDefault="00A935A9" w:rsidP="00167CE5">
                  <w:pPr>
                    <w:keepNext/>
                    <w:jc w:val="center"/>
                    <w:rPr>
                      <w:lang w:val="en-GB"/>
                    </w:rPr>
                  </w:pPr>
                  <w:r w:rsidRPr="00B75774">
                    <w:rPr>
                      <w:lang w:val="en-GB"/>
                    </w:rPr>
                    <w:t>H</w:t>
                  </w:r>
                </w:p>
              </w:tc>
              <w:tc>
                <w:tcPr>
                  <w:tcW w:w="624" w:type="dxa"/>
                  <w:vAlign w:val="center"/>
                </w:tcPr>
                <w:p w14:paraId="58B67EEB" w14:textId="77777777" w:rsidR="00A935A9" w:rsidRPr="00B75774" w:rsidRDefault="00A935A9" w:rsidP="00167CE5">
                  <w:pPr>
                    <w:keepNext/>
                    <w:jc w:val="center"/>
                    <w:rPr>
                      <w:lang w:val="en-GB"/>
                    </w:rPr>
                  </w:pPr>
                </w:p>
              </w:tc>
              <w:tc>
                <w:tcPr>
                  <w:tcW w:w="736" w:type="dxa"/>
                  <w:vAlign w:val="center"/>
                </w:tcPr>
                <w:p w14:paraId="6C2FF40E" w14:textId="77777777" w:rsidR="00A935A9" w:rsidRPr="00B75774" w:rsidRDefault="00A935A9" w:rsidP="00167CE5">
                  <w:pPr>
                    <w:keepNext/>
                    <w:jc w:val="center"/>
                    <w:rPr>
                      <w:lang w:val="en-GB"/>
                    </w:rPr>
                  </w:pPr>
                </w:p>
              </w:tc>
              <w:tc>
                <w:tcPr>
                  <w:tcW w:w="484" w:type="dxa"/>
                  <w:vAlign w:val="center"/>
                </w:tcPr>
                <w:p w14:paraId="06B2B281" w14:textId="77777777" w:rsidR="00A935A9" w:rsidRPr="00B75774" w:rsidRDefault="00A935A9" w:rsidP="00167CE5">
                  <w:pPr>
                    <w:keepNext/>
                    <w:jc w:val="center"/>
                    <w:rPr>
                      <w:lang w:val="en-GB"/>
                    </w:rPr>
                  </w:pPr>
                  <w:r w:rsidRPr="00B75774">
                    <w:rPr>
                      <w:lang w:val="en-GB"/>
                    </w:rPr>
                    <w:t>H</w:t>
                  </w:r>
                </w:p>
              </w:tc>
              <w:tc>
                <w:tcPr>
                  <w:tcW w:w="484" w:type="dxa"/>
                  <w:vAlign w:val="center"/>
                </w:tcPr>
                <w:p w14:paraId="1076A441" w14:textId="27AD9D8E" w:rsidR="00A935A9" w:rsidRPr="00B75774" w:rsidRDefault="00E56FC3" w:rsidP="00167CE5">
                  <w:pPr>
                    <w:keepNext/>
                    <w:jc w:val="center"/>
                    <w:rPr>
                      <w:lang w:val="en-GB"/>
                    </w:rPr>
                  </w:pPr>
                  <w:r w:rsidRPr="00B75774">
                    <w:rPr>
                      <w:lang w:val="en-GB"/>
                    </w:rPr>
                    <w:t>H</w:t>
                  </w:r>
                </w:p>
              </w:tc>
              <w:tc>
                <w:tcPr>
                  <w:tcW w:w="662" w:type="dxa"/>
                  <w:vAlign w:val="center"/>
                </w:tcPr>
                <w:p w14:paraId="32881D97" w14:textId="77777777" w:rsidR="00A935A9" w:rsidRPr="00B75774" w:rsidRDefault="00A935A9" w:rsidP="00167CE5">
                  <w:pPr>
                    <w:keepNext/>
                    <w:jc w:val="center"/>
                    <w:rPr>
                      <w:lang w:val="en-GB"/>
                    </w:rPr>
                  </w:pPr>
                  <w:r w:rsidRPr="00B75774">
                    <w:rPr>
                      <w:lang w:val="en-GB"/>
                    </w:rPr>
                    <w:t>H</w:t>
                  </w:r>
                </w:p>
              </w:tc>
              <w:tc>
                <w:tcPr>
                  <w:tcW w:w="662" w:type="dxa"/>
                  <w:vAlign w:val="center"/>
                </w:tcPr>
                <w:p w14:paraId="2AE40ABD" w14:textId="77777777" w:rsidR="00A935A9" w:rsidRPr="00B75774" w:rsidRDefault="00A935A9" w:rsidP="00167CE5">
                  <w:pPr>
                    <w:keepNext/>
                    <w:jc w:val="center"/>
                    <w:rPr>
                      <w:lang w:val="en-GB"/>
                    </w:rPr>
                  </w:pPr>
                </w:p>
              </w:tc>
              <w:tc>
                <w:tcPr>
                  <w:tcW w:w="484" w:type="dxa"/>
                  <w:vAlign w:val="center"/>
                </w:tcPr>
                <w:p w14:paraId="097CC92F" w14:textId="77777777" w:rsidR="00A935A9" w:rsidRPr="00B75774" w:rsidRDefault="00A935A9" w:rsidP="00167CE5">
                  <w:pPr>
                    <w:keepNext/>
                    <w:jc w:val="center"/>
                    <w:rPr>
                      <w:lang w:val="en-GB"/>
                    </w:rPr>
                  </w:pPr>
                </w:p>
              </w:tc>
              <w:tc>
                <w:tcPr>
                  <w:tcW w:w="484" w:type="dxa"/>
                  <w:vAlign w:val="center"/>
                </w:tcPr>
                <w:p w14:paraId="133EBF5B" w14:textId="77777777" w:rsidR="00A935A9" w:rsidRPr="00B75774" w:rsidRDefault="00A935A9" w:rsidP="00167CE5">
                  <w:pPr>
                    <w:keepNext/>
                    <w:jc w:val="center"/>
                    <w:rPr>
                      <w:lang w:val="en-GB"/>
                    </w:rPr>
                  </w:pPr>
                  <w:r w:rsidRPr="00B75774">
                    <w:rPr>
                      <w:lang w:val="en-GB"/>
                    </w:rPr>
                    <w:t>H</w:t>
                  </w:r>
                </w:p>
              </w:tc>
              <w:tc>
                <w:tcPr>
                  <w:tcW w:w="484" w:type="dxa"/>
                  <w:vAlign w:val="center"/>
                </w:tcPr>
                <w:p w14:paraId="693FD122" w14:textId="4A820795" w:rsidR="00A935A9" w:rsidRPr="00B75774" w:rsidRDefault="00E56FC3" w:rsidP="00167CE5">
                  <w:pPr>
                    <w:keepNext/>
                    <w:jc w:val="center"/>
                    <w:rPr>
                      <w:lang w:val="en-GB"/>
                    </w:rPr>
                  </w:pPr>
                  <w:r w:rsidRPr="00B75774">
                    <w:rPr>
                      <w:lang w:val="en-GB"/>
                    </w:rPr>
                    <w:t>H</w:t>
                  </w:r>
                </w:p>
              </w:tc>
              <w:tc>
                <w:tcPr>
                  <w:tcW w:w="484" w:type="dxa"/>
                  <w:vAlign w:val="center"/>
                </w:tcPr>
                <w:p w14:paraId="504705B4" w14:textId="77777777" w:rsidR="00A935A9" w:rsidRPr="00B75774" w:rsidRDefault="00A935A9" w:rsidP="00167CE5">
                  <w:pPr>
                    <w:keepNext/>
                    <w:jc w:val="center"/>
                    <w:rPr>
                      <w:lang w:val="en-GB"/>
                    </w:rPr>
                  </w:pPr>
                  <w:r w:rsidRPr="00B75774">
                    <w:rPr>
                      <w:lang w:val="en-GB"/>
                    </w:rPr>
                    <w:t>H</w:t>
                  </w:r>
                </w:p>
              </w:tc>
              <w:tc>
                <w:tcPr>
                  <w:tcW w:w="486" w:type="dxa"/>
                  <w:vAlign w:val="center"/>
                </w:tcPr>
                <w:p w14:paraId="4FB2AA00" w14:textId="77777777" w:rsidR="00A935A9" w:rsidRPr="00B75774" w:rsidRDefault="00A935A9" w:rsidP="00167CE5">
                  <w:pPr>
                    <w:keepNext/>
                    <w:jc w:val="center"/>
                    <w:rPr>
                      <w:lang w:val="en-GB"/>
                    </w:rPr>
                  </w:pPr>
                </w:p>
              </w:tc>
            </w:tr>
            <w:tr w:rsidR="00A935A9" w:rsidRPr="001829DA" w14:paraId="2A1E7560" w14:textId="77777777" w:rsidTr="00167CE5">
              <w:tc>
                <w:tcPr>
                  <w:tcW w:w="1244" w:type="dxa"/>
                </w:tcPr>
                <w:p w14:paraId="2689E7C8" w14:textId="77777777" w:rsidR="00A935A9" w:rsidRPr="001829DA" w:rsidRDefault="00A935A9" w:rsidP="00167CE5">
                  <w:pPr>
                    <w:keepNext/>
                    <w:rPr>
                      <w:lang w:val="en-GB"/>
                    </w:rPr>
                  </w:pPr>
                  <w:r w:rsidRPr="001829DA">
                    <w:rPr>
                      <w:lang w:val="en-GB"/>
                    </w:rPr>
                    <w:t>Aluminium</w:t>
                  </w:r>
                </w:p>
              </w:tc>
              <w:tc>
                <w:tcPr>
                  <w:tcW w:w="484" w:type="dxa"/>
                  <w:vAlign w:val="center"/>
                </w:tcPr>
                <w:p w14:paraId="138DA85E" w14:textId="77777777" w:rsidR="00A935A9" w:rsidRPr="001829DA" w:rsidRDefault="00A935A9" w:rsidP="00167CE5">
                  <w:pPr>
                    <w:keepNext/>
                    <w:jc w:val="center"/>
                    <w:rPr>
                      <w:lang w:val="en-GB"/>
                    </w:rPr>
                  </w:pPr>
                  <w:r w:rsidRPr="001829DA">
                    <w:rPr>
                      <w:lang w:val="en-GB"/>
                    </w:rPr>
                    <w:t>H</w:t>
                  </w:r>
                </w:p>
              </w:tc>
              <w:tc>
                <w:tcPr>
                  <w:tcW w:w="484" w:type="dxa"/>
                  <w:vAlign w:val="center"/>
                </w:tcPr>
                <w:p w14:paraId="3C80E747" w14:textId="77777777" w:rsidR="00A935A9" w:rsidRPr="001829DA" w:rsidRDefault="00A935A9" w:rsidP="00167CE5">
                  <w:pPr>
                    <w:keepNext/>
                    <w:jc w:val="center"/>
                    <w:rPr>
                      <w:lang w:val="en-GB"/>
                    </w:rPr>
                  </w:pPr>
                  <w:r w:rsidRPr="001829DA">
                    <w:rPr>
                      <w:lang w:val="en-GB"/>
                    </w:rPr>
                    <w:t>H</w:t>
                  </w:r>
                </w:p>
              </w:tc>
              <w:tc>
                <w:tcPr>
                  <w:tcW w:w="662" w:type="dxa"/>
                  <w:vAlign w:val="center"/>
                </w:tcPr>
                <w:p w14:paraId="3835736C" w14:textId="77777777" w:rsidR="00A935A9" w:rsidRPr="001829DA" w:rsidRDefault="00A935A9" w:rsidP="00167CE5">
                  <w:pPr>
                    <w:keepNext/>
                    <w:jc w:val="center"/>
                    <w:rPr>
                      <w:lang w:val="en-GB"/>
                    </w:rPr>
                  </w:pPr>
                  <w:r w:rsidRPr="001829DA">
                    <w:rPr>
                      <w:lang w:val="en-GB"/>
                    </w:rPr>
                    <w:t>H</w:t>
                  </w:r>
                </w:p>
              </w:tc>
              <w:tc>
                <w:tcPr>
                  <w:tcW w:w="624" w:type="dxa"/>
                  <w:vAlign w:val="center"/>
                </w:tcPr>
                <w:p w14:paraId="7599CDE6" w14:textId="77777777" w:rsidR="00A935A9" w:rsidRPr="001829DA" w:rsidRDefault="00A935A9" w:rsidP="00167CE5">
                  <w:pPr>
                    <w:keepNext/>
                    <w:jc w:val="center"/>
                    <w:rPr>
                      <w:lang w:val="en-GB"/>
                    </w:rPr>
                  </w:pPr>
                </w:p>
              </w:tc>
              <w:tc>
                <w:tcPr>
                  <w:tcW w:w="736" w:type="dxa"/>
                  <w:vAlign w:val="center"/>
                </w:tcPr>
                <w:p w14:paraId="287CDE54" w14:textId="77777777" w:rsidR="00A935A9" w:rsidRPr="001829DA" w:rsidRDefault="00A935A9" w:rsidP="00167CE5">
                  <w:pPr>
                    <w:keepNext/>
                    <w:jc w:val="center"/>
                    <w:rPr>
                      <w:lang w:val="en-GB"/>
                    </w:rPr>
                  </w:pPr>
                </w:p>
              </w:tc>
              <w:tc>
                <w:tcPr>
                  <w:tcW w:w="484" w:type="dxa"/>
                  <w:vAlign w:val="center"/>
                </w:tcPr>
                <w:p w14:paraId="5969F409" w14:textId="77777777" w:rsidR="00A935A9" w:rsidRPr="001829DA" w:rsidRDefault="00A935A9" w:rsidP="00167CE5">
                  <w:pPr>
                    <w:keepNext/>
                    <w:jc w:val="center"/>
                    <w:rPr>
                      <w:lang w:val="en-GB"/>
                    </w:rPr>
                  </w:pPr>
                  <w:r w:rsidRPr="001829DA">
                    <w:rPr>
                      <w:lang w:val="en-GB"/>
                    </w:rPr>
                    <w:t>H</w:t>
                  </w:r>
                </w:p>
              </w:tc>
              <w:tc>
                <w:tcPr>
                  <w:tcW w:w="484" w:type="dxa"/>
                  <w:vAlign w:val="center"/>
                </w:tcPr>
                <w:p w14:paraId="50C3EDF6" w14:textId="77777777" w:rsidR="00A935A9" w:rsidRPr="001829DA" w:rsidRDefault="00A935A9" w:rsidP="00167CE5">
                  <w:pPr>
                    <w:keepNext/>
                    <w:jc w:val="center"/>
                    <w:rPr>
                      <w:lang w:val="en-GB"/>
                    </w:rPr>
                  </w:pPr>
                  <w:r w:rsidRPr="001829DA">
                    <w:rPr>
                      <w:lang w:val="en-GB"/>
                    </w:rPr>
                    <w:t>H</w:t>
                  </w:r>
                </w:p>
              </w:tc>
              <w:tc>
                <w:tcPr>
                  <w:tcW w:w="662" w:type="dxa"/>
                  <w:vAlign w:val="center"/>
                </w:tcPr>
                <w:p w14:paraId="078CD767" w14:textId="77777777" w:rsidR="00A935A9" w:rsidRPr="001829DA" w:rsidRDefault="00A935A9" w:rsidP="00167CE5">
                  <w:pPr>
                    <w:keepNext/>
                    <w:jc w:val="center"/>
                    <w:rPr>
                      <w:lang w:val="en-GB"/>
                    </w:rPr>
                  </w:pPr>
                  <w:r w:rsidRPr="001829DA">
                    <w:rPr>
                      <w:lang w:val="en-GB"/>
                    </w:rPr>
                    <w:t>H</w:t>
                  </w:r>
                </w:p>
              </w:tc>
              <w:tc>
                <w:tcPr>
                  <w:tcW w:w="662" w:type="dxa"/>
                  <w:vAlign w:val="center"/>
                </w:tcPr>
                <w:p w14:paraId="41304683" w14:textId="77777777" w:rsidR="00A935A9" w:rsidRPr="001829DA" w:rsidRDefault="00A935A9" w:rsidP="00167CE5">
                  <w:pPr>
                    <w:keepNext/>
                    <w:jc w:val="center"/>
                    <w:rPr>
                      <w:lang w:val="en-GB"/>
                    </w:rPr>
                  </w:pPr>
                </w:p>
              </w:tc>
              <w:tc>
                <w:tcPr>
                  <w:tcW w:w="484" w:type="dxa"/>
                  <w:vAlign w:val="center"/>
                </w:tcPr>
                <w:p w14:paraId="740DDCFD" w14:textId="77777777" w:rsidR="00A935A9" w:rsidRPr="001829DA" w:rsidRDefault="00A935A9" w:rsidP="00167CE5">
                  <w:pPr>
                    <w:keepNext/>
                    <w:jc w:val="center"/>
                    <w:rPr>
                      <w:lang w:val="en-GB"/>
                    </w:rPr>
                  </w:pPr>
                </w:p>
              </w:tc>
              <w:tc>
                <w:tcPr>
                  <w:tcW w:w="484" w:type="dxa"/>
                  <w:vAlign w:val="center"/>
                </w:tcPr>
                <w:p w14:paraId="52E3C81A" w14:textId="77777777" w:rsidR="00A935A9" w:rsidRPr="001829DA" w:rsidRDefault="00A935A9" w:rsidP="00167CE5">
                  <w:pPr>
                    <w:keepNext/>
                    <w:jc w:val="center"/>
                    <w:rPr>
                      <w:lang w:val="en-GB"/>
                    </w:rPr>
                  </w:pPr>
                  <w:r w:rsidRPr="001829DA">
                    <w:rPr>
                      <w:lang w:val="en-GB"/>
                    </w:rPr>
                    <w:t>H</w:t>
                  </w:r>
                </w:p>
              </w:tc>
              <w:tc>
                <w:tcPr>
                  <w:tcW w:w="484" w:type="dxa"/>
                  <w:vAlign w:val="center"/>
                </w:tcPr>
                <w:p w14:paraId="07806065" w14:textId="77777777" w:rsidR="00A935A9" w:rsidRPr="001829DA" w:rsidRDefault="00A935A9" w:rsidP="00167CE5">
                  <w:pPr>
                    <w:keepNext/>
                    <w:jc w:val="center"/>
                    <w:rPr>
                      <w:lang w:val="en-GB"/>
                    </w:rPr>
                  </w:pPr>
                  <w:r w:rsidRPr="001829DA">
                    <w:rPr>
                      <w:lang w:val="en-GB"/>
                    </w:rPr>
                    <w:t>H</w:t>
                  </w:r>
                </w:p>
              </w:tc>
              <w:tc>
                <w:tcPr>
                  <w:tcW w:w="484" w:type="dxa"/>
                  <w:vAlign w:val="center"/>
                </w:tcPr>
                <w:p w14:paraId="62FEB916" w14:textId="77777777" w:rsidR="00A935A9" w:rsidRPr="001829DA" w:rsidRDefault="00A935A9" w:rsidP="00167CE5">
                  <w:pPr>
                    <w:keepNext/>
                    <w:jc w:val="center"/>
                    <w:rPr>
                      <w:lang w:val="en-GB"/>
                    </w:rPr>
                  </w:pPr>
                  <w:r w:rsidRPr="001829DA">
                    <w:rPr>
                      <w:lang w:val="en-GB"/>
                    </w:rPr>
                    <w:t>H</w:t>
                  </w:r>
                </w:p>
              </w:tc>
              <w:tc>
                <w:tcPr>
                  <w:tcW w:w="486" w:type="dxa"/>
                  <w:vAlign w:val="center"/>
                </w:tcPr>
                <w:p w14:paraId="610F7C3F" w14:textId="77777777" w:rsidR="00A935A9" w:rsidRPr="001829DA" w:rsidRDefault="00A935A9" w:rsidP="00167CE5">
                  <w:pPr>
                    <w:keepNext/>
                    <w:jc w:val="center"/>
                    <w:rPr>
                      <w:lang w:val="en-GB"/>
                    </w:rPr>
                  </w:pPr>
                </w:p>
              </w:tc>
            </w:tr>
            <w:tr w:rsidR="00A935A9" w:rsidRPr="001829DA" w14:paraId="6A52EE05" w14:textId="77777777" w:rsidTr="00167CE5">
              <w:tc>
                <w:tcPr>
                  <w:tcW w:w="1244" w:type="dxa"/>
                </w:tcPr>
                <w:p w14:paraId="6D899A58" w14:textId="77777777" w:rsidR="00A935A9" w:rsidRPr="001829DA" w:rsidRDefault="00A935A9" w:rsidP="00167CE5">
                  <w:pPr>
                    <w:keepNext/>
                    <w:rPr>
                      <w:lang w:val="en-GB"/>
                    </w:rPr>
                  </w:pPr>
                  <w:r w:rsidRPr="001829DA">
                    <w:rPr>
                      <w:lang w:val="en-GB"/>
                    </w:rPr>
                    <w:t>Glass</w:t>
                  </w:r>
                </w:p>
              </w:tc>
              <w:tc>
                <w:tcPr>
                  <w:tcW w:w="484" w:type="dxa"/>
                  <w:vAlign w:val="center"/>
                </w:tcPr>
                <w:p w14:paraId="52F32431" w14:textId="77777777" w:rsidR="00A935A9" w:rsidRPr="001829DA" w:rsidRDefault="00A935A9" w:rsidP="00167CE5">
                  <w:pPr>
                    <w:keepNext/>
                    <w:jc w:val="center"/>
                    <w:rPr>
                      <w:lang w:val="en-GB"/>
                    </w:rPr>
                  </w:pPr>
                  <w:r w:rsidRPr="001829DA">
                    <w:rPr>
                      <w:lang w:val="en-GB"/>
                    </w:rPr>
                    <w:t>H</w:t>
                  </w:r>
                </w:p>
              </w:tc>
              <w:tc>
                <w:tcPr>
                  <w:tcW w:w="484" w:type="dxa"/>
                  <w:vAlign w:val="center"/>
                </w:tcPr>
                <w:p w14:paraId="54C06050" w14:textId="77777777" w:rsidR="00A935A9" w:rsidRPr="001829DA" w:rsidRDefault="00A935A9" w:rsidP="00167CE5">
                  <w:pPr>
                    <w:keepNext/>
                    <w:jc w:val="center"/>
                    <w:rPr>
                      <w:lang w:val="en-GB"/>
                    </w:rPr>
                  </w:pPr>
                  <w:r w:rsidRPr="001829DA">
                    <w:rPr>
                      <w:lang w:val="en-GB"/>
                    </w:rPr>
                    <w:t>H</w:t>
                  </w:r>
                </w:p>
              </w:tc>
              <w:tc>
                <w:tcPr>
                  <w:tcW w:w="662" w:type="dxa"/>
                  <w:vAlign w:val="center"/>
                </w:tcPr>
                <w:p w14:paraId="733BC835" w14:textId="77777777" w:rsidR="00A935A9" w:rsidRPr="001829DA" w:rsidRDefault="00A935A9" w:rsidP="00167CE5">
                  <w:pPr>
                    <w:keepNext/>
                    <w:jc w:val="center"/>
                    <w:rPr>
                      <w:lang w:val="en-GB"/>
                    </w:rPr>
                  </w:pPr>
                  <w:r w:rsidRPr="001829DA">
                    <w:rPr>
                      <w:lang w:val="en-GB"/>
                    </w:rPr>
                    <w:t>H</w:t>
                  </w:r>
                </w:p>
              </w:tc>
              <w:tc>
                <w:tcPr>
                  <w:tcW w:w="624" w:type="dxa"/>
                  <w:vAlign w:val="center"/>
                </w:tcPr>
                <w:p w14:paraId="577C8FB7" w14:textId="2160CBF1" w:rsidR="00A935A9" w:rsidRPr="00A364E8" w:rsidRDefault="00A935A9" w:rsidP="00167CE5">
                  <w:pPr>
                    <w:keepNext/>
                    <w:jc w:val="center"/>
                    <w:rPr>
                      <w:strike/>
                      <w:lang w:val="en-GB"/>
                    </w:rPr>
                  </w:pPr>
                </w:p>
              </w:tc>
              <w:tc>
                <w:tcPr>
                  <w:tcW w:w="736" w:type="dxa"/>
                  <w:vAlign w:val="center"/>
                </w:tcPr>
                <w:p w14:paraId="60A24010" w14:textId="77777777" w:rsidR="00A935A9" w:rsidRPr="001829DA" w:rsidRDefault="00A935A9" w:rsidP="00167CE5">
                  <w:pPr>
                    <w:keepNext/>
                    <w:jc w:val="center"/>
                    <w:rPr>
                      <w:lang w:val="en-GB"/>
                    </w:rPr>
                  </w:pPr>
                </w:p>
              </w:tc>
              <w:tc>
                <w:tcPr>
                  <w:tcW w:w="484" w:type="dxa"/>
                  <w:vAlign w:val="center"/>
                </w:tcPr>
                <w:p w14:paraId="4B8084D2" w14:textId="77777777" w:rsidR="00A935A9" w:rsidRPr="001829DA" w:rsidRDefault="00A935A9" w:rsidP="00167CE5">
                  <w:pPr>
                    <w:keepNext/>
                    <w:jc w:val="center"/>
                    <w:rPr>
                      <w:lang w:val="en-GB"/>
                    </w:rPr>
                  </w:pPr>
                  <w:r w:rsidRPr="001829DA">
                    <w:rPr>
                      <w:lang w:val="en-GB"/>
                    </w:rPr>
                    <w:t>H</w:t>
                  </w:r>
                </w:p>
              </w:tc>
              <w:tc>
                <w:tcPr>
                  <w:tcW w:w="484" w:type="dxa"/>
                  <w:vAlign w:val="center"/>
                </w:tcPr>
                <w:p w14:paraId="1C74526B" w14:textId="77777777" w:rsidR="00A935A9" w:rsidRPr="001829DA" w:rsidRDefault="00A935A9" w:rsidP="00167CE5">
                  <w:pPr>
                    <w:keepNext/>
                    <w:jc w:val="center"/>
                    <w:rPr>
                      <w:lang w:val="en-GB"/>
                    </w:rPr>
                  </w:pPr>
                  <w:r w:rsidRPr="001829DA">
                    <w:rPr>
                      <w:lang w:val="en-GB"/>
                    </w:rPr>
                    <w:t>H</w:t>
                  </w:r>
                </w:p>
              </w:tc>
              <w:tc>
                <w:tcPr>
                  <w:tcW w:w="662" w:type="dxa"/>
                  <w:vAlign w:val="center"/>
                </w:tcPr>
                <w:p w14:paraId="358A9C74" w14:textId="2D032C4D" w:rsidR="00A935A9" w:rsidRPr="001829DA" w:rsidRDefault="00322B8C" w:rsidP="00167CE5">
                  <w:pPr>
                    <w:keepNext/>
                    <w:jc w:val="center"/>
                    <w:rPr>
                      <w:lang w:val="en-GB"/>
                    </w:rPr>
                  </w:pPr>
                  <w:r>
                    <w:rPr>
                      <w:lang w:val="en-GB"/>
                    </w:rPr>
                    <w:t>H</w:t>
                  </w:r>
                </w:p>
              </w:tc>
              <w:tc>
                <w:tcPr>
                  <w:tcW w:w="662" w:type="dxa"/>
                  <w:vAlign w:val="center"/>
                </w:tcPr>
                <w:p w14:paraId="21A0CFDB" w14:textId="215D46B6" w:rsidR="00A935A9" w:rsidRPr="001829DA" w:rsidRDefault="00322B8C" w:rsidP="00167CE5">
                  <w:pPr>
                    <w:keepNext/>
                    <w:jc w:val="center"/>
                    <w:rPr>
                      <w:lang w:val="en-GB"/>
                    </w:rPr>
                  </w:pPr>
                  <w:r>
                    <w:rPr>
                      <w:lang w:val="en-GB"/>
                    </w:rPr>
                    <w:t>H</w:t>
                  </w:r>
                </w:p>
              </w:tc>
              <w:tc>
                <w:tcPr>
                  <w:tcW w:w="484" w:type="dxa"/>
                  <w:vAlign w:val="center"/>
                </w:tcPr>
                <w:p w14:paraId="3152C380" w14:textId="77777777" w:rsidR="00A935A9" w:rsidRPr="001829DA" w:rsidRDefault="00A935A9" w:rsidP="00167CE5">
                  <w:pPr>
                    <w:keepNext/>
                    <w:jc w:val="center"/>
                    <w:rPr>
                      <w:lang w:val="en-GB"/>
                    </w:rPr>
                  </w:pPr>
                </w:p>
              </w:tc>
              <w:tc>
                <w:tcPr>
                  <w:tcW w:w="484" w:type="dxa"/>
                  <w:vAlign w:val="center"/>
                </w:tcPr>
                <w:p w14:paraId="4F22CF27" w14:textId="77777777" w:rsidR="00A935A9" w:rsidRPr="001829DA" w:rsidRDefault="00A935A9" w:rsidP="00167CE5">
                  <w:pPr>
                    <w:keepNext/>
                    <w:jc w:val="center"/>
                    <w:rPr>
                      <w:lang w:val="en-GB"/>
                    </w:rPr>
                  </w:pPr>
                  <w:r w:rsidRPr="001829DA">
                    <w:rPr>
                      <w:lang w:val="en-GB"/>
                    </w:rPr>
                    <w:t>H</w:t>
                  </w:r>
                </w:p>
              </w:tc>
              <w:tc>
                <w:tcPr>
                  <w:tcW w:w="484" w:type="dxa"/>
                  <w:vAlign w:val="center"/>
                </w:tcPr>
                <w:p w14:paraId="0571FA37" w14:textId="77777777" w:rsidR="00A935A9" w:rsidRPr="001829DA" w:rsidRDefault="00A935A9" w:rsidP="00167CE5">
                  <w:pPr>
                    <w:keepNext/>
                    <w:jc w:val="center"/>
                    <w:rPr>
                      <w:lang w:val="en-GB"/>
                    </w:rPr>
                  </w:pPr>
                  <w:r w:rsidRPr="001829DA">
                    <w:rPr>
                      <w:lang w:val="en-GB"/>
                    </w:rPr>
                    <w:t>H</w:t>
                  </w:r>
                </w:p>
              </w:tc>
              <w:tc>
                <w:tcPr>
                  <w:tcW w:w="484" w:type="dxa"/>
                  <w:vAlign w:val="center"/>
                </w:tcPr>
                <w:p w14:paraId="0098CACE" w14:textId="77777777" w:rsidR="00A935A9" w:rsidRPr="001829DA" w:rsidRDefault="00A935A9" w:rsidP="00167CE5">
                  <w:pPr>
                    <w:keepNext/>
                    <w:jc w:val="center"/>
                    <w:rPr>
                      <w:lang w:val="en-GB"/>
                    </w:rPr>
                  </w:pPr>
                  <w:r w:rsidRPr="001829DA">
                    <w:rPr>
                      <w:lang w:val="en-GB"/>
                    </w:rPr>
                    <w:t>H</w:t>
                  </w:r>
                </w:p>
              </w:tc>
              <w:tc>
                <w:tcPr>
                  <w:tcW w:w="486" w:type="dxa"/>
                  <w:vAlign w:val="center"/>
                </w:tcPr>
                <w:p w14:paraId="00A8E482" w14:textId="77777777" w:rsidR="00A935A9" w:rsidRPr="001829DA" w:rsidRDefault="00A935A9" w:rsidP="00167CE5">
                  <w:pPr>
                    <w:keepNext/>
                    <w:jc w:val="center"/>
                    <w:rPr>
                      <w:lang w:val="en-GB"/>
                    </w:rPr>
                  </w:pPr>
                </w:p>
              </w:tc>
            </w:tr>
            <w:tr w:rsidR="00A935A9" w:rsidRPr="001829DA" w14:paraId="68B91B11" w14:textId="77777777" w:rsidTr="00167CE5">
              <w:tc>
                <w:tcPr>
                  <w:tcW w:w="1244" w:type="dxa"/>
                </w:tcPr>
                <w:p w14:paraId="0A823442" w14:textId="4FF7D749" w:rsidR="00A935A9" w:rsidRPr="001829DA" w:rsidRDefault="00A935A9" w:rsidP="00167CE5">
                  <w:pPr>
                    <w:keepNext/>
                    <w:rPr>
                      <w:lang w:val="en-GB"/>
                    </w:rPr>
                  </w:pPr>
                  <w:r w:rsidRPr="001829DA">
                    <w:rPr>
                      <w:lang w:val="en-GB"/>
                    </w:rPr>
                    <w:t>Plastic</w:t>
                  </w:r>
                  <w:r>
                    <w:rPr>
                      <w:lang w:val="en-GB"/>
                    </w:rPr>
                    <w:t>s</w:t>
                  </w:r>
                </w:p>
              </w:tc>
              <w:tc>
                <w:tcPr>
                  <w:tcW w:w="484" w:type="dxa"/>
                  <w:vAlign w:val="center"/>
                </w:tcPr>
                <w:p w14:paraId="401B8B90" w14:textId="77777777" w:rsidR="00A935A9" w:rsidRPr="001829DA" w:rsidRDefault="00A935A9" w:rsidP="00167CE5">
                  <w:pPr>
                    <w:keepNext/>
                    <w:jc w:val="center"/>
                    <w:rPr>
                      <w:lang w:val="en-GB"/>
                    </w:rPr>
                  </w:pPr>
                  <w:r w:rsidRPr="001829DA">
                    <w:rPr>
                      <w:lang w:val="en-GB"/>
                    </w:rPr>
                    <w:t>H</w:t>
                  </w:r>
                </w:p>
              </w:tc>
              <w:tc>
                <w:tcPr>
                  <w:tcW w:w="484" w:type="dxa"/>
                  <w:vAlign w:val="center"/>
                </w:tcPr>
                <w:p w14:paraId="7BC5E701" w14:textId="77777777" w:rsidR="00A935A9" w:rsidRPr="001829DA" w:rsidRDefault="00A935A9" w:rsidP="00167CE5">
                  <w:pPr>
                    <w:keepNext/>
                    <w:jc w:val="center"/>
                    <w:rPr>
                      <w:lang w:val="en-GB"/>
                    </w:rPr>
                  </w:pPr>
                  <w:r w:rsidRPr="001829DA">
                    <w:rPr>
                      <w:lang w:val="en-GB"/>
                    </w:rPr>
                    <w:t>H</w:t>
                  </w:r>
                </w:p>
              </w:tc>
              <w:tc>
                <w:tcPr>
                  <w:tcW w:w="662" w:type="dxa"/>
                  <w:vAlign w:val="center"/>
                </w:tcPr>
                <w:p w14:paraId="723C0D71" w14:textId="77777777" w:rsidR="00A935A9" w:rsidRPr="001829DA" w:rsidRDefault="00A935A9" w:rsidP="00167CE5">
                  <w:pPr>
                    <w:keepNext/>
                    <w:jc w:val="center"/>
                    <w:rPr>
                      <w:lang w:val="en-GB"/>
                    </w:rPr>
                  </w:pPr>
                  <w:r w:rsidRPr="001829DA">
                    <w:rPr>
                      <w:lang w:val="en-GB"/>
                    </w:rPr>
                    <w:t>H</w:t>
                  </w:r>
                </w:p>
              </w:tc>
              <w:tc>
                <w:tcPr>
                  <w:tcW w:w="624" w:type="dxa"/>
                  <w:vAlign w:val="center"/>
                </w:tcPr>
                <w:p w14:paraId="04DCA077" w14:textId="77777777" w:rsidR="00A935A9" w:rsidRPr="001829DA" w:rsidRDefault="00A935A9" w:rsidP="00167CE5">
                  <w:pPr>
                    <w:keepNext/>
                    <w:jc w:val="center"/>
                    <w:rPr>
                      <w:lang w:val="en-GB"/>
                    </w:rPr>
                  </w:pPr>
                </w:p>
              </w:tc>
              <w:tc>
                <w:tcPr>
                  <w:tcW w:w="736" w:type="dxa"/>
                  <w:vAlign w:val="center"/>
                </w:tcPr>
                <w:p w14:paraId="1F04A4D0" w14:textId="77777777" w:rsidR="00A935A9" w:rsidRPr="001829DA" w:rsidRDefault="00A935A9" w:rsidP="00167CE5">
                  <w:pPr>
                    <w:keepNext/>
                    <w:jc w:val="center"/>
                    <w:rPr>
                      <w:lang w:val="en-GB"/>
                    </w:rPr>
                  </w:pPr>
                </w:p>
              </w:tc>
              <w:tc>
                <w:tcPr>
                  <w:tcW w:w="484" w:type="dxa"/>
                  <w:vAlign w:val="center"/>
                </w:tcPr>
                <w:p w14:paraId="10338027" w14:textId="77777777" w:rsidR="00A935A9" w:rsidRPr="001829DA" w:rsidRDefault="00A935A9" w:rsidP="00167CE5">
                  <w:pPr>
                    <w:keepNext/>
                    <w:jc w:val="center"/>
                    <w:rPr>
                      <w:lang w:val="en-GB"/>
                    </w:rPr>
                  </w:pPr>
                  <w:r w:rsidRPr="001829DA">
                    <w:rPr>
                      <w:lang w:val="en-GB"/>
                    </w:rPr>
                    <w:t>H</w:t>
                  </w:r>
                </w:p>
              </w:tc>
              <w:tc>
                <w:tcPr>
                  <w:tcW w:w="484" w:type="dxa"/>
                  <w:vAlign w:val="center"/>
                </w:tcPr>
                <w:p w14:paraId="22C821AD" w14:textId="77777777" w:rsidR="00A935A9" w:rsidRPr="001829DA" w:rsidRDefault="00A935A9" w:rsidP="00167CE5">
                  <w:pPr>
                    <w:keepNext/>
                    <w:jc w:val="center"/>
                    <w:rPr>
                      <w:lang w:val="en-GB"/>
                    </w:rPr>
                  </w:pPr>
                  <w:r w:rsidRPr="001829DA">
                    <w:rPr>
                      <w:lang w:val="en-GB"/>
                    </w:rPr>
                    <w:t>H</w:t>
                  </w:r>
                </w:p>
              </w:tc>
              <w:tc>
                <w:tcPr>
                  <w:tcW w:w="662" w:type="dxa"/>
                  <w:vAlign w:val="center"/>
                </w:tcPr>
                <w:p w14:paraId="72C0A497" w14:textId="77777777" w:rsidR="00A935A9" w:rsidRPr="001829DA" w:rsidRDefault="00A935A9" w:rsidP="00167CE5">
                  <w:pPr>
                    <w:keepNext/>
                    <w:jc w:val="center"/>
                    <w:rPr>
                      <w:lang w:val="en-GB"/>
                    </w:rPr>
                  </w:pPr>
                  <w:r w:rsidRPr="001829DA">
                    <w:rPr>
                      <w:lang w:val="en-GB"/>
                    </w:rPr>
                    <w:t>H</w:t>
                  </w:r>
                </w:p>
              </w:tc>
              <w:tc>
                <w:tcPr>
                  <w:tcW w:w="662" w:type="dxa"/>
                  <w:vAlign w:val="center"/>
                </w:tcPr>
                <w:p w14:paraId="63771E47" w14:textId="77777777" w:rsidR="00A935A9" w:rsidRPr="001829DA" w:rsidRDefault="00A935A9" w:rsidP="00167CE5">
                  <w:pPr>
                    <w:keepNext/>
                    <w:jc w:val="center"/>
                    <w:rPr>
                      <w:lang w:val="en-GB"/>
                    </w:rPr>
                  </w:pPr>
                </w:p>
              </w:tc>
              <w:tc>
                <w:tcPr>
                  <w:tcW w:w="484" w:type="dxa"/>
                  <w:vAlign w:val="center"/>
                </w:tcPr>
                <w:p w14:paraId="6BD17982" w14:textId="77777777" w:rsidR="00A935A9" w:rsidRPr="001829DA" w:rsidRDefault="00A935A9" w:rsidP="00167CE5">
                  <w:pPr>
                    <w:keepNext/>
                    <w:jc w:val="center"/>
                    <w:rPr>
                      <w:lang w:val="en-GB"/>
                    </w:rPr>
                  </w:pPr>
                </w:p>
              </w:tc>
              <w:tc>
                <w:tcPr>
                  <w:tcW w:w="484" w:type="dxa"/>
                  <w:vAlign w:val="center"/>
                </w:tcPr>
                <w:p w14:paraId="5E2F69C2" w14:textId="77777777" w:rsidR="00A935A9" w:rsidRPr="001829DA" w:rsidRDefault="00A935A9" w:rsidP="00167CE5">
                  <w:pPr>
                    <w:keepNext/>
                    <w:jc w:val="center"/>
                    <w:rPr>
                      <w:lang w:val="en-GB"/>
                    </w:rPr>
                  </w:pPr>
                  <w:r w:rsidRPr="001829DA">
                    <w:rPr>
                      <w:lang w:val="en-GB"/>
                    </w:rPr>
                    <w:t>H</w:t>
                  </w:r>
                </w:p>
              </w:tc>
              <w:tc>
                <w:tcPr>
                  <w:tcW w:w="484" w:type="dxa"/>
                  <w:vAlign w:val="center"/>
                </w:tcPr>
                <w:p w14:paraId="5BF9294B" w14:textId="77777777" w:rsidR="00A935A9" w:rsidRPr="001829DA" w:rsidRDefault="00A935A9" w:rsidP="00167CE5">
                  <w:pPr>
                    <w:keepNext/>
                    <w:jc w:val="center"/>
                    <w:rPr>
                      <w:lang w:val="en-GB"/>
                    </w:rPr>
                  </w:pPr>
                  <w:r w:rsidRPr="001829DA">
                    <w:rPr>
                      <w:lang w:val="en-GB"/>
                    </w:rPr>
                    <w:t>H</w:t>
                  </w:r>
                </w:p>
              </w:tc>
              <w:tc>
                <w:tcPr>
                  <w:tcW w:w="484" w:type="dxa"/>
                  <w:vAlign w:val="center"/>
                </w:tcPr>
                <w:p w14:paraId="00B1F8B8" w14:textId="77777777" w:rsidR="00A935A9" w:rsidRPr="001829DA" w:rsidRDefault="00A935A9" w:rsidP="00167CE5">
                  <w:pPr>
                    <w:keepNext/>
                    <w:jc w:val="center"/>
                    <w:rPr>
                      <w:lang w:val="en-GB"/>
                    </w:rPr>
                  </w:pPr>
                  <w:r w:rsidRPr="001829DA">
                    <w:rPr>
                      <w:lang w:val="en-GB"/>
                    </w:rPr>
                    <w:t>H</w:t>
                  </w:r>
                </w:p>
              </w:tc>
              <w:tc>
                <w:tcPr>
                  <w:tcW w:w="486" w:type="dxa"/>
                  <w:vAlign w:val="center"/>
                </w:tcPr>
                <w:p w14:paraId="469F4F7C" w14:textId="77777777" w:rsidR="00A935A9" w:rsidRPr="001829DA" w:rsidRDefault="00A935A9" w:rsidP="00167CE5">
                  <w:pPr>
                    <w:keepNext/>
                    <w:jc w:val="center"/>
                    <w:rPr>
                      <w:lang w:val="en-GB"/>
                    </w:rPr>
                  </w:pPr>
                </w:p>
              </w:tc>
            </w:tr>
          </w:tbl>
          <w:p w14:paraId="317B530A" w14:textId="77777777" w:rsidR="00F20D48" w:rsidRDefault="00F20D48" w:rsidP="00167CE5">
            <w:pPr>
              <w:keepNext/>
              <w:rPr>
                <w:lang w:val="en-GB"/>
              </w:rPr>
            </w:pPr>
            <w:r>
              <w:rPr>
                <w:lang w:val="en-GB"/>
              </w:rPr>
              <w:t>Notes:</w:t>
            </w:r>
          </w:p>
          <w:p w14:paraId="61CB4876" w14:textId="52BCD66F" w:rsidR="001829DA" w:rsidRPr="00F10D60" w:rsidRDefault="001829DA" w:rsidP="00167CE5">
            <w:pPr>
              <w:keepNext/>
              <w:rPr>
                <w:sz w:val="20"/>
                <w:szCs w:val="20"/>
                <w:lang w:val="en-GB"/>
              </w:rPr>
            </w:pPr>
            <w:r w:rsidRPr="00F10D60">
              <w:rPr>
                <w:sz w:val="20"/>
                <w:szCs w:val="20"/>
                <w:lang w:val="en-GB"/>
              </w:rPr>
              <w:t>H = high convenience</w:t>
            </w:r>
          </w:p>
          <w:p w14:paraId="0576E1A2" w14:textId="0E3E86F4" w:rsidR="00001628" w:rsidRPr="00F10D60" w:rsidRDefault="00CF6A83">
            <w:pPr>
              <w:rPr>
                <w:sz w:val="20"/>
                <w:szCs w:val="20"/>
                <w:lang w:val="en-GB"/>
              </w:rPr>
            </w:pPr>
            <w:r w:rsidRPr="00F10D60">
              <w:rPr>
                <w:sz w:val="20"/>
                <w:szCs w:val="20"/>
                <w:lang w:val="en-GB"/>
              </w:rPr>
              <w:t xml:space="preserve">Collection at civic amenity sites </w:t>
            </w:r>
            <w:r w:rsidR="00001628" w:rsidRPr="00F10D60">
              <w:rPr>
                <w:sz w:val="20"/>
                <w:szCs w:val="20"/>
                <w:lang w:val="en-GB"/>
              </w:rPr>
              <w:t>is</w:t>
            </w:r>
            <w:r w:rsidR="00FA402F" w:rsidRPr="00F10D60">
              <w:rPr>
                <w:sz w:val="20"/>
                <w:szCs w:val="20"/>
                <w:lang w:val="en-GB"/>
              </w:rPr>
              <w:t xml:space="preserve"> not</w:t>
            </w:r>
            <w:r w:rsidRPr="00F10D60">
              <w:rPr>
                <w:sz w:val="20"/>
                <w:szCs w:val="20"/>
                <w:lang w:val="en-GB"/>
              </w:rPr>
              <w:t xml:space="preserve"> considered as </w:t>
            </w:r>
            <w:r w:rsidR="00001628" w:rsidRPr="00F10D60">
              <w:rPr>
                <w:sz w:val="20"/>
                <w:szCs w:val="20"/>
                <w:lang w:val="en-GB"/>
              </w:rPr>
              <w:t>high-convenience to citizen if it is the prevailing collection system</w:t>
            </w:r>
            <w:r w:rsidR="00FA402F" w:rsidRPr="00F10D60">
              <w:rPr>
                <w:sz w:val="20"/>
                <w:szCs w:val="20"/>
                <w:lang w:val="en-GB"/>
              </w:rPr>
              <w:t xml:space="preserve"> but it can complement a system </w:t>
            </w:r>
            <w:r w:rsidR="0023385B" w:rsidRPr="00F10D60">
              <w:rPr>
                <w:sz w:val="20"/>
                <w:szCs w:val="20"/>
                <w:lang w:val="en-GB"/>
              </w:rPr>
              <w:t>of high-convenience collection.</w:t>
            </w:r>
            <w:r w:rsidR="00001628" w:rsidRPr="00F10D60">
              <w:rPr>
                <w:sz w:val="20"/>
                <w:szCs w:val="20"/>
                <w:lang w:val="en-GB"/>
              </w:rPr>
              <w:t xml:space="preserve"> </w:t>
            </w:r>
          </w:p>
          <w:p w14:paraId="05189246" w14:textId="77777777" w:rsidR="001829DA" w:rsidRPr="00C00EB4" w:rsidRDefault="001829DA">
            <w:pPr>
              <w:rPr>
                <w:lang w:val="en-GB"/>
              </w:rPr>
            </w:pPr>
          </w:p>
          <w:p w14:paraId="1AB0470C" w14:textId="77777777" w:rsidR="001829DA" w:rsidRPr="00167CE5" w:rsidRDefault="001829DA">
            <w:pPr>
              <w:rPr>
                <w:b/>
                <w:lang w:val="en-US"/>
              </w:rPr>
            </w:pPr>
            <w:r w:rsidRPr="00167CE5">
              <w:rPr>
                <w:b/>
                <w:lang w:val="en-US"/>
              </w:rPr>
              <w:t>Source</w:t>
            </w:r>
          </w:p>
          <w:p w14:paraId="7F3E07C8" w14:textId="0D9D45D9" w:rsidR="00A935A9" w:rsidRPr="00167CE5" w:rsidRDefault="00A935A9" w:rsidP="00A935A9">
            <w:pPr>
              <w:rPr>
                <w:lang w:val="en-US"/>
              </w:rPr>
            </w:pPr>
            <w:r w:rsidRPr="00167CE5">
              <w:rPr>
                <w:lang w:val="en-US"/>
              </w:rPr>
              <w:t>Questionnaire</w:t>
            </w:r>
          </w:p>
          <w:p w14:paraId="29571752" w14:textId="77777777" w:rsidR="001829DA" w:rsidRPr="001829DA" w:rsidRDefault="001829DA">
            <w:pPr>
              <w:rPr>
                <w:lang w:val="en-GB"/>
              </w:rPr>
            </w:pPr>
            <w:r w:rsidRPr="001829DA">
              <w:rPr>
                <w:lang w:val="en-GB"/>
              </w:rPr>
              <w:t>Eurostat: Household characteristics by degree of urbanization (</w:t>
            </w:r>
            <w:hyperlink r:id="rId25" w:history="1">
              <w:r w:rsidRPr="001829DA">
                <w:rPr>
                  <w:rStyle w:val="Hyperlink"/>
                  <w:lang w:val="en-GB"/>
                </w:rPr>
                <w:t>HBS_CAR_T315</w:t>
              </w:r>
            </w:hyperlink>
            <w:r w:rsidRPr="001829DA">
              <w:rPr>
                <w:lang w:val="en-GB"/>
              </w:rPr>
              <w:t>)</w:t>
            </w:r>
          </w:p>
          <w:p w14:paraId="2E719E85" w14:textId="3152967D" w:rsidR="001829DA" w:rsidRPr="001829DA" w:rsidRDefault="001829DA">
            <w:pPr>
              <w:rPr>
                <w:lang w:val="en-GB"/>
              </w:rPr>
            </w:pPr>
          </w:p>
          <w:p w14:paraId="4E0A3DFC" w14:textId="76D47D4C" w:rsidR="003C204C" w:rsidRPr="00F11025" w:rsidRDefault="003C204C" w:rsidP="003C204C">
            <w:pPr>
              <w:rPr>
                <w:b/>
                <w:lang w:val="en-GB"/>
              </w:rPr>
            </w:pPr>
          </w:p>
          <w:p w14:paraId="298C749E" w14:textId="037C370D" w:rsidR="003C204C" w:rsidRPr="00F11025" w:rsidRDefault="07ECDB8C" w:rsidP="715A587D">
            <w:pPr>
              <w:rPr>
                <w:b/>
                <w:bCs/>
                <w:lang w:val="en-GB"/>
              </w:rPr>
            </w:pPr>
            <w:r w:rsidRPr="715A587D">
              <w:rPr>
                <w:b/>
                <w:bCs/>
                <w:lang w:val="en-GB"/>
              </w:rPr>
              <w:t>W</w:t>
            </w:r>
            <w:r w:rsidR="0EDF0646" w:rsidRPr="715A587D">
              <w:rPr>
                <w:b/>
                <w:bCs/>
                <w:lang w:val="en-GB"/>
              </w:rPr>
              <w:t>eight</w:t>
            </w:r>
          </w:p>
          <w:p w14:paraId="0C629643" w14:textId="77777777" w:rsidR="003C204C" w:rsidRDefault="003C204C" w:rsidP="003C204C">
            <w:pPr>
              <w:rPr>
                <w:lang w:val="en-GB"/>
              </w:rPr>
            </w:pPr>
            <w:r>
              <w:rPr>
                <w:lang w:val="en-GB"/>
              </w:rPr>
              <w:t>2</w:t>
            </w:r>
          </w:p>
          <w:p w14:paraId="22804730" w14:textId="50D7CBD6" w:rsidR="00476570" w:rsidRPr="001829DA" w:rsidRDefault="003C204C" w:rsidP="00476570">
            <w:pPr>
              <w:rPr>
                <w:lang w:val="en-GB"/>
              </w:rPr>
            </w:pPr>
            <w:r w:rsidRPr="00F11025">
              <w:rPr>
                <w:lang w:val="en-GB"/>
              </w:rPr>
              <w:t xml:space="preserve">This SRF gets a total weighting factor of 2 for the overall risk assessment, as separation at source is considered as </w:t>
            </w:r>
            <w:r>
              <w:rPr>
                <w:lang w:val="en-GB"/>
              </w:rPr>
              <w:t xml:space="preserve">one of </w:t>
            </w:r>
            <w:r w:rsidRPr="00F11025">
              <w:rPr>
                <w:lang w:val="en-GB"/>
              </w:rPr>
              <w:t>the most important enabling factor</w:t>
            </w:r>
            <w:r>
              <w:rPr>
                <w:lang w:val="en-GB"/>
              </w:rPr>
              <w:t>s</w:t>
            </w:r>
            <w:r w:rsidRPr="00F11025">
              <w:rPr>
                <w:lang w:val="en-GB"/>
              </w:rPr>
              <w:t xml:space="preserve"> for high recycling rates. The assessment of household waste stands for a weighting factor of 1 and the assessment of waste from non-household sources stands for a weighting factor of 1, giving the factor of 2 in total. </w:t>
            </w:r>
            <w:r w:rsidR="00476570" w:rsidRPr="001829DA">
              <w:rPr>
                <w:lang w:val="en-GB"/>
              </w:rPr>
              <w:t xml:space="preserve"> The assessment is done for the specific packaging materials and summing up the </w:t>
            </w:r>
            <w:r w:rsidR="00476570">
              <w:rPr>
                <w:lang w:val="en-GB"/>
              </w:rPr>
              <w:t>points</w:t>
            </w:r>
            <w:r w:rsidR="00476570" w:rsidRPr="001829DA">
              <w:rPr>
                <w:lang w:val="en-GB"/>
              </w:rPr>
              <w:t xml:space="preserve"> of the different materials according to their </w:t>
            </w:r>
            <w:r w:rsidR="00640522">
              <w:rPr>
                <w:lang w:val="en-GB"/>
              </w:rPr>
              <w:t>EU</w:t>
            </w:r>
            <w:r w:rsidR="00476570" w:rsidRPr="001829DA">
              <w:rPr>
                <w:lang w:val="en-GB"/>
              </w:rPr>
              <w:t xml:space="preserve"> share</w:t>
            </w:r>
            <w:r w:rsidR="00476570" w:rsidRPr="00FC3C98">
              <w:rPr>
                <w:rStyle w:val="FootnoteReference"/>
              </w:rPr>
              <w:footnoteReference w:id="3"/>
            </w:r>
            <w:r w:rsidR="00476570" w:rsidRPr="001829DA">
              <w:rPr>
                <w:lang w:val="en-GB"/>
              </w:rPr>
              <w:t xml:space="preserve"> in packaging waste in order to assess this SRF for total packaging</w:t>
            </w:r>
            <w:r w:rsidR="00476570">
              <w:rPr>
                <w:lang w:val="en-GB"/>
              </w:rPr>
              <w:t>:</w:t>
            </w:r>
          </w:p>
          <w:p w14:paraId="2E37B430" w14:textId="77777777" w:rsidR="00476570" w:rsidRPr="001829DA" w:rsidRDefault="00476570" w:rsidP="00476570">
            <w:pPr>
              <w:rPr>
                <w:lang w:val="en-GB"/>
              </w:rPr>
            </w:pPr>
          </w:p>
          <w:tbl>
            <w:tblPr>
              <w:tblStyle w:val="TableGrid"/>
              <w:tblW w:w="0" w:type="auto"/>
              <w:jc w:val="center"/>
              <w:tblLook w:val="04A0" w:firstRow="1" w:lastRow="0" w:firstColumn="1" w:lastColumn="0" w:noHBand="0" w:noVBand="1"/>
            </w:tblPr>
            <w:tblGrid>
              <w:gridCol w:w="2268"/>
              <w:gridCol w:w="1035"/>
              <w:gridCol w:w="1035"/>
            </w:tblGrid>
            <w:tr w:rsidR="00476570" w:rsidRPr="001829DA" w14:paraId="0E7E92D1" w14:textId="77777777" w:rsidTr="00167CE5">
              <w:trPr>
                <w:jc w:val="center"/>
              </w:trPr>
              <w:tc>
                <w:tcPr>
                  <w:tcW w:w="2268" w:type="dxa"/>
                  <w:tcBorders>
                    <w:bottom w:val="single" w:sz="4" w:space="0" w:color="auto"/>
                  </w:tcBorders>
                </w:tcPr>
                <w:p w14:paraId="06365E13" w14:textId="53029C95" w:rsidR="00476570" w:rsidRPr="00167CE5" w:rsidRDefault="00476570" w:rsidP="00476570">
                  <w:pPr>
                    <w:rPr>
                      <w:b/>
                      <w:bCs/>
                      <w:lang w:val="en-GB"/>
                    </w:rPr>
                  </w:pPr>
                  <w:r w:rsidRPr="00167CE5">
                    <w:rPr>
                      <w:b/>
                      <w:bCs/>
                      <w:lang w:val="en-GB"/>
                    </w:rPr>
                    <w:t>Packaging fraction</w:t>
                  </w:r>
                </w:p>
              </w:tc>
              <w:tc>
                <w:tcPr>
                  <w:tcW w:w="1035" w:type="dxa"/>
                  <w:tcBorders>
                    <w:bottom w:val="single" w:sz="4" w:space="0" w:color="auto"/>
                  </w:tcBorders>
                </w:tcPr>
                <w:p w14:paraId="6EC3ADBB" w14:textId="11528E33" w:rsidR="00476570" w:rsidRPr="00167CE5" w:rsidRDefault="00476570" w:rsidP="00476570">
                  <w:pPr>
                    <w:jc w:val="center"/>
                    <w:rPr>
                      <w:b/>
                      <w:bCs/>
                      <w:lang w:val="en-GB"/>
                    </w:rPr>
                  </w:pPr>
                  <w:r w:rsidRPr="00167CE5">
                    <w:rPr>
                      <w:b/>
                      <w:bCs/>
                      <w:lang w:val="en-GB"/>
                    </w:rPr>
                    <w:t>Share</w:t>
                  </w:r>
                </w:p>
              </w:tc>
              <w:tc>
                <w:tcPr>
                  <w:tcW w:w="1035" w:type="dxa"/>
                  <w:tcBorders>
                    <w:bottom w:val="single" w:sz="4" w:space="0" w:color="auto"/>
                  </w:tcBorders>
                </w:tcPr>
                <w:p w14:paraId="63ECCCED" w14:textId="1C28CCA2" w:rsidR="00476570" w:rsidRPr="00167CE5" w:rsidRDefault="00476570" w:rsidP="00476570">
                  <w:pPr>
                    <w:jc w:val="center"/>
                    <w:rPr>
                      <w:b/>
                      <w:bCs/>
                      <w:lang w:val="en-GB"/>
                    </w:rPr>
                  </w:pPr>
                  <w:r w:rsidRPr="00167CE5">
                    <w:rPr>
                      <w:b/>
                      <w:bCs/>
                      <w:lang w:val="en-GB"/>
                    </w:rPr>
                    <w:t>Weight</w:t>
                  </w:r>
                </w:p>
              </w:tc>
            </w:tr>
            <w:tr w:rsidR="00476570" w:rsidRPr="001829DA" w14:paraId="708E56BA" w14:textId="378FE55A" w:rsidTr="00167CE5">
              <w:trPr>
                <w:jc w:val="center"/>
              </w:trPr>
              <w:tc>
                <w:tcPr>
                  <w:tcW w:w="2268" w:type="dxa"/>
                  <w:tcBorders>
                    <w:top w:val="single" w:sz="4" w:space="0" w:color="auto"/>
                  </w:tcBorders>
                </w:tcPr>
                <w:p w14:paraId="2A084E4F" w14:textId="77777777" w:rsidR="00476570" w:rsidRPr="001829DA" w:rsidRDefault="00476570" w:rsidP="00476570">
                  <w:pPr>
                    <w:rPr>
                      <w:lang w:val="en-GB"/>
                    </w:rPr>
                  </w:pPr>
                  <w:r w:rsidRPr="001829DA">
                    <w:rPr>
                      <w:lang w:val="en-GB"/>
                    </w:rPr>
                    <w:t>Paper and cardboard</w:t>
                  </w:r>
                </w:p>
              </w:tc>
              <w:tc>
                <w:tcPr>
                  <w:tcW w:w="1035" w:type="dxa"/>
                  <w:tcBorders>
                    <w:top w:val="single" w:sz="4" w:space="0" w:color="auto"/>
                  </w:tcBorders>
                </w:tcPr>
                <w:p w14:paraId="1BB1015F" w14:textId="77777777" w:rsidR="00476570" w:rsidRPr="001829DA" w:rsidRDefault="00476570" w:rsidP="00476570">
                  <w:pPr>
                    <w:jc w:val="center"/>
                    <w:rPr>
                      <w:lang w:val="en-GB"/>
                    </w:rPr>
                  </w:pPr>
                  <w:r w:rsidRPr="001829DA">
                    <w:rPr>
                      <w:lang w:val="en-GB"/>
                    </w:rPr>
                    <w:t>41%</w:t>
                  </w:r>
                </w:p>
              </w:tc>
              <w:tc>
                <w:tcPr>
                  <w:tcW w:w="1035" w:type="dxa"/>
                  <w:tcBorders>
                    <w:top w:val="single" w:sz="4" w:space="0" w:color="auto"/>
                  </w:tcBorders>
                </w:tcPr>
                <w:p w14:paraId="265E924A" w14:textId="0DD09952" w:rsidR="00476570" w:rsidRPr="001829DA" w:rsidRDefault="00476570" w:rsidP="00476570">
                  <w:pPr>
                    <w:jc w:val="center"/>
                    <w:rPr>
                      <w:lang w:val="en-GB"/>
                    </w:rPr>
                  </w:pPr>
                  <w:r>
                    <w:rPr>
                      <w:lang w:val="en-GB"/>
                    </w:rPr>
                    <w:t>0.82</w:t>
                  </w:r>
                </w:p>
              </w:tc>
            </w:tr>
            <w:tr w:rsidR="00476570" w:rsidRPr="00F4122F" w14:paraId="6440B108" w14:textId="71D87830" w:rsidTr="00167CE5">
              <w:trPr>
                <w:jc w:val="center"/>
              </w:trPr>
              <w:tc>
                <w:tcPr>
                  <w:tcW w:w="2268" w:type="dxa"/>
                </w:tcPr>
                <w:p w14:paraId="79485237" w14:textId="333B7BEF" w:rsidR="00476570" w:rsidRPr="00167CE5" w:rsidRDefault="00476570" w:rsidP="00167CE5">
                  <w:pPr>
                    <w:jc w:val="left"/>
                    <w:rPr>
                      <w:iCs/>
                      <w:lang w:val="en-GB"/>
                    </w:rPr>
                  </w:pPr>
                  <w:r w:rsidRPr="00167CE5">
                    <w:rPr>
                      <w:iCs/>
                      <w:lang w:val="en-GB"/>
                    </w:rPr>
                    <w:t xml:space="preserve">Ferrous </w:t>
                  </w:r>
                </w:p>
              </w:tc>
              <w:tc>
                <w:tcPr>
                  <w:tcW w:w="1035" w:type="dxa"/>
                </w:tcPr>
                <w:p w14:paraId="66870110" w14:textId="77777777" w:rsidR="00476570" w:rsidRPr="00167CE5" w:rsidRDefault="00476570" w:rsidP="00167CE5">
                  <w:pPr>
                    <w:jc w:val="center"/>
                    <w:rPr>
                      <w:iCs/>
                      <w:lang w:val="en-GB"/>
                    </w:rPr>
                  </w:pPr>
                  <w:r w:rsidRPr="00167CE5">
                    <w:rPr>
                      <w:iCs/>
                      <w:lang w:val="en-GB"/>
                    </w:rPr>
                    <w:t>4%</w:t>
                  </w:r>
                </w:p>
              </w:tc>
              <w:tc>
                <w:tcPr>
                  <w:tcW w:w="1035" w:type="dxa"/>
                </w:tcPr>
                <w:p w14:paraId="1887B869" w14:textId="3AC5FD00" w:rsidR="00476570" w:rsidRPr="00167CE5" w:rsidRDefault="005D69B2" w:rsidP="00167CE5">
                  <w:pPr>
                    <w:jc w:val="center"/>
                    <w:rPr>
                      <w:iCs/>
                      <w:lang w:val="en-GB"/>
                    </w:rPr>
                  </w:pPr>
                  <w:r w:rsidRPr="00167CE5">
                    <w:rPr>
                      <w:iCs/>
                      <w:lang w:val="en-GB"/>
                    </w:rPr>
                    <w:t>0.08</w:t>
                  </w:r>
                </w:p>
              </w:tc>
            </w:tr>
            <w:tr w:rsidR="00476570" w:rsidRPr="00F4122F" w14:paraId="388CFA04" w14:textId="403EA70F" w:rsidTr="00167CE5">
              <w:trPr>
                <w:jc w:val="center"/>
              </w:trPr>
              <w:tc>
                <w:tcPr>
                  <w:tcW w:w="2268" w:type="dxa"/>
                </w:tcPr>
                <w:p w14:paraId="20D4612A" w14:textId="0C0E3F71" w:rsidR="00476570" w:rsidRPr="00167CE5" w:rsidRDefault="00476570" w:rsidP="00167CE5">
                  <w:pPr>
                    <w:jc w:val="left"/>
                    <w:rPr>
                      <w:iCs/>
                      <w:lang w:val="en-GB"/>
                    </w:rPr>
                  </w:pPr>
                  <w:r w:rsidRPr="00167CE5">
                    <w:rPr>
                      <w:iCs/>
                      <w:lang w:val="en-GB"/>
                    </w:rPr>
                    <w:t>Aluminium</w:t>
                  </w:r>
                </w:p>
              </w:tc>
              <w:tc>
                <w:tcPr>
                  <w:tcW w:w="1035" w:type="dxa"/>
                </w:tcPr>
                <w:p w14:paraId="0EA05942" w14:textId="77777777" w:rsidR="00476570" w:rsidRPr="00167CE5" w:rsidRDefault="00476570" w:rsidP="00167CE5">
                  <w:pPr>
                    <w:jc w:val="center"/>
                    <w:rPr>
                      <w:iCs/>
                      <w:lang w:val="en-GB"/>
                    </w:rPr>
                  </w:pPr>
                  <w:r w:rsidRPr="00167CE5">
                    <w:rPr>
                      <w:iCs/>
                      <w:lang w:val="en-GB"/>
                    </w:rPr>
                    <w:t>1%</w:t>
                  </w:r>
                </w:p>
              </w:tc>
              <w:tc>
                <w:tcPr>
                  <w:tcW w:w="1035" w:type="dxa"/>
                </w:tcPr>
                <w:p w14:paraId="3E9BBAEC" w14:textId="6E170819" w:rsidR="00476570" w:rsidRPr="00167CE5" w:rsidRDefault="005D69B2" w:rsidP="00167CE5">
                  <w:pPr>
                    <w:jc w:val="center"/>
                    <w:rPr>
                      <w:iCs/>
                      <w:lang w:val="en-GB"/>
                    </w:rPr>
                  </w:pPr>
                  <w:r w:rsidRPr="00167CE5">
                    <w:rPr>
                      <w:iCs/>
                      <w:lang w:val="en-GB"/>
                    </w:rPr>
                    <w:t>0.02</w:t>
                  </w:r>
                </w:p>
              </w:tc>
            </w:tr>
            <w:tr w:rsidR="00476570" w:rsidRPr="001829DA" w14:paraId="32392E91" w14:textId="654CB7B3" w:rsidTr="00167CE5">
              <w:trPr>
                <w:jc w:val="center"/>
              </w:trPr>
              <w:tc>
                <w:tcPr>
                  <w:tcW w:w="2268" w:type="dxa"/>
                </w:tcPr>
                <w:p w14:paraId="13603868" w14:textId="77777777" w:rsidR="00476570" w:rsidRPr="001829DA" w:rsidRDefault="00476570" w:rsidP="00476570">
                  <w:pPr>
                    <w:rPr>
                      <w:lang w:val="en-GB"/>
                    </w:rPr>
                  </w:pPr>
                  <w:r w:rsidRPr="001829DA">
                    <w:rPr>
                      <w:lang w:val="en-GB"/>
                    </w:rPr>
                    <w:t>Glass</w:t>
                  </w:r>
                </w:p>
              </w:tc>
              <w:tc>
                <w:tcPr>
                  <w:tcW w:w="1035" w:type="dxa"/>
                </w:tcPr>
                <w:p w14:paraId="6D60B629" w14:textId="77777777" w:rsidR="00476570" w:rsidRPr="001829DA" w:rsidRDefault="00476570" w:rsidP="00476570">
                  <w:pPr>
                    <w:jc w:val="center"/>
                    <w:rPr>
                      <w:lang w:val="en-GB"/>
                    </w:rPr>
                  </w:pPr>
                  <w:r w:rsidRPr="001829DA">
                    <w:rPr>
                      <w:lang w:val="en-GB"/>
                    </w:rPr>
                    <w:t>19%</w:t>
                  </w:r>
                </w:p>
              </w:tc>
              <w:tc>
                <w:tcPr>
                  <w:tcW w:w="1035" w:type="dxa"/>
                </w:tcPr>
                <w:p w14:paraId="4B302BFD" w14:textId="2C30A9A5" w:rsidR="00476570" w:rsidRPr="001829DA" w:rsidRDefault="005D69B2" w:rsidP="00476570">
                  <w:pPr>
                    <w:jc w:val="center"/>
                    <w:rPr>
                      <w:lang w:val="en-GB"/>
                    </w:rPr>
                  </w:pPr>
                  <w:r>
                    <w:rPr>
                      <w:lang w:val="en-GB"/>
                    </w:rPr>
                    <w:t>0.38</w:t>
                  </w:r>
                </w:p>
              </w:tc>
            </w:tr>
            <w:tr w:rsidR="00476570" w:rsidRPr="001829DA" w14:paraId="6DEAA56B" w14:textId="66A2AE16" w:rsidTr="00167CE5">
              <w:trPr>
                <w:jc w:val="center"/>
              </w:trPr>
              <w:tc>
                <w:tcPr>
                  <w:tcW w:w="2268" w:type="dxa"/>
                </w:tcPr>
                <w:p w14:paraId="56BC4B43" w14:textId="77777777" w:rsidR="00476570" w:rsidRPr="001829DA" w:rsidRDefault="00476570" w:rsidP="00476570">
                  <w:pPr>
                    <w:rPr>
                      <w:lang w:val="en-GB"/>
                    </w:rPr>
                  </w:pPr>
                  <w:r w:rsidRPr="001829DA">
                    <w:rPr>
                      <w:lang w:val="en-GB"/>
                    </w:rPr>
                    <w:t>Plastic</w:t>
                  </w:r>
                </w:p>
              </w:tc>
              <w:tc>
                <w:tcPr>
                  <w:tcW w:w="1035" w:type="dxa"/>
                </w:tcPr>
                <w:p w14:paraId="10A03A56" w14:textId="77777777" w:rsidR="00476570" w:rsidRPr="001829DA" w:rsidRDefault="00476570" w:rsidP="00476570">
                  <w:pPr>
                    <w:jc w:val="center"/>
                    <w:rPr>
                      <w:lang w:val="en-GB"/>
                    </w:rPr>
                  </w:pPr>
                  <w:r w:rsidRPr="001829DA">
                    <w:rPr>
                      <w:lang w:val="en-GB"/>
                    </w:rPr>
                    <w:t>19%</w:t>
                  </w:r>
                </w:p>
              </w:tc>
              <w:tc>
                <w:tcPr>
                  <w:tcW w:w="1035" w:type="dxa"/>
                </w:tcPr>
                <w:p w14:paraId="09FD723D" w14:textId="1D2FC680" w:rsidR="00476570" w:rsidRPr="001829DA" w:rsidRDefault="005D69B2" w:rsidP="00476570">
                  <w:pPr>
                    <w:jc w:val="center"/>
                    <w:rPr>
                      <w:lang w:val="en-GB"/>
                    </w:rPr>
                  </w:pPr>
                  <w:r>
                    <w:rPr>
                      <w:lang w:val="en-GB"/>
                    </w:rPr>
                    <w:t>0.38</w:t>
                  </w:r>
                </w:p>
              </w:tc>
            </w:tr>
            <w:tr w:rsidR="00476570" w:rsidRPr="001829DA" w14:paraId="6E223E03" w14:textId="7E8F1B62" w:rsidTr="00167CE5">
              <w:trPr>
                <w:jc w:val="center"/>
              </w:trPr>
              <w:tc>
                <w:tcPr>
                  <w:tcW w:w="2268" w:type="dxa"/>
                  <w:tcBorders>
                    <w:bottom w:val="single" w:sz="4" w:space="0" w:color="auto"/>
                  </w:tcBorders>
                </w:tcPr>
                <w:p w14:paraId="5DD8F234" w14:textId="77777777" w:rsidR="00476570" w:rsidRPr="001829DA" w:rsidRDefault="00476570" w:rsidP="00476570">
                  <w:pPr>
                    <w:rPr>
                      <w:lang w:val="en-GB"/>
                    </w:rPr>
                  </w:pPr>
                  <w:r w:rsidRPr="001829DA">
                    <w:rPr>
                      <w:lang w:val="en-GB"/>
                    </w:rPr>
                    <w:t>Wood</w:t>
                  </w:r>
                </w:p>
              </w:tc>
              <w:tc>
                <w:tcPr>
                  <w:tcW w:w="1035" w:type="dxa"/>
                  <w:tcBorders>
                    <w:bottom w:val="single" w:sz="4" w:space="0" w:color="auto"/>
                  </w:tcBorders>
                </w:tcPr>
                <w:p w14:paraId="66D0AA4D" w14:textId="77777777" w:rsidR="00476570" w:rsidRPr="001829DA" w:rsidRDefault="00476570" w:rsidP="00476570">
                  <w:pPr>
                    <w:jc w:val="center"/>
                    <w:rPr>
                      <w:lang w:val="en-GB"/>
                    </w:rPr>
                  </w:pPr>
                  <w:r w:rsidRPr="001829DA">
                    <w:rPr>
                      <w:lang w:val="en-GB"/>
                    </w:rPr>
                    <w:t>16%</w:t>
                  </w:r>
                </w:p>
              </w:tc>
              <w:tc>
                <w:tcPr>
                  <w:tcW w:w="1035" w:type="dxa"/>
                  <w:tcBorders>
                    <w:bottom w:val="single" w:sz="4" w:space="0" w:color="auto"/>
                  </w:tcBorders>
                </w:tcPr>
                <w:p w14:paraId="531A85EC" w14:textId="2357435B" w:rsidR="00476570" w:rsidRPr="001829DA" w:rsidRDefault="003A5582" w:rsidP="00476570">
                  <w:pPr>
                    <w:jc w:val="center"/>
                    <w:rPr>
                      <w:lang w:val="en-GB"/>
                    </w:rPr>
                  </w:pPr>
                  <w:r>
                    <w:rPr>
                      <w:lang w:val="en-GB"/>
                    </w:rPr>
                    <w:t>0.32</w:t>
                  </w:r>
                </w:p>
              </w:tc>
            </w:tr>
            <w:tr w:rsidR="003A5582" w:rsidRPr="001829DA" w14:paraId="69B2B83D" w14:textId="77777777" w:rsidTr="00167CE5">
              <w:trPr>
                <w:jc w:val="center"/>
              </w:trPr>
              <w:tc>
                <w:tcPr>
                  <w:tcW w:w="2268" w:type="dxa"/>
                  <w:tcBorders>
                    <w:top w:val="single" w:sz="4" w:space="0" w:color="auto"/>
                  </w:tcBorders>
                </w:tcPr>
                <w:p w14:paraId="6C524410" w14:textId="46678841" w:rsidR="003A5582" w:rsidRPr="001829DA" w:rsidRDefault="003A5582" w:rsidP="00476570">
                  <w:pPr>
                    <w:rPr>
                      <w:lang w:val="en-GB"/>
                    </w:rPr>
                  </w:pPr>
                  <w:r>
                    <w:rPr>
                      <w:lang w:val="en-GB"/>
                    </w:rPr>
                    <w:t>Total</w:t>
                  </w:r>
                </w:p>
              </w:tc>
              <w:tc>
                <w:tcPr>
                  <w:tcW w:w="1035" w:type="dxa"/>
                  <w:tcBorders>
                    <w:top w:val="single" w:sz="4" w:space="0" w:color="auto"/>
                  </w:tcBorders>
                </w:tcPr>
                <w:p w14:paraId="2B0A16F2" w14:textId="68982F6E" w:rsidR="003A5582" w:rsidRPr="001829DA" w:rsidRDefault="003A5582" w:rsidP="00476570">
                  <w:pPr>
                    <w:jc w:val="center"/>
                    <w:rPr>
                      <w:lang w:val="en-GB"/>
                    </w:rPr>
                  </w:pPr>
                  <w:r>
                    <w:rPr>
                      <w:lang w:val="en-GB"/>
                    </w:rPr>
                    <w:t>100%</w:t>
                  </w:r>
                </w:p>
              </w:tc>
              <w:tc>
                <w:tcPr>
                  <w:tcW w:w="1035" w:type="dxa"/>
                  <w:tcBorders>
                    <w:top w:val="single" w:sz="4" w:space="0" w:color="auto"/>
                  </w:tcBorders>
                </w:tcPr>
                <w:p w14:paraId="3D1F0294" w14:textId="28F90A93" w:rsidR="003A5582" w:rsidRDefault="003A5582" w:rsidP="00476570">
                  <w:pPr>
                    <w:jc w:val="center"/>
                    <w:rPr>
                      <w:lang w:val="en-GB"/>
                    </w:rPr>
                  </w:pPr>
                  <w:r>
                    <w:rPr>
                      <w:lang w:val="en-GB"/>
                    </w:rPr>
                    <w:t>2</w:t>
                  </w:r>
                </w:p>
              </w:tc>
            </w:tr>
          </w:tbl>
          <w:p w14:paraId="3D2B390B" w14:textId="32B1E477" w:rsidR="003C204C" w:rsidRDefault="003C204C" w:rsidP="003C204C">
            <w:pPr>
              <w:rPr>
                <w:lang w:val="en-GB"/>
              </w:rPr>
            </w:pPr>
          </w:p>
          <w:p w14:paraId="78294943" w14:textId="744F4B6B" w:rsidR="003C204C" w:rsidRPr="001829DA" w:rsidRDefault="003C204C" w:rsidP="003C204C">
            <w:pPr>
              <w:rPr>
                <w:lang w:val="en-GB"/>
              </w:rPr>
            </w:pPr>
          </w:p>
        </w:tc>
      </w:tr>
    </w:tbl>
    <w:p w14:paraId="08349293" w14:textId="77777777" w:rsidR="000E3CE4" w:rsidRDefault="000E3CE4" w:rsidP="000E3CE4"/>
    <w:p w14:paraId="5DA90158" w14:textId="77777777" w:rsidR="00054CB8" w:rsidRDefault="00054CB8" w:rsidP="000E3CE4"/>
    <w:p w14:paraId="67144640" w14:textId="1FB52963" w:rsidR="00787BB3" w:rsidRDefault="00BF7472" w:rsidP="00E86E60">
      <w:pPr>
        <w:pStyle w:val="Heading3"/>
      </w:pPr>
      <w:bookmarkStart w:id="106" w:name="_Toc214632971"/>
      <w:r>
        <w:t xml:space="preserve">SRF P-4.1.1 </w:t>
      </w:r>
      <w:r w:rsidR="003B05CA">
        <w:t xml:space="preserve">Convenience and coverage of the separate collection </w:t>
      </w:r>
      <w:r w:rsidR="004B28D6">
        <w:t xml:space="preserve">system </w:t>
      </w:r>
      <w:r w:rsidR="001A58D9">
        <w:t>for</w:t>
      </w:r>
      <w:r w:rsidR="004B28D6">
        <w:t xml:space="preserve"> paper and cardboard packaging</w:t>
      </w:r>
      <w:r w:rsidR="00C72939">
        <w:t xml:space="preserve"> waste</w:t>
      </w:r>
      <w:bookmarkEnd w:id="106"/>
    </w:p>
    <w:tbl>
      <w:tblPr>
        <w:tblStyle w:val="TableGrid"/>
        <w:tblW w:w="9174" w:type="dxa"/>
        <w:tblLook w:val="04A0" w:firstRow="1" w:lastRow="0" w:firstColumn="1" w:lastColumn="0" w:noHBand="0" w:noVBand="1"/>
      </w:tblPr>
      <w:tblGrid>
        <w:gridCol w:w="9174"/>
      </w:tblGrid>
      <w:tr w:rsidR="00F11025" w:rsidRPr="00F11025" w14:paraId="0677671B" w14:textId="77777777" w:rsidTr="00167CE5">
        <w:tc>
          <w:tcPr>
            <w:tcW w:w="9174" w:type="dxa"/>
          </w:tcPr>
          <w:p w14:paraId="56B8C105" w14:textId="77777777" w:rsidR="00F11025" w:rsidRDefault="00F11025">
            <w:pPr>
              <w:rPr>
                <w:b/>
                <w:bCs/>
                <w:lang w:val="en-GB"/>
              </w:rPr>
            </w:pPr>
            <w:r w:rsidRPr="00F11025">
              <w:rPr>
                <w:b/>
                <w:bCs/>
                <w:lang w:val="en-GB"/>
              </w:rPr>
              <w:t>Assessment</w:t>
            </w:r>
          </w:p>
          <w:p w14:paraId="7BDA5EE4" w14:textId="77777777" w:rsidR="001B65CE" w:rsidRPr="00F11025" w:rsidRDefault="001B65CE">
            <w:pPr>
              <w:rPr>
                <w:b/>
                <w:lang w:val="en-GB"/>
              </w:rPr>
            </w:pPr>
          </w:p>
          <w:p w14:paraId="08D1CA97" w14:textId="1CE30FF9" w:rsidR="00F11025" w:rsidRPr="00F11025" w:rsidRDefault="00F11025">
            <w:pPr>
              <w:rPr>
                <w:lang w:val="en-GB"/>
              </w:rPr>
            </w:pPr>
            <w:r w:rsidRPr="00F11025">
              <w:rPr>
                <w:lang w:val="en-GB"/>
              </w:rPr>
              <w:t>1. Packaging waste from household</w:t>
            </w:r>
            <w:r w:rsidR="00EF3E78">
              <w:rPr>
                <w:lang w:val="en-GB"/>
              </w:rPr>
              <w:t xml:space="preserve"> sources</w:t>
            </w:r>
          </w:p>
          <w:p w14:paraId="1EC5BED5" w14:textId="50DFF59E" w:rsidR="00F11025" w:rsidRPr="00F11025" w:rsidRDefault="00F11025" w:rsidP="715A587D">
            <w:pPr>
              <w:rPr>
                <w:lang w:val="en-GB"/>
              </w:rPr>
            </w:pP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2997"/>
              <w:gridCol w:w="2980"/>
              <w:gridCol w:w="2971"/>
            </w:tblGrid>
            <w:tr w:rsidR="715A587D" w14:paraId="79C17060" w14:textId="77777777" w:rsidTr="00167CE5">
              <w:trPr>
                <w:trHeight w:val="300"/>
              </w:trPr>
              <w:tc>
                <w:tcPr>
                  <w:tcW w:w="3002" w:type="dxa"/>
                  <w:shd w:val="clear" w:color="auto" w:fill="93C8BC"/>
                  <w:vAlign w:val="center"/>
                </w:tcPr>
                <w:p w14:paraId="4DC3F24B" w14:textId="5F6F547B" w:rsidR="715A587D" w:rsidRDefault="715A587D" w:rsidP="715A587D">
                  <w:pPr>
                    <w:rPr>
                      <w:rFonts w:cs="Calibri"/>
                      <w:color w:val="000000" w:themeColor="text1"/>
                      <w:sz w:val="20"/>
                      <w:szCs w:val="20"/>
                      <w:lang w:val="en-GB"/>
                    </w:rPr>
                  </w:pPr>
                  <w:r w:rsidRPr="715A587D">
                    <w:rPr>
                      <w:rFonts w:cs="Calibri"/>
                      <w:color w:val="000000" w:themeColor="text1"/>
                      <w:sz w:val="20"/>
                      <w:szCs w:val="20"/>
                      <w:lang w:val="en-GB"/>
                    </w:rPr>
                    <w:t xml:space="preserve"> ≥80% of the population is covered by high convenience collection service</w:t>
                  </w:r>
                  <w:r w:rsidR="008B7C0D">
                    <w:rPr>
                      <w:rFonts w:cs="Calibri"/>
                      <w:color w:val="000000" w:themeColor="text1"/>
                      <w:sz w:val="20"/>
                      <w:szCs w:val="20"/>
                      <w:lang w:val="en-GB"/>
                    </w:rPr>
                    <w:t>s</w:t>
                  </w:r>
                </w:p>
              </w:tc>
              <w:tc>
                <w:tcPr>
                  <w:tcW w:w="2985" w:type="dxa"/>
                  <w:shd w:val="clear" w:color="auto" w:fill="FDC963"/>
                  <w:vAlign w:val="center"/>
                </w:tcPr>
                <w:p w14:paraId="209FDB43" w14:textId="5092B8A0" w:rsidR="715A587D" w:rsidRDefault="715A587D" w:rsidP="715A587D">
                  <w:pPr>
                    <w:jc w:val="center"/>
                    <w:rPr>
                      <w:rFonts w:cs="Calibri"/>
                      <w:color w:val="000000" w:themeColor="text1"/>
                      <w:sz w:val="20"/>
                      <w:szCs w:val="20"/>
                      <w:lang w:val="en-GB"/>
                    </w:rPr>
                  </w:pPr>
                  <w:r w:rsidRPr="715A587D">
                    <w:rPr>
                      <w:rFonts w:cs="Calibri"/>
                      <w:color w:val="000000" w:themeColor="text1"/>
                      <w:sz w:val="20"/>
                      <w:szCs w:val="20"/>
                      <w:lang w:val="en-GB"/>
                    </w:rPr>
                    <w:t>50-80% of the population is covered by high convenience collection service</w:t>
                  </w:r>
                  <w:r w:rsidR="008B7C0D">
                    <w:rPr>
                      <w:rFonts w:cs="Calibri"/>
                      <w:color w:val="000000" w:themeColor="text1"/>
                      <w:sz w:val="20"/>
                      <w:szCs w:val="20"/>
                      <w:lang w:val="en-GB"/>
                    </w:rPr>
                    <w:t>s</w:t>
                  </w:r>
                </w:p>
              </w:tc>
              <w:tc>
                <w:tcPr>
                  <w:tcW w:w="2976" w:type="dxa"/>
                  <w:shd w:val="clear" w:color="auto" w:fill="E5556A"/>
                  <w:vAlign w:val="center"/>
                </w:tcPr>
                <w:p w14:paraId="6E20D662" w14:textId="66EC0FBE" w:rsidR="715A587D" w:rsidRDefault="715A587D" w:rsidP="715A587D">
                  <w:pPr>
                    <w:jc w:val="center"/>
                    <w:rPr>
                      <w:rFonts w:cs="Calibri"/>
                      <w:color w:val="000000" w:themeColor="text1"/>
                      <w:sz w:val="20"/>
                      <w:szCs w:val="20"/>
                      <w:lang w:val="en-GB"/>
                    </w:rPr>
                  </w:pPr>
                  <w:r w:rsidRPr="715A587D">
                    <w:rPr>
                      <w:rFonts w:cs="Calibri"/>
                      <w:color w:val="000000" w:themeColor="text1"/>
                      <w:sz w:val="20"/>
                      <w:szCs w:val="20"/>
                      <w:lang w:val="en-GB"/>
                    </w:rPr>
                    <w:t>&lt;50% of the population is covered by high convenience collection service</w:t>
                  </w:r>
                  <w:r w:rsidR="008B7C0D">
                    <w:rPr>
                      <w:rFonts w:cs="Calibri"/>
                      <w:color w:val="000000" w:themeColor="text1"/>
                      <w:sz w:val="20"/>
                      <w:szCs w:val="20"/>
                      <w:lang w:val="en-GB"/>
                    </w:rPr>
                    <w:t>s</w:t>
                  </w:r>
                </w:p>
              </w:tc>
            </w:tr>
          </w:tbl>
          <w:p w14:paraId="773359F5" w14:textId="77777777" w:rsidR="00F11025" w:rsidRPr="00F11025" w:rsidRDefault="00F11025" w:rsidP="715A587D">
            <w:pPr>
              <w:rPr>
                <w:lang w:val="en-GB"/>
              </w:rPr>
            </w:pPr>
          </w:p>
          <w:p w14:paraId="18DA57F2" w14:textId="77777777" w:rsidR="00F11025" w:rsidRPr="00F11025" w:rsidRDefault="00F11025">
            <w:pPr>
              <w:rPr>
                <w:lang w:val="en-GB"/>
              </w:rPr>
            </w:pPr>
            <w:r w:rsidRPr="00F11025">
              <w:rPr>
                <w:lang w:val="en-GB"/>
              </w:rPr>
              <w:t>2. Packaging waste from non-household sources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2997"/>
              <w:gridCol w:w="2971"/>
              <w:gridCol w:w="2971"/>
            </w:tblGrid>
            <w:tr w:rsidR="006B38FE" w:rsidRPr="00F11025" w14:paraId="205F5EB5" w14:textId="51D3BCDB" w:rsidTr="00167CE5">
              <w:tc>
                <w:tcPr>
                  <w:tcW w:w="2997" w:type="dxa"/>
                  <w:shd w:val="clear" w:color="auto" w:fill="93C8BC"/>
                  <w:vAlign w:val="center"/>
                </w:tcPr>
                <w:p w14:paraId="0B6C947B" w14:textId="77777777" w:rsidR="006B38FE" w:rsidRPr="00F11025" w:rsidRDefault="006B38FE">
                  <w:pPr>
                    <w:jc w:val="center"/>
                    <w:rPr>
                      <w:rFonts w:cs="Calibri"/>
                      <w:color w:val="000000"/>
                      <w:sz w:val="20"/>
                      <w:lang w:val="en-GB"/>
                    </w:rPr>
                  </w:pPr>
                  <w:r w:rsidRPr="00F11025">
                    <w:rPr>
                      <w:rStyle w:val="normaltextrun"/>
                      <w:rFonts w:eastAsia="ヒラギノ角ゴ Pro W3" w:cs="Calibri"/>
                      <w:sz w:val="20"/>
                      <w:lang w:val="en-GB"/>
                    </w:rPr>
                    <w:t>Separation at source is mandatory for non-household p</w:t>
                  </w:r>
                  <w:r w:rsidRPr="00F11025">
                    <w:rPr>
                      <w:rStyle w:val="eop"/>
                      <w:rFonts w:cs="Calibri"/>
                      <w:color w:val="000000"/>
                      <w:sz w:val="20"/>
                      <w:szCs w:val="20"/>
                      <w:lang w:val="en-GB"/>
                    </w:rPr>
                    <w:t xml:space="preserve">aper and cardboard packaging </w:t>
                  </w:r>
                  <w:r w:rsidRPr="00F11025">
                    <w:rPr>
                      <w:rStyle w:val="eop"/>
                      <w:sz w:val="20"/>
                      <w:szCs w:val="20"/>
                      <w:lang w:val="en-GB"/>
                    </w:rPr>
                    <w:t>waste</w:t>
                  </w:r>
                </w:p>
              </w:tc>
              <w:tc>
                <w:tcPr>
                  <w:tcW w:w="2971" w:type="dxa"/>
                  <w:vAlign w:val="center"/>
                </w:tcPr>
                <w:p w14:paraId="5F88DBA6" w14:textId="42480B2B" w:rsidR="006B38FE" w:rsidRPr="00F11025" w:rsidRDefault="006B38FE">
                  <w:pPr>
                    <w:jc w:val="center"/>
                    <w:rPr>
                      <w:rFonts w:cs="Calibri"/>
                      <w:color w:val="000000"/>
                      <w:sz w:val="20"/>
                      <w:lang w:val="en-GB"/>
                    </w:rPr>
                  </w:pPr>
                </w:p>
              </w:tc>
              <w:tc>
                <w:tcPr>
                  <w:tcW w:w="2971" w:type="dxa"/>
                  <w:shd w:val="clear" w:color="auto" w:fill="E5556A"/>
                </w:tcPr>
                <w:p w14:paraId="43011106" w14:textId="60E14883" w:rsidR="006B38FE" w:rsidRPr="00F11025" w:rsidRDefault="006B38FE">
                  <w:pPr>
                    <w:jc w:val="center"/>
                    <w:rPr>
                      <w:rStyle w:val="normaltextrun"/>
                      <w:rFonts w:cs="Calibri"/>
                      <w:sz w:val="20"/>
                      <w:lang w:val="en-GB"/>
                    </w:rPr>
                  </w:pPr>
                  <w:r w:rsidRPr="00F11025">
                    <w:rPr>
                      <w:rStyle w:val="normaltextrun"/>
                      <w:rFonts w:eastAsia="ヒラギノ角ゴ Pro W3" w:cs="Calibri"/>
                      <w:sz w:val="20"/>
                      <w:lang w:val="en-GB"/>
                    </w:rPr>
                    <w:t>Separation at source is not mandatory for non-household paper and cardboard packaging waste</w:t>
                  </w:r>
                </w:p>
              </w:tc>
            </w:tr>
          </w:tbl>
          <w:p w14:paraId="05C104EC" w14:textId="77777777" w:rsidR="00F11025" w:rsidRPr="00F11025" w:rsidRDefault="00F11025">
            <w:pPr>
              <w:rPr>
                <w:lang w:val="en-GB"/>
              </w:rPr>
            </w:pPr>
          </w:p>
          <w:p w14:paraId="58E689EE" w14:textId="77777777" w:rsidR="00F11025" w:rsidRPr="00F11025" w:rsidRDefault="00F11025">
            <w:pPr>
              <w:rPr>
                <w:b/>
                <w:lang w:val="en-GB"/>
              </w:rPr>
            </w:pPr>
            <w:r w:rsidRPr="00F11025">
              <w:rPr>
                <w:b/>
                <w:lang w:val="en-GB"/>
              </w:rPr>
              <w:t>Weight</w:t>
            </w:r>
          </w:p>
          <w:p w14:paraId="7A296AD4" w14:textId="2EE35D9F" w:rsidR="008B0BC7" w:rsidRPr="00EE036C" w:rsidRDefault="008B0BC7" w:rsidP="00167CE5">
            <w:pPr>
              <w:pStyle w:val="ListParagraph"/>
              <w:numPr>
                <w:ilvl w:val="0"/>
                <w:numId w:val="11"/>
              </w:numPr>
              <w:rPr>
                <w:lang w:val="en-GB"/>
              </w:rPr>
            </w:pPr>
            <w:r w:rsidRPr="00EE036C">
              <w:rPr>
                <w:lang w:val="en-GB"/>
              </w:rPr>
              <w:t>2</w:t>
            </w:r>
            <w:r w:rsidR="008020D7" w:rsidRPr="00EE036C">
              <w:rPr>
                <w:lang w:val="en-GB"/>
              </w:rPr>
              <w:t xml:space="preserve"> for the assessment of the target on paper and cardboard packaging</w:t>
            </w:r>
            <w:r w:rsidR="00CC7464">
              <w:rPr>
                <w:lang w:val="en-GB"/>
              </w:rPr>
              <w:t xml:space="preserve"> waste.</w:t>
            </w:r>
            <w:r w:rsidR="001C26A4">
              <w:rPr>
                <w:lang w:val="en-GB"/>
              </w:rPr>
              <w:t xml:space="preserve"> </w:t>
            </w:r>
            <w:r w:rsidR="001C26A4" w:rsidRPr="00EE036C">
              <w:rPr>
                <w:lang w:val="en-GB"/>
              </w:rPr>
              <w:t xml:space="preserve">The assessment of household waste is weighted with factor </w:t>
            </w:r>
            <w:r w:rsidR="001C26A4">
              <w:rPr>
                <w:lang w:val="en-GB"/>
              </w:rPr>
              <w:t>1</w:t>
            </w:r>
            <w:r w:rsidR="001C26A4" w:rsidRPr="00EE036C">
              <w:rPr>
                <w:lang w:val="en-GB"/>
              </w:rPr>
              <w:t xml:space="preserve"> and the assessment of waste from non-household sources is also weighted with a factor </w:t>
            </w:r>
            <w:r w:rsidR="001C26A4">
              <w:rPr>
                <w:lang w:val="en-GB"/>
              </w:rPr>
              <w:t>1</w:t>
            </w:r>
            <w:r w:rsidR="001C26A4" w:rsidRPr="00EE036C">
              <w:rPr>
                <w:lang w:val="en-GB"/>
              </w:rPr>
              <w:t xml:space="preserve">, giving the factor of </w:t>
            </w:r>
            <w:r w:rsidR="001C26A4">
              <w:rPr>
                <w:lang w:val="en-GB"/>
              </w:rPr>
              <w:t>2 i</w:t>
            </w:r>
            <w:r w:rsidR="001C26A4" w:rsidRPr="00EE036C">
              <w:rPr>
                <w:lang w:val="en-GB"/>
              </w:rPr>
              <w:t>n total.</w:t>
            </w:r>
          </w:p>
          <w:p w14:paraId="7F7B2DD1" w14:textId="301346EB" w:rsidR="00EE036C" w:rsidRDefault="00E90D45">
            <w:pPr>
              <w:pStyle w:val="ListParagraph"/>
              <w:numPr>
                <w:ilvl w:val="0"/>
                <w:numId w:val="11"/>
              </w:numPr>
              <w:rPr>
                <w:lang w:val="en-GB"/>
              </w:rPr>
            </w:pPr>
            <w:r w:rsidRPr="00EE036C">
              <w:rPr>
                <w:lang w:val="en-GB"/>
              </w:rPr>
              <w:t>0.82</w:t>
            </w:r>
            <w:r w:rsidR="008020D7" w:rsidRPr="00EE036C">
              <w:rPr>
                <w:lang w:val="en-GB"/>
              </w:rPr>
              <w:t xml:space="preserve"> for the assessment of the </w:t>
            </w:r>
            <w:r w:rsidR="000E0CBE" w:rsidRPr="00EE036C">
              <w:rPr>
                <w:lang w:val="en-GB"/>
              </w:rPr>
              <w:t>target on total packaging waste</w:t>
            </w:r>
            <w:r w:rsidR="00EE036C" w:rsidRPr="00EE036C">
              <w:rPr>
                <w:lang w:val="en-GB"/>
              </w:rPr>
              <w:t xml:space="preserve">. </w:t>
            </w:r>
            <w:r w:rsidR="00F11025" w:rsidRPr="00EE036C">
              <w:rPr>
                <w:lang w:val="en-GB"/>
              </w:rPr>
              <w:t xml:space="preserve">The assessment of household waste stands for a weighting factor of </w:t>
            </w:r>
            <w:r w:rsidRPr="00EE036C">
              <w:rPr>
                <w:lang w:val="en-GB"/>
              </w:rPr>
              <w:t>0.4</w:t>
            </w:r>
            <w:r w:rsidR="00F11025" w:rsidRPr="00EE036C">
              <w:rPr>
                <w:lang w:val="en-GB"/>
              </w:rPr>
              <w:t xml:space="preserve">1 and the assessment of waste from non-household sources stands for a weighting factor of </w:t>
            </w:r>
            <w:r w:rsidRPr="00EE036C">
              <w:rPr>
                <w:lang w:val="en-GB"/>
              </w:rPr>
              <w:t>0.4</w:t>
            </w:r>
            <w:r w:rsidR="00F11025" w:rsidRPr="00EE036C">
              <w:rPr>
                <w:lang w:val="en-GB"/>
              </w:rPr>
              <w:t xml:space="preserve">1, giving the factor of </w:t>
            </w:r>
            <w:r w:rsidRPr="00EE036C">
              <w:rPr>
                <w:lang w:val="en-GB"/>
              </w:rPr>
              <w:t>0.8</w:t>
            </w:r>
            <w:r w:rsidR="00F11025" w:rsidRPr="00EE036C">
              <w:rPr>
                <w:lang w:val="en-GB"/>
              </w:rPr>
              <w:t xml:space="preserve">2 in total. </w:t>
            </w:r>
          </w:p>
          <w:p w14:paraId="1F465225" w14:textId="385A6901" w:rsidR="00F11025" w:rsidRPr="00EE036C" w:rsidRDefault="006A3990" w:rsidP="00EE036C">
            <w:pPr>
              <w:rPr>
                <w:lang w:val="en-GB"/>
              </w:rPr>
            </w:pPr>
            <w:r w:rsidRPr="00EE036C">
              <w:rPr>
                <w:lang w:val="en-GB"/>
              </w:rPr>
              <w:t>I</w:t>
            </w:r>
            <w:r w:rsidR="00843056" w:rsidRPr="00EE036C">
              <w:rPr>
                <w:lang w:val="en-GB"/>
              </w:rPr>
              <w:t>f the MS provides information on the shares of household/non-household waste generation, this can be used to modify the weighting factors.</w:t>
            </w:r>
          </w:p>
          <w:p w14:paraId="6774CA07" w14:textId="6F129175" w:rsidR="00F11025" w:rsidRPr="00F11025" w:rsidRDefault="00F11025">
            <w:pPr>
              <w:rPr>
                <w:lang w:val="en-GB"/>
              </w:rPr>
            </w:pPr>
          </w:p>
        </w:tc>
      </w:tr>
    </w:tbl>
    <w:p w14:paraId="7C8DF11D" w14:textId="77777777" w:rsidR="004B28D6" w:rsidRDefault="004B28D6" w:rsidP="004B28D6"/>
    <w:p w14:paraId="5699CD8D" w14:textId="779EEB22" w:rsidR="001B65CE" w:rsidRDefault="001B65CE" w:rsidP="00E86E60">
      <w:pPr>
        <w:pStyle w:val="Heading3"/>
      </w:pPr>
      <w:bookmarkStart w:id="107" w:name="_Toc214632972"/>
      <w:r>
        <w:t>SRF P</w:t>
      </w:r>
      <w:r w:rsidR="001B5D7E">
        <w:t xml:space="preserve">-4.1.2 Convenience and coverage of the separate collection system </w:t>
      </w:r>
      <w:r w:rsidR="001A58D9">
        <w:t>for ferrous metals packaging</w:t>
      </w:r>
      <w:r w:rsidR="00C72939">
        <w:t xml:space="preserve"> waste</w:t>
      </w:r>
      <w:bookmarkEnd w:id="107"/>
    </w:p>
    <w:tbl>
      <w:tblPr>
        <w:tblStyle w:val="TableGrid"/>
        <w:tblW w:w="9174" w:type="dxa"/>
        <w:tblLook w:val="04A0" w:firstRow="1" w:lastRow="0" w:firstColumn="1" w:lastColumn="0" w:noHBand="0" w:noVBand="1"/>
      </w:tblPr>
      <w:tblGrid>
        <w:gridCol w:w="9174"/>
      </w:tblGrid>
      <w:tr w:rsidR="001A58D9" w:rsidRPr="00F11025" w14:paraId="046BED69" w14:textId="77777777" w:rsidTr="00167CE5">
        <w:tc>
          <w:tcPr>
            <w:tcW w:w="9174" w:type="dxa"/>
          </w:tcPr>
          <w:p w14:paraId="6E6837E8" w14:textId="77777777" w:rsidR="001A58D9" w:rsidRDefault="001A58D9">
            <w:pPr>
              <w:rPr>
                <w:b/>
                <w:bCs/>
                <w:lang w:val="en-GB"/>
              </w:rPr>
            </w:pPr>
            <w:r w:rsidRPr="00F11025">
              <w:rPr>
                <w:b/>
                <w:bCs/>
                <w:lang w:val="en-GB"/>
              </w:rPr>
              <w:t>Assessment</w:t>
            </w:r>
          </w:p>
          <w:p w14:paraId="2F35A675" w14:textId="77777777" w:rsidR="001A58D9" w:rsidRPr="00F11025" w:rsidRDefault="001A58D9">
            <w:pPr>
              <w:rPr>
                <w:b/>
                <w:lang w:val="en-GB"/>
              </w:rPr>
            </w:pPr>
          </w:p>
          <w:p w14:paraId="383FB4FD" w14:textId="45746778" w:rsidR="001A58D9" w:rsidRPr="00F11025" w:rsidRDefault="001A58D9">
            <w:pPr>
              <w:rPr>
                <w:lang w:val="en-GB"/>
              </w:rPr>
            </w:pPr>
            <w:r w:rsidRPr="00F11025">
              <w:rPr>
                <w:lang w:val="en-GB"/>
              </w:rPr>
              <w:t>1. Packaging waste from household</w:t>
            </w:r>
            <w:r w:rsidR="002D6046">
              <w:rPr>
                <w:lang w:val="en-GB"/>
              </w:rPr>
              <w:t xml:space="preserve"> sources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2997"/>
              <w:gridCol w:w="2980"/>
              <w:gridCol w:w="2971"/>
            </w:tblGrid>
            <w:tr w:rsidR="001A58D9" w:rsidRPr="00F11025" w14:paraId="3E3DB74A" w14:textId="77777777" w:rsidTr="00167CE5">
              <w:tc>
                <w:tcPr>
                  <w:tcW w:w="2997" w:type="dxa"/>
                  <w:shd w:val="clear" w:color="auto" w:fill="93C8BC"/>
                  <w:vAlign w:val="center"/>
                </w:tcPr>
                <w:p w14:paraId="7F0F299E" w14:textId="3413D193" w:rsidR="001A58D9" w:rsidRPr="00F11025" w:rsidRDefault="00374568">
                  <w:pPr>
                    <w:jc w:val="center"/>
                    <w:rPr>
                      <w:rFonts w:cs="Calibri"/>
                      <w:color w:val="000000"/>
                      <w:sz w:val="20"/>
                      <w:lang w:val="en-GB"/>
                    </w:rPr>
                  </w:pPr>
                  <w:r w:rsidRPr="006D590D">
                    <w:rPr>
                      <w:rFonts w:cs="Calibri"/>
                      <w:color w:val="000000"/>
                      <w:sz w:val="20"/>
                      <w:lang w:val="en-GB"/>
                    </w:rPr>
                    <w:t xml:space="preserve">≥80% </w:t>
                  </w:r>
                  <w:r w:rsidR="001A58D9" w:rsidRPr="00F11025">
                    <w:rPr>
                      <w:rFonts w:cs="Calibri"/>
                      <w:color w:val="000000"/>
                      <w:sz w:val="20"/>
                      <w:lang w:val="en-GB"/>
                    </w:rPr>
                    <w:t>of the population is covered by high convenience collection service</w:t>
                  </w:r>
                  <w:r w:rsidR="008B7C0D">
                    <w:rPr>
                      <w:rFonts w:cs="Calibri"/>
                      <w:color w:val="000000"/>
                      <w:sz w:val="20"/>
                      <w:lang w:val="en-GB"/>
                    </w:rPr>
                    <w:t>s</w:t>
                  </w:r>
                </w:p>
              </w:tc>
              <w:tc>
                <w:tcPr>
                  <w:tcW w:w="2980" w:type="dxa"/>
                  <w:shd w:val="clear" w:color="auto" w:fill="FDC963"/>
                  <w:vAlign w:val="center"/>
                </w:tcPr>
                <w:p w14:paraId="03BC9F31" w14:textId="6E68A401" w:rsidR="001A58D9" w:rsidRPr="00F11025" w:rsidRDefault="00374568">
                  <w:pPr>
                    <w:jc w:val="center"/>
                    <w:rPr>
                      <w:rFonts w:cs="Calibri"/>
                      <w:color w:val="000000"/>
                      <w:sz w:val="20"/>
                      <w:lang w:val="en-GB"/>
                    </w:rPr>
                  </w:pPr>
                  <w:r w:rsidRPr="00374568">
                    <w:rPr>
                      <w:rFonts w:cs="Calibri"/>
                      <w:color w:val="000000"/>
                      <w:sz w:val="20"/>
                      <w:lang w:val="en-GB"/>
                    </w:rPr>
                    <w:t>50-80</w:t>
                  </w:r>
                  <w:r w:rsidR="004F54F5" w:rsidRPr="00374568">
                    <w:rPr>
                      <w:rFonts w:cs="Calibri"/>
                      <w:color w:val="000000"/>
                      <w:sz w:val="20"/>
                      <w:lang w:val="en-GB"/>
                    </w:rPr>
                    <w:t>%</w:t>
                  </w:r>
                  <w:r w:rsidR="004F54F5">
                    <w:rPr>
                      <w:rFonts w:cs="Calibri"/>
                      <w:color w:val="000000"/>
                      <w:sz w:val="20"/>
                      <w:lang w:val="en-GB"/>
                    </w:rPr>
                    <w:t xml:space="preserve"> </w:t>
                  </w:r>
                  <w:r w:rsidR="004F54F5" w:rsidRPr="00F11025">
                    <w:rPr>
                      <w:rFonts w:cs="Calibri"/>
                      <w:color w:val="000000"/>
                      <w:sz w:val="20"/>
                      <w:lang w:val="en-GB"/>
                    </w:rPr>
                    <w:t>of</w:t>
                  </w:r>
                  <w:r w:rsidR="001A58D9" w:rsidRPr="00F11025">
                    <w:rPr>
                      <w:rFonts w:cs="Calibri"/>
                      <w:color w:val="000000"/>
                      <w:sz w:val="20"/>
                      <w:lang w:val="en-GB"/>
                    </w:rPr>
                    <w:t xml:space="preserve"> the population is covered by high convenience collection service</w:t>
                  </w:r>
                  <w:r w:rsidR="008B7C0D">
                    <w:rPr>
                      <w:rFonts w:cs="Calibri"/>
                      <w:color w:val="000000"/>
                      <w:sz w:val="20"/>
                      <w:lang w:val="en-GB"/>
                    </w:rPr>
                    <w:t>s</w:t>
                  </w:r>
                </w:p>
              </w:tc>
              <w:tc>
                <w:tcPr>
                  <w:tcW w:w="2971" w:type="dxa"/>
                  <w:shd w:val="clear" w:color="auto" w:fill="E5556A"/>
                  <w:vAlign w:val="center"/>
                </w:tcPr>
                <w:p w14:paraId="7633D9F6" w14:textId="303AAF7E" w:rsidR="001A58D9" w:rsidRPr="00F11025" w:rsidRDefault="00374568">
                  <w:pPr>
                    <w:jc w:val="center"/>
                    <w:rPr>
                      <w:rFonts w:cs="Calibri"/>
                      <w:color w:val="000000"/>
                      <w:sz w:val="20"/>
                      <w:lang w:val="en-GB"/>
                    </w:rPr>
                  </w:pPr>
                  <w:r>
                    <w:rPr>
                      <w:rFonts w:cs="Calibri"/>
                      <w:color w:val="000000"/>
                      <w:sz w:val="20"/>
                      <w:lang w:val="en-GB"/>
                    </w:rPr>
                    <w:t xml:space="preserve">&lt;50% </w:t>
                  </w:r>
                  <w:r w:rsidR="001A58D9" w:rsidRPr="00F11025">
                    <w:rPr>
                      <w:rFonts w:cs="Calibri"/>
                      <w:color w:val="000000"/>
                      <w:sz w:val="20"/>
                      <w:lang w:val="en-GB"/>
                    </w:rPr>
                    <w:t>of the population is covered by high convenience collection service</w:t>
                  </w:r>
                  <w:r w:rsidR="008B7C0D">
                    <w:rPr>
                      <w:rFonts w:cs="Calibri"/>
                      <w:color w:val="000000"/>
                      <w:sz w:val="20"/>
                      <w:lang w:val="en-GB"/>
                    </w:rPr>
                    <w:t>s</w:t>
                  </w:r>
                </w:p>
              </w:tc>
            </w:tr>
          </w:tbl>
          <w:p w14:paraId="60AD74B6" w14:textId="77777777" w:rsidR="001A58D9" w:rsidRPr="00F11025" w:rsidRDefault="001A58D9">
            <w:pPr>
              <w:rPr>
                <w:lang w:val="en-GB"/>
              </w:rPr>
            </w:pPr>
          </w:p>
          <w:p w14:paraId="79635A5B" w14:textId="77777777" w:rsidR="001A58D9" w:rsidRPr="00F11025" w:rsidRDefault="001A58D9">
            <w:pPr>
              <w:rPr>
                <w:lang w:val="en-GB"/>
              </w:rPr>
            </w:pPr>
            <w:r w:rsidRPr="00F11025">
              <w:rPr>
                <w:lang w:val="en-GB"/>
              </w:rPr>
              <w:t>2. Packaging waste from non-household sources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2997"/>
              <w:gridCol w:w="2971"/>
              <w:gridCol w:w="2971"/>
            </w:tblGrid>
            <w:tr w:rsidR="001A58D9" w:rsidRPr="00F11025" w14:paraId="47FB31CF" w14:textId="77777777" w:rsidTr="00167CE5">
              <w:tc>
                <w:tcPr>
                  <w:tcW w:w="2997" w:type="dxa"/>
                  <w:shd w:val="clear" w:color="auto" w:fill="93C8BC"/>
                  <w:vAlign w:val="center"/>
                </w:tcPr>
                <w:p w14:paraId="738E5901" w14:textId="1051F667" w:rsidR="001A58D9" w:rsidRPr="00F11025" w:rsidRDefault="001A58D9">
                  <w:pPr>
                    <w:jc w:val="center"/>
                    <w:rPr>
                      <w:rFonts w:cs="Calibri"/>
                      <w:color w:val="000000"/>
                      <w:sz w:val="20"/>
                      <w:lang w:val="en-GB"/>
                    </w:rPr>
                  </w:pPr>
                  <w:r w:rsidRPr="00F11025">
                    <w:rPr>
                      <w:rStyle w:val="normaltextrun"/>
                      <w:rFonts w:eastAsia="ヒラギノ角ゴ Pro W3" w:cs="Calibri"/>
                      <w:sz w:val="20"/>
                      <w:lang w:val="en-GB"/>
                    </w:rPr>
                    <w:t xml:space="preserve">Separation at source is mandatory for non-household </w:t>
                  </w:r>
                  <w:r w:rsidR="00166438">
                    <w:rPr>
                      <w:rStyle w:val="normaltextrun"/>
                      <w:rFonts w:eastAsia="ヒラギノ角ゴ Pro W3" w:cs="Calibri"/>
                      <w:sz w:val="20"/>
                      <w:lang w:val="en-GB"/>
                    </w:rPr>
                    <w:t>f</w:t>
                  </w:r>
                  <w:r w:rsidR="00166438" w:rsidRPr="00293716">
                    <w:rPr>
                      <w:rStyle w:val="normaltextrun"/>
                      <w:rFonts w:eastAsia="ヒラギノ角ゴ Pro W3" w:cs="Calibri"/>
                      <w:sz w:val="20"/>
                      <w:lang w:val="en-US"/>
                    </w:rPr>
                    <w:t>errous metals</w:t>
                  </w:r>
                  <w:r w:rsidRPr="00F11025">
                    <w:rPr>
                      <w:rStyle w:val="eop"/>
                      <w:rFonts w:cs="Calibri"/>
                      <w:color w:val="000000"/>
                      <w:sz w:val="20"/>
                      <w:szCs w:val="20"/>
                      <w:lang w:val="en-GB"/>
                    </w:rPr>
                    <w:t xml:space="preserve"> packaging </w:t>
                  </w:r>
                  <w:r w:rsidRPr="00F11025">
                    <w:rPr>
                      <w:rStyle w:val="eop"/>
                      <w:sz w:val="20"/>
                      <w:szCs w:val="20"/>
                      <w:lang w:val="en-GB"/>
                    </w:rPr>
                    <w:t>waste</w:t>
                  </w:r>
                </w:p>
              </w:tc>
              <w:tc>
                <w:tcPr>
                  <w:tcW w:w="2971" w:type="dxa"/>
                  <w:vAlign w:val="center"/>
                </w:tcPr>
                <w:p w14:paraId="36F9769F" w14:textId="77777777" w:rsidR="001A58D9" w:rsidRPr="00F11025" w:rsidRDefault="001A58D9">
                  <w:pPr>
                    <w:jc w:val="center"/>
                    <w:rPr>
                      <w:rFonts w:cs="Calibri"/>
                      <w:color w:val="000000"/>
                      <w:sz w:val="20"/>
                      <w:lang w:val="en-GB"/>
                    </w:rPr>
                  </w:pPr>
                </w:p>
              </w:tc>
              <w:tc>
                <w:tcPr>
                  <w:tcW w:w="2971" w:type="dxa"/>
                  <w:shd w:val="clear" w:color="auto" w:fill="E5556A"/>
                </w:tcPr>
                <w:p w14:paraId="1B4883F6" w14:textId="37409759" w:rsidR="001A58D9" w:rsidRPr="00F11025" w:rsidRDefault="001A58D9">
                  <w:pPr>
                    <w:jc w:val="center"/>
                    <w:rPr>
                      <w:rStyle w:val="normaltextrun"/>
                      <w:rFonts w:cs="Calibri"/>
                      <w:sz w:val="20"/>
                      <w:lang w:val="en-GB"/>
                    </w:rPr>
                  </w:pPr>
                  <w:r w:rsidRPr="00F11025">
                    <w:rPr>
                      <w:rStyle w:val="normaltextrun"/>
                      <w:rFonts w:eastAsia="ヒラギノ角ゴ Pro W3" w:cs="Calibri"/>
                      <w:sz w:val="20"/>
                      <w:lang w:val="en-GB"/>
                    </w:rPr>
                    <w:t xml:space="preserve">Separation at source is not mandatory for non-household </w:t>
                  </w:r>
                  <w:r w:rsidR="00DB4286">
                    <w:rPr>
                      <w:rStyle w:val="normaltextrun"/>
                      <w:rFonts w:eastAsia="ヒラギノ角ゴ Pro W3" w:cs="Calibri"/>
                      <w:sz w:val="20"/>
                      <w:lang w:val="en-GB"/>
                    </w:rPr>
                    <w:t>f</w:t>
                  </w:r>
                  <w:r w:rsidR="00DB4286" w:rsidRPr="00293716">
                    <w:rPr>
                      <w:rStyle w:val="normaltextrun"/>
                      <w:rFonts w:eastAsia="ヒラギノ角ゴ Pro W3" w:cs="Calibri"/>
                      <w:sz w:val="20"/>
                      <w:lang w:val="en-US"/>
                    </w:rPr>
                    <w:t>errous metals</w:t>
                  </w:r>
                  <w:r w:rsidRPr="00F11025">
                    <w:rPr>
                      <w:rStyle w:val="normaltextrun"/>
                      <w:rFonts w:eastAsia="ヒラギノ角ゴ Pro W3" w:cs="Calibri"/>
                      <w:sz w:val="20"/>
                      <w:lang w:val="en-GB"/>
                    </w:rPr>
                    <w:t xml:space="preserve"> packaging waste</w:t>
                  </w:r>
                </w:p>
              </w:tc>
            </w:tr>
          </w:tbl>
          <w:p w14:paraId="0AB2A9F2" w14:textId="77777777" w:rsidR="001A58D9" w:rsidRPr="00F11025" w:rsidRDefault="001A58D9">
            <w:pPr>
              <w:rPr>
                <w:lang w:val="en-GB"/>
              </w:rPr>
            </w:pPr>
          </w:p>
          <w:p w14:paraId="032E50EE" w14:textId="77777777" w:rsidR="001A58D9" w:rsidRPr="00F11025" w:rsidRDefault="001A58D9">
            <w:pPr>
              <w:rPr>
                <w:b/>
                <w:lang w:val="en-GB"/>
              </w:rPr>
            </w:pPr>
            <w:r w:rsidRPr="00F11025">
              <w:rPr>
                <w:b/>
                <w:lang w:val="en-GB"/>
              </w:rPr>
              <w:t>Weight</w:t>
            </w:r>
          </w:p>
          <w:p w14:paraId="35658184" w14:textId="62563C42" w:rsidR="00205A5A" w:rsidRPr="00EE036C" w:rsidRDefault="00205A5A" w:rsidP="00167CE5">
            <w:pPr>
              <w:pStyle w:val="ListParagraph"/>
              <w:numPr>
                <w:ilvl w:val="0"/>
                <w:numId w:val="10"/>
              </w:numPr>
              <w:rPr>
                <w:lang w:val="en-GB"/>
              </w:rPr>
            </w:pPr>
            <w:r w:rsidRPr="00EE036C">
              <w:rPr>
                <w:lang w:val="en-GB"/>
              </w:rPr>
              <w:t>2 for the assessment of the target on ferrous metals packaging</w:t>
            </w:r>
            <w:r w:rsidR="00243470">
              <w:rPr>
                <w:lang w:val="en-GB"/>
              </w:rPr>
              <w:t xml:space="preserve"> waste</w:t>
            </w:r>
            <w:r w:rsidR="001C26A4">
              <w:rPr>
                <w:lang w:val="en-GB"/>
              </w:rPr>
              <w:t xml:space="preserve">. </w:t>
            </w:r>
            <w:r w:rsidR="001C26A4" w:rsidRPr="00EE036C">
              <w:rPr>
                <w:lang w:val="en-GB"/>
              </w:rPr>
              <w:t xml:space="preserve">The assessment of household waste is weighted with factor </w:t>
            </w:r>
            <w:r w:rsidR="001C26A4">
              <w:rPr>
                <w:lang w:val="en-GB"/>
              </w:rPr>
              <w:t>1</w:t>
            </w:r>
            <w:r w:rsidR="001C26A4" w:rsidRPr="00EE036C">
              <w:rPr>
                <w:lang w:val="en-GB"/>
              </w:rPr>
              <w:t xml:space="preserve"> and the assessment of waste from non-household sources is also weighted with a factor </w:t>
            </w:r>
            <w:r w:rsidR="001C26A4">
              <w:rPr>
                <w:lang w:val="en-GB"/>
              </w:rPr>
              <w:t>1</w:t>
            </w:r>
            <w:r w:rsidR="001C26A4" w:rsidRPr="00EE036C">
              <w:rPr>
                <w:lang w:val="en-GB"/>
              </w:rPr>
              <w:t xml:space="preserve">, giving the factor of </w:t>
            </w:r>
            <w:r w:rsidR="001C26A4">
              <w:rPr>
                <w:lang w:val="en-GB"/>
              </w:rPr>
              <w:t>2 i</w:t>
            </w:r>
            <w:r w:rsidR="001C26A4" w:rsidRPr="00EE036C">
              <w:rPr>
                <w:lang w:val="en-GB"/>
              </w:rPr>
              <w:t>n total.</w:t>
            </w:r>
          </w:p>
          <w:p w14:paraId="48FA704A" w14:textId="43C37DDB" w:rsidR="00EE036C" w:rsidRDefault="00205A5A" w:rsidP="00EE036C">
            <w:pPr>
              <w:pStyle w:val="ListParagraph"/>
              <w:numPr>
                <w:ilvl w:val="0"/>
                <w:numId w:val="10"/>
              </w:numPr>
              <w:rPr>
                <w:lang w:val="en-GB"/>
              </w:rPr>
            </w:pPr>
            <w:r w:rsidRPr="00EE036C">
              <w:rPr>
                <w:lang w:val="en-GB"/>
              </w:rPr>
              <w:t>0.08 for the assessment of the target on total packaging waste</w:t>
            </w:r>
            <w:r w:rsidR="00EE036C" w:rsidRPr="00EE036C">
              <w:rPr>
                <w:lang w:val="en-GB"/>
              </w:rPr>
              <w:t xml:space="preserve">. </w:t>
            </w:r>
            <w:r w:rsidR="001A58D9" w:rsidRPr="00EE036C">
              <w:rPr>
                <w:lang w:val="en-GB"/>
              </w:rPr>
              <w:t xml:space="preserve">The assessment of household waste </w:t>
            </w:r>
            <w:r w:rsidR="0011064B" w:rsidRPr="00EE036C">
              <w:rPr>
                <w:lang w:val="en-GB"/>
              </w:rPr>
              <w:t>is weighted with</w:t>
            </w:r>
            <w:r w:rsidR="001A58D9" w:rsidRPr="00EE036C">
              <w:rPr>
                <w:lang w:val="en-GB"/>
              </w:rPr>
              <w:t xml:space="preserve"> factor </w:t>
            </w:r>
            <w:r w:rsidR="0028110F" w:rsidRPr="00EE036C">
              <w:rPr>
                <w:lang w:val="en-GB"/>
              </w:rPr>
              <w:t xml:space="preserve">0.04 </w:t>
            </w:r>
            <w:r w:rsidR="001A58D9" w:rsidRPr="00EE036C">
              <w:rPr>
                <w:lang w:val="en-GB"/>
              </w:rPr>
              <w:t xml:space="preserve">and the assessment of waste from non-household sources </w:t>
            </w:r>
            <w:r w:rsidR="0011064B" w:rsidRPr="00EE036C">
              <w:rPr>
                <w:lang w:val="en-GB"/>
              </w:rPr>
              <w:t>is also weighted with a factor</w:t>
            </w:r>
            <w:r w:rsidR="001A58D9" w:rsidRPr="00EE036C">
              <w:rPr>
                <w:lang w:val="en-GB"/>
              </w:rPr>
              <w:t xml:space="preserve"> </w:t>
            </w:r>
            <w:r w:rsidR="00B0383C" w:rsidRPr="00EE036C">
              <w:rPr>
                <w:lang w:val="en-GB"/>
              </w:rPr>
              <w:t>0.04</w:t>
            </w:r>
            <w:r w:rsidR="001A58D9" w:rsidRPr="00EE036C">
              <w:rPr>
                <w:lang w:val="en-GB"/>
              </w:rPr>
              <w:t xml:space="preserve">, giving the factor of </w:t>
            </w:r>
            <w:r w:rsidR="00B0383C" w:rsidRPr="00EE036C">
              <w:rPr>
                <w:lang w:val="en-GB"/>
              </w:rPr>
              <w:t xml:space="preserve">0.08 </w:t>
            </w:r>
            <w:r w:rsidR="001A58D9" w:rsidRPr="00EE036C">
              <w:rPr>
                <w:lang w:val="en-GB"/>
              </w:rPr>
              <w:t xml:space="preserve">in total. </w:t>
            </w:r>
          </w:p>
          <w:p w14:paraId="22E36DCA" w14:textId="22844FE9" w:rsidR="001A58D9" w:rsidRPr="00EE036C" w:rsidRDefault="006A3990" w:rsidP="00EE036C">
            <w:pPr>
              <w:rPr>
                <w:lang w:val="en-GB"/>
              </w:rPr>
            </w:pPr>
            <w:r w:rsidRPr="00EE036C">
              <w:rPr>
                <w:lang w:val="en-GB"/>
              </w:rPr>
              <w:t>If the MS provides information on the shares of household/non-household waste generation, this can be used to modify the weighting factors.</w:t>
            </w:r>
          </w:p>
          <w:p w14:paraId="0C2BB92F" w14:textId="157AD7FA" w:rsidR="001A58D9" w:rsidRPr="00F11025" w:rsidRDefault="001A58D9">
            <w:pPr>
              <w:rPr>
                <w:lang w:val="en-GB"/>
              </w:rPr>
            </w:pPr>
          </w:p>
        </w:tc>
      </w:tr>
    </w:tbl>
    <w:p w14:paraId="34C59AA0" w14:textId="01C97838" w:rsidR="001A58D9" w:rsidRDefault="001A58D9" w:rsidP="00E86E60">
      <w:pPr>
        <w:pStyle w:val="Heading3"/>
      </w:pPr>
      <w:bookmarkStart w:id="108" w:name="_Toc214632973"/>
      <w:r>
        <w:t>SRF P-4.1.3 Convenience and coverage of the separate collection system for aluminium packaging</w:t>
      </w:r>
      <w:r w:rsidR="00C72939">
        <w:t xml:space="preserve"> waste</w:t>
      </w:r>
      <w:bookmarkEnd w:id="108"/>
    </w:p>
    <w:tbl>
      <w:tblPr>
        <w:tblStyle w:val="TableGrid"/>
        <w:tblW w:w="9174" w:type="dxa"/>
        <w:tblLook w:val="04A0" w:firstRow="1" w:lastRow="0" w:firstColumn="1" w:lastColumn="0" w:noHBand="0" w:noVBand="1"/>
      </w:tblPr>
      <w:tblGrid>
        <w:gridCol w:w="9174"/>
      </w:tblGrid>
      <w:tr w:rsidR="001A58D9" w:rsidRPr="00F11025" w14:paraId="6798B0FC" w14:textId="77777777" w:rsidTr="00167CE5">
        <w:tc>
          <w:tcPr>
            <w:tcW w:w="9174" w:type="dxa"/>
          </w:tcPr>
          <w:p w14:paraId="2A1867D2" w14:textId="77777777" w:rsidR="001A58D9" w:rsidRDefault="001A58D9">
            <w:pPr>
              <w:rPr>
                <w:b/>
                <w:bCs/>
                <w:lang w:val="en-GB"/>
              </w:rPr>
            </w:pPr>
            <w:r w:rsidRPr="00F11025">
              <w:rPr>
                <w:b/>
                <w:bCs/>
                <w:lang w:val="en-GB"/>
              </w:rPr>
              <w:t>Assessment</w:t>
            </w:r>
          </w:p>
          <w:p w14:paraId="0553AD3F" w14:textId="77777777" w:rsidR="001A58D9" w:rsidRPr="00F11025" w:rsidRDefault="001A58D9">
            <w:pPr>
              <w:rPr>
                <w:b/>
                <w:lang w:val="en-GB"/>
              </w:rPr>
            </w:pPr>
          </w:p>
          <w:p w14:paraId="762A0813" w14:textId="3C4E6532" w:rsidR="001A58D9" w:rsidRPr="00F11025" w:rsidRDefault="001A58D9">
            <w:pPr>
              <w:rPr>
                <w:lang w:val="en-GB"/>
              </w:rPr>
            </w:pPr>
            <w:r w:rsidRPr="00F11025">
              <w:rPr>
                <w:lang w:val="en-GB"/>
              </w:rPr>
              <w:t>1. Packaging waste from household</w:t>
            </w:r>
            <w:r w:rsidR="00DB4286">
              <w:rPr>
                <w:lang w:val="en-GB"/>
              </w:rPr>
              <w:t xml:space="preserve"> sources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2997"/>
              <w:gridCol w:w="2980"/>
              <w:gridCol w:w="2971"/>
            </w:tblGrid>
            <w:tr w:rsidR="001A58D9" w:rsidRPr="00F11025" w14:paraId="31CB4A48" w14:textId="77777777" w:rsidTr="00167CE5">
              <w:tc>
                <w:tcPr>
                  <w:tcW w:w="2997" w:type="dxa"/>
                  <w:shd w:val="clear" w:color="auto" w:fill="93C8BC"/>
                  <w:vAlign w:val="center"/>
                </w:tcPr>
                <w:p w14:paraId="4584B7F7" w14:textId="7CFD0300" w:rsidR="001A58D9" w:rsidRPr="00F11025" w:rsidRDefault="00374568">
                  <w:pPr>
                    <w:jc w:val="center"/>
                    <w:rPr>
                      <w:rFonts w:cs="Calibri"/>
                      <w:color w:val="000000"/>
                      <w:sz w:val="20"/>
                      <w:lang w:val="en-GB"/>
                    </w:rPr>
                  </w:pPr>
                  <w:r w:rsidRPr="006D590D">
                    <w:rPr>
                      <w:rFonts w:cs="Calibri"/>
                      <w:color w:val="000000"/>
                      <w:sz w:val="20"/>
                      <w:lang w:val="en-GB"/>
                    </w:rPr>
                    <w:t xml:space="preserve">≥80% </w:t>
                  </w:r>
                  <w:r w:rsidR="001A58D9" w:rsidRPr="00F11025">
                    <w:rPr>
                      <w:rFonts w:cs="Calibri"/>
                      <w:color w:val="000000"/>
                      <w:sz w:val="20"/>
                      <w:lang w:val="en-GB"/>
                    </w:rPr>
                    <w:t>of the population is covered by high convenience collection service</w:t>
                  </w:r>
                  <w:r w:rsidR="008B7C0D">
                    <w:rPr>
                      <w:rFonts w:cs="Calibri"/>
                      <w:color w:val="000000"/>
                      <w:sz w:val="20"/>
                      <w:lang w:val="en-GB"/>
                    </w:rPr>
                    <w:t>s</w:t>
                  </w:r>
                </w:p>
              </w:tc>
              <w:tc>
                <w:tcPr>
                  <w:tcW w:w="2980" w:type="dxa"/>
                  <w:shd w:val="clear" w:color="auto" w:fill="FDC963"/>
                  <w:vAlign w:val="center"/>
                </w:tcPr>
                <w:p w14:paraId="0F924A56" w14:textId="46E2D7CE" w:rsidR="001A58D9" w:rsidRPr="00F11025" w:rsidRDefault="00374568">
                  <w:pPr>
                    <w:jc w:val="center"/>
                    <w:rPr>
                      <w:rFonts w:cs="Calibri"/>
                      <w:color w:val="000000"/>
                      <w:sz w:val="20"/>
                      <w:lang w:val="en-GB"/>
                    </w:rPr>
                  </w:pPr>
                  <w:r w:rsidRPr="00374568">
                    <w:rPr>
                      <w:rFonts w:cs="Calibri"/>
                      <w:color w:val="000000"/>
                      <w:sz w:val="20"/>
                      <w:lang w:val="en-GB"/>
                    </w:rPr>
                    <w:t>50-80</w:t>
                  </w:r>
                  <w:r w:rsidR="004F54F5" w:rsidRPr="00374568">
                    <w:rPr>
                      <w:rFonts w:cs="Calibri"/>
                      <w:color w:val="000000"/>
                      <w:sz w:val="20"/>
                      <w:lang w:val="en-GB"/>
                    </w:rPr>
                    <w:t>%</w:t>
                  </w:r>
                  <w:r w:rsidR="004F54F5">
                    <w:rPr>
                      <w:rFonts w:cs="Calibri"/>
                      <w:color w:val="000000"/>
                      <w:sz w:val="20"/>
                      <w:lang w:val="en-GB"/>
                    </w:rPr>
                    <w:t xml:space="preserve"> </w:t>
                  </w:r>
                  <w:r w:rsidR="004F54F5" w:rsidRPr="00F11025">
                    <w:rPr>
                      <w:rFonts w:cs="Calibri"/>
                      <w:color w:val="000000"/>
                      <w:sz w:val="20"/>
                      <w:lang w:val="en-GB"/>
                    </w:rPr>
                    <w:t>of</w:t>
                  </w:r>
                  <w:r w:rsidR="001A58D9" w:rsidRPr="00F11025">
                    <w:rPr>
                      <w:rFonts w:cs="Calibri"/>
                      <w:color w:val="000000"/>
                      <w:sz w:val="20"/>
                      <w:lang w:val="en-GB"/>
                    </w:rPr>
                    <w:t xml:space="preserve"> the population is covered by high convenience collection service</w:t>
                  </w:r>
                  <w:r w:rsidR="008B7C0D">
                    <w:rPr>
                      <w:rFonts w:cs="Calibri"/>
                      <w:color w:val="000000"/>
                      <w:sz w:val="20"/>
                      <w:lang w:val="en-GB"/>
                    </w:rPr>
                    <w:t>s</w:t>
                  </w:r>
                </w:p>
              </w:tc>
              <w:tc>
                <w:tcPr>
                  <w:tcW w:w="2971" w:type="dxa"/>
                  <w:shd w:val="clear" w:color="auto" w:fill="E5556A"/>
                  <w:vAlign w:val="center"/>
                </w:tcPr>
                <w:p w14:paraId="7A3A8348" w14:textId="41E193FC" w:rsidR="001A58D9" w:rsidRPr="00F11025" w:rsidRDefault="00374568">
                  <w:pPr>
                    <w:jc w:val="center"/>
                    <w:rPr>
                      <w:rFonts w:cs="Calibri"/>
                      <w:color w:val="000000"/>
                      <w:sz w:val="20"/>
                      <w:lang w:val="en-GB"/>
                    </w:rPr>
                  </w:pPr>
                  <w:r>
                    <w:rPr>
                      <w:rFonts w:cs="Calibri"/>
                      <w:color w:val="000000"/>
                      <w:sz w:val="20"/>
                      <w:lang w:val="en-GB"/>
                    </w:rPr>
                    <w:t xml:space="preserve">&lt;50% </w:t>
                  </w:r>
                  <w:r w:rsidR="001A58D9" w:rsidRPr="00F11025">
                    <w:rPr>
                      <w:rFonts w:cs="Calibri"/>
                      <w:color w:val="000000"/>
                      <w:sz w:val="20"/>
                      <w:lang w:val="en-GB"/>
                    </w:rPr>
                    <w:t>of the population is covered by high convenience collection service</w:t>
                  </w:r>
                  <w:r w:rsidR="008B7C0D">
                    <w:rPr>
                      <w:rFonts w:cs="Calibri"/>
                      <w:color w:val="000000"/>
                      <w:sz w:val="20"/>
                      <w:lang w:val="en-GB"/>
                    </w:rPr>
                    <w:t>s</w:t>
                  </w:r>
                </w:p>
              </w:tc>
            </w:tr>
          </w:tbl>
          <w:p w14:paraId="5EED8000" w14:textId="77777777" w:rsidR="001A58D9" w:rsidRPr="00F11025" w:rsidRDefault="001A58D9">
            <w:pPr>
              <w:rPr>
                <w:lang w:val="en-GB"/>
              </w:rPr>
            </w:pPr>
          </w:p>
          <w:p w14:paraId="585463A7" w14:textId="77777777" w:rsidR="001A58D9" w:rsidRPr="00F11025" w:rsidRDefault="001A58D9">
            <w:pPr>
              <w:rPr>
                <w:lang w:val="en-GB"/>
              </w:rPr>
            </w:pPr>
            <w:r w:rsidRPr="00F11025">
              <w:rPr>
                <w:lang w:val="en-GB"/>
              </w:rPr>
              <w:t>2. Packaging waste from non-household sources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2997"/>
              <w:gridCol w:w="2971"/>
              <w:gridCol w:w="2971"/>
            </w:tblGrid>
            <w:tr w:rsidR="001A58D9" w:rsidRPr="00F11025" w14:paraId="60055D90" w14:textId="77777777" w:rsidTr="00167CE5">
              <w:tc>
                <w:tcPr>
                  <w:tcW w:w="2997" w:type="dxa"/>
                  <w:shd w:val="clear" w:color="auto" w:fill="93C8BC"/>
                  <w:vAlign w:val="center"/>
                </w:tcPr>
                <w:p w14:paraId="387FEDD6" w14:textId="02D8551F" w:rsidR="001A58D9" w:rsidRPr="00F11025" w:rsidRDefault="001A58D9">
                  <w:pPr>
                    <w:jc w:val="center"/>
                    <w:rPr>
                      <w:rFonts w:cs="Calibri"/>
                      <w:color w:val="000000"/>
                      <w:sz w:val="20"/>
                      <w:lang w:val="en-GB"/>
                    </w:rPr>
                  </w:pPr>
                  <w:r w:rsidRPr="00F11025">
                    <w:rPr>
                      <w:rStyle w:val="normaltextrun"/>
                      <w:rFonts w:eastAsia="ヒラギノ角ゴ Pro W3" w:cs="Calibri"/>
                      <w:sz w:val="20"/>
                      <w:lang w:val="en-GB"/>
                    </w:rPr>
                    <w:t xml:space="preserve">Separation at source is mandatory for non-household </w:t>
                  </w:r>
                  <w:r w:rsidR="00DB4286">
                    <w:rPr>
                      <w:rStyle w:val="normaltextrun"/>
                      <w:rFonts w:eastAsia="ヒラギノ角ゴ Pro W3" w:cs="Calibri"/>
                      <w:sz w:val="20"/>
                      <w:lang w:val="en-GB"/>
                    </w:rPr>
                    <w:t>a</w:t>
                  </w:r>
                  <w:r w:rsidR="00DB4286" w:rsidRPr="00293716">
                    <w:rPr>
                      <w:rStyle w:val="normaltextrun"/>
                      <w:rFonts w:eastAsia="ヒラギノ角ゴ Pro W3" w:cs="Calibri"/>
                      <w:sz w:val="20"/>
                      <w:lang w:val="en-US"/>
                    </w:rPr>
                    <w:t>luminium</w:t>
                  </w:r>
                  <w:r w:rsidRPr="00F11025">
                    <w:rPr>
                      <w:rStyle w:val="eop"/>
                      <w:rFonts w:cs="Calibri"/>
                      <w:color w:val="000000"/>
                      <w:sz w:val="20"/>
                      <w:szCs w:val="20"/>
                      <w:lang w:val="en-GB"/>
                    </w:rPr>
                    <w:t xml:space="preserve"> packaging </w:t>
                  </w:r>
                  <w:r w:rsidRPr="00F11025">
                    <w:rPr>
                      <w:rStyle w:val="eop"/>
                      <w:sz w:val="20"/>
                      <w:szCs w:val="20"/>
                      <w:lang w:val="en-GB"/>
                    </w:rPr>
                    <w:t>waste</w:t>
                  </w:r>
                </w:p>
              </w:tc>
              <w:tc>
                <w:tcPr>
                  <w:tcW w:w="2971" w:type="dxa"/>
                  <w:vAlign w:val="center"/>
                </w:tcPr>
                <w:p w14:paraId="1ED4015D" w14:textId="77777777" w:rsidR="001A58D9" w:rsidRPr="00F11025" w:rsidRDefault="001A58D9">
                  <w:pPr>
                    <w:jc w:val="center"/>
                    <w:rPr>
                      <w:rFonts w:cs="Calibri"/>
                      <w:color w:val="000000"/>
                      <w:sz w:val="20"/>
                      <w:lang w:val="en-GB"/>
                    </w:rPr>
                  </w:pPr>
                </w:p>
              </w:tc>
              <w:tc>
                <w:tcPr>
                  <w:tcW w:w="2971" w:type="dxa"/>
                  <w:shd w:val="clear" w:color="auto" w:fill="E5556A"/>
                </w:tcPr>
                <w:p w14:paraId="4644FF5D" w14:textId="489F254D" w:rsidR="001A58D9" w:rsidRPr="00F11025" w:rsidRDefault="001A58D9">
                  <w:pPr>
                    <w:jc w:val="center"/>
                    <w:rPr>
                      <w:rStyle w:val="normaltextrun"/>
                      <w:rFonts w:cs="Calibri"/>
                      <w:sz w:val="20"/>
                      <w:lang w:val="en-GB"/>
                    </w:rPr>
                  </w:pPr>
                  <w:r w:rsidRPr="00F11025">
                    <w:rPr>
                      <w:rStyle w:val="normaltextrun"/>
                      <w:rFonts w:eastAsia="ヒラギノ角ゴ Pro W3" w:cs="Calibri"/>
                      <w:sz w:val="20"/>
                      <w:lang w:val="en-GB"/>
                    </w:rPr>
                    <w:t xml:space="preserve">Separation at source is not mandatory for non-household </w:t>
                  </w:r>
                  <w:r w:rsidR="00DB4286">
                    <w:rPr>
                      <w:rStyle w:val="normaltextrun"/>
                      <w:rFonts w:eastAsia="ヒラギノ角ゴ Pro W3" w:cs="Calibri"/>
                      <w:sz w:val="20"/>
                      <w:lang w:val="en-GB"/>
                    </w:rPr>
                    <w:t>a</w:t>
                  </w:r>
                  <w:r w:rsidR="00DB4286" w:rsidRPr="00293716">
                    <w:rPr>
                      <w:rStyle w:val="normaltextrun"/>
                      <w:rFonts w:eastAsia="ヒラギノ角ゴ Pro W3" w:cs="Calibri"/>
                      <w:sz w:val="20"/>
                      <w:lang w:val="en-US"/>
                    </w:rPr>
                    <w:t>luminium</w:t>
                  </w:r>
                  <w:r w:rsidRPr="00F11025">
                    <w:rPr>
                      <w:rStyle w:val="normaltextrun"/>
                      <w:rFonts w:eastAsia="ヒラギノ角ゴ Pro W3" w:cs="Calibri"/>
                      <w:sz w:val="20"/>
                      <w:lang w:val="en-GB"/>
                    </w:rPr>
                    <w:t xml:space="preserve"> packaging waste</w:t>
                  </w:r>
                </w:p>
              </w:tc>
            </w:tr>
          </w:tbl>
          <w:p w14:paraId="48E341CB" w14:textId="77777777" w:rsidR="001A58D9" w:rsidRPr="00F11025" w:rsidRDefault="001A58D9">
            <w:pPr>
              <w:rPr>
                <w:lang w:val="en-GB"/>
              </w:rPr>
            </w:pPr>
          </w:p>
          <w:p w14:paraId="515FD27A" w14:textId="77777777" w:rsidR="001A58D9" w:rsidRPr="00F11025" w:rsidRDefault="001A58D9">
            <w:pPr>
              <w:rPr>
                <w:b/>
                <w:lang w:val="en-GB"/>
              </w:rPr>
            </w:pPr>
            <w:r w:rsidRPr="00F11025">
              <w:rPr>
                <w:b/>
                <w:lang w:val="en-GB"/>
              </w:rPr>
              <w:t>Weight</w:t>
            </w:r>
          </w:p>
          <w:p w14:paraId="7F98923D" w14:textId="67C01D34" w:rsidR="00EE036C" w:rsidRPr="00EE036C" w:rsidRDefault="00EE036C" w:rsidP="00EE036C">
            <w:pPr>
              <w:pStyle w:val="ListParagraph"/>
              <w:numPr>
                <w:ilvl w:val="0"/>
                <w:numId w:val="10"/>
              </w:numPr>
              <w:rPr>
                <w:lang w:val="en-GB"/>
              </w:rPr>
            </w:pPr>
            <w:r w:rsidRPr="00EE036C">
              <w:rPr>
                <w:lang w:val="en-GB"/>
              </w:rPr>
              <w:t xml:space="preserve">2 for the assessment of the target on </w:t>
            </w:r>
            <w:r w:rsidR="005F3D50">
              <w:rPr>
                <w:lang w:val="en-GB"/>
              </w:rPr>
              <w:t>alumini</w:t>
            </w:r>
            <w:r w:rsidR="00243470">
              <w:rPr>
                <w:lang w:val="en-GB"/>
              </w:rPr>
              <w:t xml:space="preserve">um </w:t>
            </w:r>
            <w:r w:rsidRPr="00EE036C">
              <w:rPr>
                <w:lang w:val="en-GB"/>
              </w:rPr>
              <w:t>packaging</w:t>
            </w:r>
            <w:r w:rsidR="00243470">
              <w:rPr>
                <w:lang w:val="en-GB"/>
              </w:rPr>
              <w:t xml:space="preserve"> waste</w:t>
            </w:r>
            <w:r w:rsidR="001C26A4">
              <w:rPr>
                <w:lang w:val="en-GB"/>
              </w:rPr>
              <w:t xml:space="preserve">. </w:t>
            </w:r>
            <w:r w:rsidR="001C26A4" w:rsidRPr="00EE036C">
              <w:rPr>
                <w:lang w:val="en-GB"/>
              </w:rPr>
              <w:t xml:space="preserve">The assessment of household waste is weighted with factor </w:t>
            </w:r>
            <w:r w:rsidR="001C26A4">
              <w:rPr>
                <w:lang w:val="en-GB"/>
              </w:rPr>
              <w:t>1</w:t>
            </w:r>
            <w:r w:rsidR="001C26A4" w:rsidRPr="00EE036C">
              <w:rPr>
                <w:lang w:val="en-GB"/>
              </w:rPr>
              <w:t xml:space="preserve"> and the assessment of waste from non-household sources is also weighted with a factor </w:t>
            </w:r>
            <w:r w:rsidR="001C26A4">
              <w:rPr>
                <w:lang w:val="en-GB"/>
              </w:rPr>
              <w:t>1</w:t>
            </w:r>
            <w:r w:rsidR="001C26A4" w:rsidRPr="00EE036C">
              <w:rPr>
                <w:lang w:val="en-GB"/>
              </w:rPr>
              <w:t xml:space="preserve">, giving the factor of </w:t>
            </w:r>
            <w:r w:rsidR="001C26A4">
              <w:rPr>
                <w:lang w:val="en-GB"/>
              </w:rPr>
              <w:t>2 i</w:t>
            </w:r>
            <w:r w:rsidR="001C26A4" w:rsidRPr="00EE036C">
              <w:rPr>
                <w:lang w:val="en-GB"/>
              </w:rPr>
              <w:t>n total.</w:t>
            </w:r>
          </w:p>
          <w:p w14:paraId="499697A5" w14:textId="1D3805C7" w:rsidR="00EE036C" w:rsidRDefault="00EE036C" w:rsidP="00EE036C">
            <w:pPr>
              <w:pStyle w:val="ListParagraph"/>
              <w:numPr>
                <w:ilvl w:val="0"/>
                <w:numId w:val="10"/>
              </w:numPr>
              <w:rPr>
                <w:lang w:val="en-GB"/>
              </w:rPr>
            </w:pPr>
            <w:r w:rsidRPr="00EE036C">
              <w:rPr>
                <w:lang w:val="en-GB"/>
              </w:rPr>
              <w:t>0.0</w:t>
            </w:r>
            <w:r>
              <w:rPr>
                <w:lang w:val="en-GB"/>
              </w:rPr>
              <w:t>2</w:t>
            </w:r>
            <w:r w:rsidRPr="00EE036C">
              <w:rPr>
                <w:lang w:val="en-GB"/>
              </w:rPr>
              <w:t xml:space="preserve"> for the assessment of the target on total packaging waste. </w:t>
            </w:r>
            <w:r w:rsidR="001A58D9" w:rsidRPr="00EE036C">
              <w:rPr>
                <w:lang w:val="en-GB"/>
              </w:rPr>
              <w:t xml:space="preserve">The assessment of household waste stands for a weighting factor of </w:t>
            </w:r>
            <w:r w:rsidR="00B0383C" w:rsidRPr="00EE036C">
              <w:rPr>
                <w:lang w:val="en-GB"/>
              </w:rPr>
              <w:t>0.0</w:t>
            </w:r>
            <w:r w:rsidR="001A58D9" w:rsidRPr="00EE036C">
              <w:rPr>
                <w:lang w:val="en-GB"/>
              </w:rPr>
              <w:t xml:space="preserve">1 and the assessment of waste from non-household sources stands for a weighting factor of </w:t>
            </w:r>
            <w:r w:rsidR="00B0383C" w:rsidRPr="00EE036C">
              <w:rPr>
                <w:lang w:val="en-GB"/>
              </w:rPr>
              <w:t>0.0</w:t>
            </w:r>
            <w:r w:rsidR="001A58D9" w:rsidRPr="00EE036C">
              <w:rPr>
                <w:lang w:val="en-GB"/>
              </w:rPr>
              <w:t xml:space="preserve">1, giving the factor of </w:t>
            </w:r>
            <w:r w:rsidR="00B0383C" w:rsidRPr="00EE036C">
              <w:rPr>
                <w:lang w:val="en-GB"/>
              </w:rPr>
              <w:t>0.0</w:t>
            </w:r>
            <w:r w:rsidR="001A58D9" w:rsidRPr="00EE036C">
              <w:rPr>
                <w:lang w:val="en-GB"/>
              </w:rPr>
              <w:t xml:space="preserve">2 in total. </w:t>
            </w:r>
          </w:p>
          <w:p w14:paraId="641A61F8" w14:textId="37977CAC" w:rsidR="001A58D9" w:rsidRPr="00EE036C" w:rsidRDefault="006A3990" w:rsidP="00EE036C">
            <w:pPr>
              <w:rPr>
                <w:lang w:val="en-GB"/>
              </w:rPr>
            </w:pPr>
            <w:r w:rsidRPr="00EE036C">
              <w:rPr>
                <w:lang w:val="en-GB"/>
              </w:rPr>
              <w:t>If the MS provides information on the shares of household/non-household waste generation, this can be used to modify the weighting factors.</w:t>
            </w:r>
          </w:p>
          <w:p w14:paraId="4071C4D3" w14:textId="602F1EE6" w:rsidR="001A58D9" w:rsidRPr="00F11025" w:rsidRDefault="001A58D9">
            <w:pPr>
              <w:rPr>
                <w:lang w:val="en-GB"/>
              </w:rPr>
            </w:pPr>
          </w:p>
        </w:tc>
      </w:tr>
    </w:tbl>
    <w:p w14:paraId="645BA010" w14:textId="77777777" w:rsidR="001A58D9" w:rsidRDefault="001A58D9" w:rsidP="001A58D9">
      <w:pPr>
        <w:rPr>
          <w:lang w:val="en-GB"/>
        </w:rPr>
      </w:pPr>
    </w:p>
    <w:p w14:paraId="3064ECE9" w14:textId="62248F63" w:rsidR="001A58D9" w:rsidRDefault="001A58D9" w:rsidP="00E86E60">
      <w:pPr>
        <w:pStyle w:val="Heading3"/>
      </w:pPr>
      <w:bookmarkStart w:id="109" w:name="_Toc214632974"/>
      <w:r>
        <w:t>SRF P-4.1.4 Convenience and coverage of the separate collection system for glass packaging</w:t>
      </w:r>
      <w:r w:rsidR="00C72939">
        <w:t xml:space="preserve"> waste</w:t>
      </w:r>
      <w:bookmarkEnd w:id="109"/>
    </w:p>
    <w:tbl>
      <w:tblPr>
        <w:tblStyle w:val="TableGrid"/>
        <w:tblW w:w="9174" w:type="dxa"/>
        <w:tblLook w:val="04A0" w:firstRow="1" w:lastRow="0" w:firstColumn="1" w:lastColumn="0" w:noHBand="0" w:noVBand="1"/>
      </w:tblPr>
      <w:tblGrid>
        <w:gridCol w:w="9174"/>
      </w:tblGrid>
      <w:tr w:rsidR="001A58D9" w:rsidRPr="00F11025" w14:paraId="0C2945F3" w14:textId="77777777" w:rsidTr="00167CE5">
        <w:tc>
          <w:tcPr>
            <w:tcW w:w="9174" w:type="dxa"/>
          </w:tcPr>
          <w:p w14:paraId="37F6E39D" w14:textId="77777777" w:rsidR="001A58D9" w:rsidRDefault="001A58D9">
            <w:pPr>
              <w:rPr>
                <w:b/>
                <w:bCs/>
                <w:lang w:val="en-GB"/>
              </w:rPr>
            </w:pPr>
            <w:r w:rsidRPr="00F11025">
              <w:rPr>
                <w:b/>
                <w:bCs/>
                <w:lang w:val="en-GB"/>
              </w:rPr>
              <w:t>Assessment</w:t>
            </w:r>
          </w:p>
          <w:p w14:paraId="1586CB24" w14:textId="77777777" w:rsidR="001A58D9" w:rsidRPr="00F11025" w:rsidRDefault="001A58D9">
            <w:pPr>
              <w:rPr>
                <w:b/>
                <w:lang w:val="en-GB"/>
              </w:rPr>
            </w:pPr>
          </w:p>
          <w:p w14:paraId="6F2BD408" w14:textId="06955A30" w:rsidR="001A58D9" w:rsidRPr="00F11025" w:rsidRDefault="001A58D9">
            <w:pPr>
              <w:rPr>
                <w:lang w:val="en-GB"/>
              </w:rPr>
            </w:pPr>
            <w:r w:rsidRPr="00F11025">
              <w:rPr>
                <w:lang w:val="en-GB"/>
              </w:rPr>
              <w:t>1. Packaging waste from household</w:t>
            </w:r>
            <w:r w:rsidR="00DB4286">
              <w:rPr>
                <w:lang w:val="en-GB"/>
              </w:rPr>
              <w:t xml:space="preserve"> sources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2997"/>
              <w:gridCol w:w="2980"/>
              <w:gridCol w:w="2971"/>
            </w:tblGrid>
            <w:tr w:rsidR="001A58D9" w:rsidRPr="00F11025" w14:paraId="465B2B0C" w14:textId="77777777" w:rsidTr="00167CE5">
              <w:tc>
                <w:tcPr>
                  <w:tcW w:w="2997" w:type="dxa"/>
                  <w:shd w:val="clear" w:color="auto" w:fill="93C8BC"/>
                  <w:vAlign w:val="center"/>
                </w:tcPr>
                <w:p w14:paraId="7F721A55" w14:textId="7F45AA6C" w:rsidR="001A58D9" w:rsidRPr="00F11025" w:rsidRDefault="00374568">
                  <w:pPr>
                    <w:jc w:val="center"/>
                    <w:rPr>
                      <w:rFonts w:cs="Calibri"/>
                      <w:color w:val="000000"/>
                      <w:sz w:val="20"/>
                      <w:lang w:val="en-GB"/>
                    </w:rPr>
                  </w:pPr>
                  <w:r w:rsidRPr="006D590D">
                    <w:rPr>
                      <w:rFonts w:cs="Calibri"/>
                      <w:color w:val="000000"/>
                      <w:sz w:val="20"/>
                      <w:lang w:val="en-GB"/>
                    </w:rPr>
                    <w:t xml:space="preserve">≥80% </w:t>
                  </w:r>
                  <w:r w:rsidR="001A58D9" w:rsidRPr="00F11025">
                    <w:rPr>
                      <w:rFonts w:cs="Calibri"/>
                      <w:color w:val="000000"/>
                      <w:sz w:val="20"/>
                      <w:lang w:val="en-GB"/>
                    </w:rPr>
                    <w:t>of the population is covered by high convenience collection service</w:t>
                  </w:r>
                  <w:r w:rsidR="008B7C0D">
                    <w:rPr>
                      <w:rFonts w:cs="Calibri"/>
                      <w:color w:val="000000"/>
                      <w:sz w:val="20"/>
                      <w:lang w:val="en-GB"/>
                    </w:rPr>
                    <w:t>s</w:t>
                  </w:r>
                </w:p>
              </w:tc>
              <w:tc>
                <w:tcPr>
                  <w:tcW w:w="2980" w:type="dxa"/>
                  <w:shd w:val="clear" w:color="auto" w:fill="FDC963"/>
                  <w:vAlign w:val="center"/>
                </w:tcPr>
                <w:p w14:paraId="57693094" w14:textId="48F8A97D" w:rsidR="001A58D9" w:rsidRPr="00F11025" w:rsidRDefault="00374568">
                  <w:pPr>
                    <w:jc w:val="center"/>
                    <w:rPr>
                      <w:rFonts w:cs="Calibri"/>
                      <w:color w:val="000000"/>
                      <w:sz w:val="20"/>
                      <w:lang w:val="en-GB"/>
                    </w:rPr>
                  </w:pPr>
                  <w:r w:rsidRPr="00374568">
                    <w:rPr>
                      <w:rFonts w:cs="Calibri"/>
                      <w:color w:val="000000"/>
                      <w:sz w:val="20"/>
                      <w:lang w:val="en-GB"/>
                    </w:rPr>
                    <w:t>50-80</w:t>
                  </w:r>
                  <w:r w:rsidR="004F54F5" w:rsidRPr="00374568">
                    <w:rPr>
                      <w:rFonts w:cs="Calibri"/>
                      <w:color w:val="000000"/>
                      <w:sz w:val="20"/>
                      <w:lang w:val="en-GB"/>
                    </w:rPr>
                    <w:t>%</w:t>
                  </w:r>
                  <w:r w:rsidR="004F54F5">
                    <w:rPr>
                      <w:rFonts w:cs="Calibri"/>
                      <w:color w:val="000000"/>
                      <w:sz w:val="20"/>
                      <w:lang w:val="en-GB"/>
                    </w:rPr>
                    <w:t xml:space="preserve"> </w:t>
                  </w:r>
                  <w:r w:rsidR="004F54F5" w:rsidRPr="00F11025">
                    <w:rPr>
                      <w:rFonts w:cs="Calibri"/>
                      <w:color w:val="000000"/>
                      <w:sz w:val="20"/>
                      <w:lang w:val="en-GB"/>
                    </w:rPr>
                    <w:t>of</w:t>
                  </w:r>
                  <w:r w:rsidR="001A58D9" w:rsidRPr="00F11025">
                    <w:rPr>
                      <w:rFonts w:cs="Calibri"/>
                      <w:color w:val="000000"/>
                      <w:sz w:val="20"/>
                      <w:lang w:val="en-GB"/>
                    </w:rPr>
                    <w:t xml:space="preserve"> the population is covered by high convenience collection service</w:t>
                  </w:r>
                  <w:r w:rsidR="008B7C0D">
                    <w:rPr>
                      <w:rFonts w:cs="Calibri"/>
                      <w:color w:val="000000"/>
                      <w:sz w:val="20"/>
                      <w:lang w:val="en-GB"/>
                    </w:rPr>
                    <w:t>s</w:t>
                  </w:r>
                </w:p>
              </w:tc>
              <w:tc>
                <w:tcPr>
                  <w:tcW w:w="2971" w:type="dxa"/>
                  <w:shd w:val="clear" w:color="auto" w:fill="E5556A"/>
                  <w:vAlign w:val="center"/>
                </w:tcPr>
                <w:p w14:paraId="797987C9" w14:textId="2A65E240" w:rsidR="001A58D9" w:rsidRPr="00F11025" w:rsidRDefault="00374568">
                  <w:pPr>
                    <w:jc w:val="center"/>
                    <w:rPr>
                      <w:rFonts w:cs="Calibri"/>
                      <w:color w:val="000000"/>
                      <w:sz w:val="20"/>
                      <w:lang w:val="en-GB"/>
                    </w:rPr>
                  </w:pPr>
                  <w:r>
                    <w:rPr>
                      <w:rFonts w:cs="Calibri"/>
                      <w:color w:val="000000"/>
                      <w:sz w:val="20"/>
                      <w:lang w:val="en-GB"/>
                    </w:rPr>
                    <w:t xml:space="preserve">&lt;50% </w:t>
                  </w:r>
                  <w:r w:rsidR="001A58D9" w:rsidRPr="00F11025">
                    <w:rPr>
                      <w:rFonts w:cs="Calibri"/>
                      <w:color w:val="000000"/>
                      <w:sz w:val="20"/>
                      <w:lang w:val="en-GB"/>
                    </w:rPr>
                    <w:t>of the population is covered by high convenience collection service</w:t>
                  </w:r>
                  <w:r w:rsidR="008B7C0D">
                    <w:rPr>
                      <w:rFonts w:cs="Calibri"/>
                      <w:color w:val="000000"/>
                      <w:sz w:val="20"/>
                      <w:lang w:val="en-GB"/>
                    </w:rPr>
                    <w:t>s</w:t>
                  </w:r>
                </w:p>
              </w:tc>
            </w:tr>
          </w:tbl>
          <w:p w14:paraId="328F3D1B" w14:textId="77777777" w:rsidR="001A58D9" w:rsidRPr="00F11025" w:rsidRDefault="001A58D9">
            <w:pPr>
              <w:rPr>
                <w:lang w:val="en-GB"/>
              </w:rPr>
            </w:pPr>
          </w:p>
          <w:p w14:paraId="3C28152B" w14:textId="77777777" w:rsidR="001A58D9" w:rsidRPr="00F11025" w:rsidRDefault="001A58D9">
            <w:pPr>
              <w:rPr>
                <w:lang w:val="en-GB"/>
              </w:rPr>
            </w:pPr>
            <w:r w:rsidRPr="00F11025">
              <w:rPr>
                <w:lang w:val="en-GB"/>
              </w:rPr>
              <w:t>2. Packaging waste from non-household sources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2997"/>
              <w:gridCol w:w="2971"/>
              <w:gridCol w:w="2971"/>
            </w:tblGrid>
            <w:tr w:rsidR="001A58D9" w:rsidRPr="00F11025" w14:paraId="53563F53" w14:textId="77777777" w:rsidTr="00167CE5">
              <w:tc>
                <w:tcPr>
                  <w:tcW w:w="2997" w:type="dxa"/>
                  <w:shd w:val="clear" w:color="auto" w:fill="93C8BC"/>
                  <w:vAlign w:val="center"/>
                </w:tcPr>
                <w:p w14:paraId="68C0DCB9" w14:textId="4364C57C" w:rsidR="001A58D9" w:rsidRPr="00F11025" w:rsidRDefault="001A58D9">
                  <w:pPr>
                    <w:jc w:val="center"/>
                    <w:rPr>
                      <w:rFonts w:cs="Calibri"/>
                      <w:color w:val="000000"/>
                      <w:sz w:val="20"/>
                      <w:lang w:val="en-GB"/>
                    </w:rPr>
                  </w:pPr>
                  <w:r w:rsidRPr="00F11025">
                    <w:rPr>
                      <w:rStyle w:val="normaltextrun"/>
                      <w:rFonts w:eastAsia="ヒラギノ角ゴ Pro W3" w:cs="Calibri"/>
                      <w:sz w:val="20"/>
                      <w:lang w:val="en-GB"/>
                    </w:rPr>
                    <w:t xml:space="preserve">Separation at source is mandatory for non-household </w:t>
                  </w:r>
                  <w:r w:rsidR="0090435C">
                    <w:rPr>
                      <w:rStyle w:val="normaltextrun"/>
                      <w:rFonts w:eastAsia="ヒラギノ角ゴ Pro W3" w:cs="Calibri"/>
                      <w:sz w:val="20"/>
                      <w:lang w:val="en-GB"/>
                    </w:rPr>
                    <w:t>g</w:t>
                  </w:r>
                  <w:r w:rsidR="0090435C" w:rsidRPr="00293716">
                    <w:rPr>
                      <w:rStyle w:val="normaltextrun"/>
                      <w:rFonts w:eastAsia="ヒラギノ角ゴ Pro W3" w:cs="Calibri"/>
                      <w:sz w:val="20"/>
                      <w:lang w:val="en-US"/>
                    </w:rPr>
                    <w:t>lass</w:t>
                  </w:r>
                  <w:r w:rsidRPr="00F11025">
                    <w:rPr>
                      <w:rStyle w:val="eop"/>
                      <w:rFonts w:cs="Calibri"/>
                      <w:color w:val="000000"/>
                      <w:sz w:val="20"/>
                      <w:szCs w:val="20"/>
                      <w:lang w:val="en-GB"/>
                    </w:rPr>
                    <w:t xml:space="preserve"> packaging </w:t>
                  </w:r>
                  <w:r w:rsidRPr="00F11025">
                    <w:rPr>
                      <w:rStyle w:val="eop"/>
                      <w:sz w:val="20"/>
                      <w:szCs w:val="20"/>
                      <w:lang w:val="en-GB"/>
                    </w:rPr>
                    <w:t>waste</w:t>
                  </w:r>
                </w:p>
              </w:tc>
              <w:tc>
                <w:tcPr>
                  <w:tcW w:w="2971" w:type="dxa"/>
                  <w:vAlign w:val="center"/>
                </w:tcPr>
                <w:p w14:paraId="49E097B2" w14:textId="77777777" w:rsidR="001A58D9" w:rsidRPr="00F11025" w:rsidRDefault="001A58D9">
                  <w:pPr>
                    <w:jc w:val="center"/>
                    <w:rPr>
                      <w:rFonts w:cs="Calibri"/>
                      <w:color w:val="000000"/>
                      <w:sz w:val="20"/>
                      <w:lang w:val="en-GB"/>
                    </w:rPr>
                  </w:pPr>
                </w:p>
              </w:tc>
              <w:tc>
                <w:tcPr>
                  <w:tcW w:w="2971" w:type="dxa"/>
                  <w:shd w:val="clear" w:color="auto" w:fill="E5556A"/>
                </w:tcPr>
                <w:p w14:paraId="4828767C" w14:textId="69089A57" w:rsidR="001A58D9" w:rsidRPr="00F11025" w:rsidRDefault="001A58D9">
                  <w:pPr>
                    <w:jc w:val="center"/>
                    <w:rPr>
                      <w:rStyle w:val="normaltextrun"/>
                      <w:rFonts w:cs="Calibri"/>
                      <w:sz w:val="20"/>
                      <w:lang w:val="en-GB"/>
                    </w:rPr>
                  </w:pPr>
                  <w:r w:rsidRPr="00F11025">
                    <w:rPr>
                      <w:rStyle w:val="normaltextrun"/>
                      <w:rFonts w:eastAsia="ヒラギノ角ゴ Pro W3" w:cs="Calibri"/>
                      <w:sz w:val="20"/>
                      <w:lang w:val="en-GB"/>
                    </w:rPr>
                    <w:t xml:space="preserve">Separation at source is not mandatory for non-household </w:t>
                  </w:r>
                  <w:r w:rsidR="0090435C">
                    <w:rPr>
                      <w:rStyle w:val="normaltextrun"/>
                      <w:rFonts w:eastAsia="ヒラギノ角ゴ Pro W3" w:cs="Calibri"/>
                      <w:sz w:val="20"/>
                      <w:lang w:val="en-GB"/>
                    </w:rPr>
                    <w:t>g</w:t>
                  </w:r>
                  <w:r w:rsidR="0090435C" w:rsidRPr="00293716">
                    <w:rPr>
                      <w:rStyle w:val="normaltextrun"/>
                      <w:rFonts w:eastAsia="ヒラギノ角ゴ Pro W3" w:cs="Calibri"/>
                      <w:sz w:val="20"/>
                      <w:lang w:val="en-US"/>
                    </w:rPr>
                    <w:t>lass</w:t>
                  </w:r>
                  <w:r w:rsidRPr="00F11025">
                    <w:rPr>
                      <w:rStyle w:val="normaltextrun"/>
                      <w:rFonts w:eastAsia="ヒラギノ角ゴ Pro W3" w:cs="Calibri"/>
                      <w:sz w:val="20"/>
                      <w:lang w:val="en-GB"/>
                    </w:rPr>
                    <w:t xml:space="preserve"> packaging waste</w:t>
                  </w:r>
                </w:p>
              </w:tc>
            </w:tr>
          </w:tbl>
          <w:p w14:paraId="2EC8298C" w14:textId="77777777" w:rsidR="001A58D9" w:rsidRPr="00F11025" w:rsidRDefault="001A58D9">
            <w:pPr>
              <w:rPr>
                <w:lang w:val="en-GB"/>
              </w:rPr>
            </w:pPr>
          </w:p>
          <w:p w14:paraId="4FEEA3E5" w14:textId="77777777" w:rsidR="001A58D9" w:rsidRPr="00F11025" w:rsidRDefault="001A58D9">
            <w:pPr>
              <w:rPr>
                <w:b/>
                <w:lang w:val="en-GB"/>
              </w:rPr>
            </w:pPr>
            <w:r w:rsidRPr="00F11025">
              <w:rPr>
                <w:b/>
                <w:lang w:val="en-GB"/>
              </w:rPr>
              <w:t>Weight</w:t>
            </w:r>
          </w:p>
          <w:p w14:paraId="1F3CD92C" w14:textId="40C08CAF" w:rsidR="00EE036C" w:rsidRPr="00EE036C" w:rsidRDefault="00EE036C" w:rsidP="00167CE5">
            <w:pPr>
              <w:pStyle w:val="ListParagraph"/>
              <w:numPr>
                <w:ilvl w:val="0"/>
                <w:numId w:val="12"/>
              </w:numPr>
              <w:rPr>
                <w:lang w:val="en-GB"/>
              </w:rPr>
            </w:pPr>
            <w:r w:rsidRPr="00EE036C">
              <w:rPr>
                <w:lang w:val="en-GB"/>
              </w:rPr>
              <w:t>2 for the assessment of the target on glass packaging waste</w:t>
            </w:r>
            <w:r w:rsidR="001C26A4">
              <w:rPr>
                <w:lang w:val="en-GB"/>
              </w:rPr>
              <w:t xml:space="preserve">. </w:t>
            </w:r>
            <w:r w:rsidR="001C26A4" w:rsidRPr="00EE036C">
              <w:rPr>
                <w:lang w:val="en-GB"/>
              </w:rPr>
              <w:t xml:space="preserve">The assessment of household waste is weighted with factor </w:t>
            </w:r>
            <w:r w:rsidR="001C26A4">
              <w:rPr>
                <w:lang w:val="en-GB"/>
              </w:rPr>
              <w:t>1</w:t>
            </w:r>
            <w:r w:rsidR="001C26A4" w:rsidRPr="00EE036C">
              <w:rPr>
                <w:lang w:val="en-GB"/>
              </w:rPr>
              <w:t xml:space="preserve"> and the assessment of waste from non-household sources is also weighted with a factor </w:t>
            </w:r>
            <w:r w:rsidR="001C26A4">
              <w:rPr>
                <w:lang w:val="en-GB"/>
              </w:rPr>
              <w:t>1</w:t>
            </w:r>
            <w:r w:rsidR="001C26A4" w:rsidRPr="00EE036C">
              <w:rPr>
                <w:lang w:val="en-GB"/>
              </w:rPr>
              <w:t xml:space="preserve">, giving the factor of </w:t>
            </w:r>
            <w:r w:rsidR="001C26A4">
              <w:rPr>
                <w:lang w:val="en-GB"/>
              </w:rPr>
              <w:t>2 i</w:t>
            </w:r>
            <w:r w:rsidR="001C26A4" w:rsidRPr="00EE036C">
              <w:rPr>
                <w:lang w:val="en-GB"/>
              </w:rPr>
              <w:t>n total.</w:t>
            </w:r>
          </w:p>
          <w:p w14:paraId="3F197DF7" w14:textId="6446C922" w:rsidR="00EE036C" w:rsidRDefault="00EE036C" w:rsidP="00EE036C">
            <w:pPr>
              <w:pStyle w:val="ListParagraph"/>
              <w:numPr>
                <w:ilvl w:val="0"/>
                <w:numId w:val="10"/>
              </w:numPr>
              <w:rPr>
                <w:lang w:val="en-GB"/>
              </w:rPr>
            </w:pPr>
            <w:r w:rsidRPr="00EE036C">
              <w:rPr>
                <w:lang w:val="en-GB"/>
              </w:rPr>
              <w:t>0.</w:t>
            </w:r>
            <w:r>
              <w:rPr>
                <w:lang w:val="en-GB"/>
              </w:rPr>
              <w:t>38</w:t>
            </w:r>
            <w:r w:rsidRPr="00EE036C">
              <w:rPr>
                <w:lang w:val="en-GB"/>
              </w:rPr>
              <w:t xml:space="preserve"> for the assessment of the target on total packaging waste. </w:t>
            </w:r>
            <w:r w:rsidR="001A58D9" w:rsidRPr="00EE036C">
              <w:rPr>
                <w:lang w:val="en-GB"/>
              </w:rPr>
              <w:t xml:space="preserve">The assessment of household waste stands for a weighting factor of </w:t>
            </w:r>
            <w:r w:rsidR="0059200A" w:rsidRPr="00EE036C">
              <w:rPr>
                <w:lang w:val="en-GB"/>
              </w:rPr>
              <w:t xml:space="preserve">0.19 </w:t>
            </w:r>
            <w:r w:rsidR="001A58D9" w:rsidRPr="00EE036C">
              <w:rPr>
                <w:lang w:val="en-GB"/>
              </w:rPr>
              <w:t xml:space="preserve">and the assessment of waste from non-household sources stands for a weighting factor of </w:t>
            </w:r>
            <w:r w:rsidR="0059200A" w:rsidRPr="00EE036C">
              <w:rPr>
                <w:lang w:val="en-GB"/>
              </w:rPr>
              <w:t>0.19</w:t>
            </w:r>
            <w:r w:rsidR="001A58D9" w:rsidRPr="00EE036C">
              <w:rPr>
                <w:lang w:val="en-GB"/>
              </w:rPr>
              <w:t xml:space="preserve">, giving the factor of </w:t>
            </w:r>
            <w:r w:rsidR="0059200A" w:rsidRPr="00EE036C">
              <w:rPr>
                <w:lang w:val="en-GB"/>
              </w:rPr>
              <w:t xml:space="preserve">0.38 </w:t>
            </w:r>
            <w:r w:rsidR="001A58D9" w:rsidRPr="00EE036C">
              <w:rPr>
                <w:lang w:val="en-GB"/>
              </w:rPr>
              <w:t xml:space="preserve">in total. </w:t>
            </w:r>
          </w:p>
          <w:p w14:paraId="11125F56" w14:textId="5053EF8B" w:rsidR="001A58D9" w:rsidRPr="00EE036C" w:rsidRDefault="006A3990" w:rsidP="00EE036C">
            <w:pPr>
              <w:rPr>
                <w:lang w:val="en-GB"/>
              </w:rPr>
            </w:pPr>
            <w:r w:rsidRPr="00EE036C">
              <w:rPr>
                <w:lang w:val="en-GB"/>
              </w:rPr>
              <w:t>If the MS provides information on the shares of household/non-household waste generation, this can be used to modify the weighting factors.</w:t>
            </w:r>
          </w:p>
          <w:p w14:paraId="3DFC1E75" w14:textId="331F8CDF" w:rsidR="001A58D9" w:rsidRPr="00F11025" w:rsidRDefault="001A58D9">
            <w:pPr>
              <w:rPr>
                <w:lang w:val="en-GB"/>
              </w:rPr>
            </w:pPr>
          </w:p>
        </w:tc>
      </w:tr>
    </w:tbl>
    <w:p w14:paraId="6BD7B113" w14:textId="77777777" w:rsidR="001A58D9" w:rsidRDefault="001A58D9" w:rsidP="001A58D9">
      <w:pPr>
        <w:rPr>
          <w:lang w:val="en-GB"/>
        </w:rPr>
      </w:pPr>
    </w:p>
    <w:p w14:paraId="774BABB4" w14:textId="7E4DD4C3" w:rsidR="001A58D9" w:rsidRDefault="001A58D9" w:rsidP="00E86E60">
      <w:pPr>
        <w:pStyle w:val="Heading3"/>
      </w:pPr>
      <w:bookmarkStart w:id="110" w:name="_Toc214632975"/>
      <w:r>
        <w:t>SRF P-4.1.5 Convenience and coverage of the separate collection system for plastics packaging</w:t>
      </w:r>
      <w:r w:rsidR="00C72939">
        <w:t xml:space="preserve"> waste</w:t>
      </w:r>
      <w:bookmarkEnd w:id="110"/>
    </w:p>
    <w:tbl>
      <w:tblPr>
        <w:tblStyle w:val="TableGrid"/>
        <w:tblW w:w="9174" w:type="dxa"/>
        <w:tblLook w:val="04A0" w:firstRow="1" w:lastRow="0" w:firstColumn="1" w:lastColumn="0" w:noHBand="0" w:noVBand="1"/>
      </w:tblPr>
      <w:tblGrid>
        <w:gridCol w:w="9174"/>
      </w:tblGrid>
      <w:tr w:rsidR="001A58D9" w:rsidRPr="00F11025" w14:paraId="7924EF9B" w14:textId="77777777" w:rsidTr="00167CE5">
        <w:tc>
          <w:tcPr>
            <w:tcW w:w="9174" w:type="dxa"/>
          </w:tcPr>
          <w:p w14:paraId="4F647A41" w14:textId="77777777" w:rsidR="001A58D9" w:rsidRDefault="001A58D9">
            <w:pPr>
              <w:rPr>
                <w:b/>
                <w:bCs/>
                <w:lang w:val="en-GB"/>
              </w:rPr>
            </w:pPr>
            <w:r w:rsidRPr="00F11025">
              <w:rPr>
                <w:b/>
                <w:bCs/>
                <w:lang w:val="en-GB"/>
              </w:rPr>
              <w:t>Assessment</w:t>
            </w:r>
          </w:p>
          <w:p w14:paraId="5CB2F657" w14:textId="77777777" w:rsidR="001A58D9" w:rsidRPr="00F11025" w:rsidRDefault="001A58D9">
            <w:pPr>
              <w:rPr>
                <w:b/>
                <w:lang w:val="en-GB"/>
              </w:rPr>
            </w:pPr>
          </w:p>
          <w:p w14:paraId="58A14291" w14:textId="1B278EAA" w:rsidR="001A58D9" w:rsidRPr="00F11025" w:rsidRDefault="001A58D9">
            <w:pPr>
              <w:rPr>
                <w:lang w:val="en-GB"/>
              </w:rPr>
            </w:pPr>
            <w:r w:rsidRPr="00F11025">
              <w:rPr>
                <w:lang w:val="en-GB"/>
              </w:rPr>
              <w:t>1. Packaging waste from household</w:t>
            </w:r>
            <w:r w:rsidR="0090435C">
              <w:rPr>
                <w:lang w:val="en-GB"/>
              </w:rPr>
              <w:t xml:space="preserve"> sources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2997"/>
              <w:gridCol w:w="2980"/>
              <w:gridCol w:w="2971"/>
            </w:tblGrid>
            <w:tr w:rsidR="001A58D9" w:rsidRPr="00F11025" w14:paraId="57FC3960" w14:textId="77777777" w:rsidTr="00167CE5">
              <w:tc>
                <w:tcPr>
                  <w:tcW w:w="2997" w:type="dxa"/>
                  <w:shd w:val="clear" w:color="auto" w:fill="93C8BC"/>
                  <w:vAlign w:val="center"/>
                </w:tcPr>
                <w:p w14:paraId="3D83A226" w14:textId="012B4B8B" w:rsidR="001A58D9" w:rsidRPr="00F11025" w:rsidRDefault="00374568">
                  <w:pPr>
                    <w:jc w:val="center"/>
                    <w:rPr>
                      <w:rFonts w:cs="Calibri"/>
                      <w:color w:val="000000"/>
                      <w:sz w:val="20"/>
                      <w:lang w:val="en-GB"/>
                    </w:rPr>
                  </w:pPr>
                  <w:r w:rsidRPr="006D590D">
                    <w:rPr>
                      <w:rFonts w:cs="Calibri"/>
                      <w:color w:val="000000"/>
                      <w:sz w:val="20"/>
                      <w:lang w:val="en-GB"/>
                    </w:rPr>
                    <w:t xml:space="preserve">≥80% </w:t>
                  </w:r>
                  <w:r w:rsidR="001A58D9" w:rsidRPr="00F11025">
                    <w:rPr>
                      <w:rFonts w:cs="Calibri"/>
                      <w:color w:val="000000"/>
                      <w:sz w:val="20"/>
                      <w:lang w:val="en-GB"/>
                    </w:rPr>
                    <w:t>of the population is covered by high convenience collection service</w:t>
                  </w:r>
                  <w:r w:rsidR="008B7C0D">
                    <w:rPr>
                      <w:rFonts w:cs="Calibri"/>
                      <w:color w:val="000000"/>
                      <w:sz w:val="20"/>
                      <w:lang w:val="en-GB"/>
                    </w:rPr>
                    <w:t>s</w:t>
                  </w:r>
                </w:p>
              </w:tc>
              <w:tc>
                <w:tcPr>
                  <w:tcW w:w="2980" w:type="dxa"/>
                  <w:shd w:val="clear" w:color="auto" w:fill="FDC963"/>
                  <w:vAlign w:val="center"/>
                </w:tcPr>
                <w:p w14:paraId="7DF04DBD" w14:textId="7A3D933B" w:rsidR="001A58D9" w:rsidRPr="00F11025" w:rsidRDefault="00374568">
                  <w:pPr>
                    <w:jc w:val="center"/>
                    <w:rPr>
                      <w:rFonts w:cs="Calibri"/>
                      <w:color w:val="000000"/>
                      <w:sz w:val="20"/>
                      <w:lang w:val="en-GB"/>
                    </w:rPr>
                  </w:pPr>
                  <w:r w:rsidRPr="00374568">
                    <w:rPr>
                      <w:rFonts w:cs="Calibri"/>
                      <w:color w:val="000000"/>
                      <w:sz w:val="20"/>
                      <w:lang w:val="en-GB"/>
                    </w:rPr>
                    <w:t>50-80</w:t>
                  </w:r>
                  <w:r w:rsidR="004F54F5" w:rsidRPr="00374568">
                    <w:rPr>
                      <w:rFonts w:cs="Calibri"/>
                      <w:color w:val="000000"/>
                      <w:sz w:val="20"/>
                      <w:lang w:val="en-GB"/>
                    </w:rPr>
                    <w:t>%</w:t>
                  </w:r>
                  <w:r w:rsidR="004F54F5">
                    <w:rPr>
                      <w:rFonts w:cs="Calibri"/>
                      <w:color w:val="000000"/>
                      <w:sz w:val="20"/>
                      <w:lang w:val="en-GB"/>
                    </w:rPr>
                    <w:t xml:space="preserve"> </w:t>
                  </w:r>
                  <w:r w:rsidR="004F54F5" w:rsidRPr="00F11025">
                    <w:rPr>
                      <w:rFonts w:cs="Calibri"/>
                      <w:color w:val="000000"/>
                      <w:sz w:val="20"/>
                      <w:lang w:val="en-GB"/>
                    </w:rPr>
                    <w:t>of</w:t>
                  </w:r>
                  <w:r w:rsidR="001A58D9" w:rsidRPr="00F11025">
                    <w:rPr>
                      <w:rFonts w:cs="Calibri"/>
                      <w:color w:val="000000"/>
                      <w:sz w:val="20"/>
                      <w:lang w:val="en-GB"/>
                    </w:rPr>
                    <w:t xml:space="preserve"> the population is covered by high convenience collection service</w:t>
                  </w:r>
                  <w:r w:rsidR="008B7C0D">
                    <w:rPr>
                      <w:rFonts w:cs="Calibri"/>
                      <w:color w:val="000000"/>
                      <w:sz w:val="20"/>
                      <w:lang w:val="en-GB"/>
                    </w:rPr>
                    <w:t>s</w:t>
                  </w:r>
                </w:p>
              </w:tc>
              <w:tc>
                <w:tcPr>
                  <w:tcW w:w="2971" w:type="dxa"/>
                  <w:shd w:val="clear" w:color="auto" w:fill="E5556A"/>
                  <w:vAlign w:val="center"/>
                </w:tcPr>
                <w:p w14:paraId="06E345DF" w14:textId="145D9DB4" w:rsidR="001A58D9" w:rsidRPr="00F11025" w:rsidRDefault="00374568">
                  <w:pPr>
                    <w:jc w:val="center"/>
                    <w:rPr>
                      <w:rFonts w:cs="Calibri"/>
                      <w:color w:val="000000"/>
                      <w:sz w:val="20"/>
                      <w:lang w:val="en-GB"/>
                    </w:rPr>
                  </w:pPr>
                  <w:r>
                    <w:rPr>
                      <w:rFonts w:cs="Calibri"/>
                      <w:color w:val="000000"/>
                      <w:sz w:val="20"/>
                      <w:lang w:val="en-GB"/>
                    </w:rPr>
                    <w:t xml:space="preserve">&lt;50% </w:t>
                  </w:r>
                  <w:r w:rsidR="001A58D9" w:rsidRPr="00F11025">
                    <w:rPr>
                      <w:rFonts w:cs="Calibri"/>
                      <w:color w:val="000000"/>
                      <w:sz w:val="20"/>
                      <w:lang w:val="en-GB"/>
                    </w:rPr>
                    <w:t>of the population is covered by high convenience collection service</w:t>
                  </w:r>
                  <w:r w:rsidR="008B7C0D">
                    <w:rPr>
                      <w:rFonts w:cs="Calibri"/>
                      <w:color w:val="000000"/>
                      <w:sz w:val="20"/>
                      <w:lang w:val="en-GB"/>
                    </w:rPr>
                    <w:t>s</w:t>
                  </w:r>
                </w:p>
              </w:tc>
            </w:tr>
          </w:tbl>
          <w:p w14:paraId="02320F04" w14:textId="77777777" w:rsidR="001A58D9" w:rsidRPr="00F11025" w:rsidRDefault="001A58D9">
            <w:pPr>
              <w:rPr>
                <w:lang w:val="en-GB"/>
              </w:rPr>
            </w:pPr>
          </w:p>
          <w:p w14:paraId="5576B896" w14:textId="77777777" w:rsidR="001A58D9" w:rsidRPr="00F11025" w:rsidRDefault="001A58D9">
            <w:pPr>
              <w:rPr>
                <w:lang w:val="en-GB"/>
              </w:rPr>
            </w:pPr>
            <w:r w:rsidRPr="00F11025">
              <w:rPr>
                <w:lang w:val="en-GB"/>
              </w:rPr>
              <w:t>2. Packaging waste from non-household sources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2997"/>
              <w:gridCol w:w="2971"/>
              <w:gridCol w:w="2971"/>
            </w:tblGrid>
            <w:tr w:rsidR="001A58D9" w:rsidRPr="00F11025" w14:paraId="271E4C47" w14:textId="77777777" w:rsidTr="00167CE5">
              <w:tc>
                <w:tcPr>
                  <w:tcW w:w="2997" w:type="dxa"/>
                  <w:shd w:val="clear" w:color="auto" w:fill="93C8BC"/>
                  <w:vAlign w:val="center"/>
                </w:tcPr>
                <w:p w14:paraId="46942BCF" w14:textId="09A0C560" w:rsidR="001A58D9" w:rsidRPr="00F11025" w:rsidRDefault="001A58D9">
                  <w:pPr>
                    <w:jc w:val="center"/>
                    <w:rPr>
                      <w:rFonts w:cs="Calibri"/>
                      <w:color w:val="000000"/>
                      <w:sz w:val="20"/>
                      <w:lang w:val="en-GB"/>
                    </w:rPr>
                  </w:pPr>
                  <w:r w:rsidRPr="00F11025">
                    <w:rPr>
                      <w:rStyle w:val="normaltextrun"/>
                      <w:rFonts w:eastAsia="ヒラギノ角ゴ Pro W3" w:cs="Calibri"/>
                      <w:sz w:val="20"/>
                      <w:lang w:val="en-GB"/>
                    </w:rPr>
                    <w:t xml:space="preserve">Separation at source is mandatory for non-household </w:t>
                  </w:r>
                  <w:r w:rsidR="0090435C">
                    <w:rPr>
                      <w:rStyle w:val="normaltextrun"/>
                      <w:rFonts w:eastAsia="ヒラギノ角ゴ Pro W3" w:cs="Calibri"/>
                      <w:sz w:val="20"/>
                      <w:lang w:val="en-GB"/>
                    </w:rPr>
                    <w:t>p</w:t>
                  </w:r>
                  <w:r w:rsidR="0090435C" w:rsidRPr="00293716">
                    <w:rPr>
                      <w:rStyle w:val="normaltextrun"/>
                      <w:rFonts w:eastAsia="ヒラギノ角ゴ Pro W3" w:cs="Calibri"/>
                      <w:sz w:val="20"/>
                      <w:lang w:val="en-US"/>
                    </w:rPr>
                    <w:t>lastics</w:t>
                  </w:r>
                  <w:r w:rsidRPr="00F11025">
                    <w:rPr>
                      <w:rStyle w:val="eop"/>
                      <w:rFonts w:cs="Calibri"/>
                      <w:color w:val="000000"/>
                      <w:sz w:val="20"/>
                      <w:szCs w:val="20"/>
                      <w:lang w:val="en-GB"/>
                    </w:rPr>
                    <w:t xml:space="preserve"> packaging </w:t>
                  </w:r>
                  <w:r w:rsidRPr="00F11025">
                    <w:rPr>
                      <w:rStyle w:val="eop"/>
                      <w:sz w:val="20"/>
                      <w:szCs w:val="20"/>
                      <w:lang w:val="en-GB"/>
                    </w:rPr>
                    <w:t>waste</w:t>
                  </w:r>
                </w:p>
              </w:tc>
              <w:tc>
                <w:tcPr>
                  <w:tcW w:w="2971" w:type="dxa"/>
                  <w:vAlign w:val="center"/>
                </w:tcPr>
                <w:p w14:paraId="3D618276" w14:textId="77777777" w:rsidR="001A58D9" w:rsidRPr="00F11025" w:rsidRDefault="001A58D9">
                  <w:pPr>
                    <w:jc w:val="center"/>
                    <w:rPr>
                      <w:rFonts w:cs="Calibri"/>
                      <w:color w:val="000000"/>
                      <w:sz w:val="20"/>
                      <w:lang w:val="en-GB"/>
                    </w:rPr>
                  </w:pPr>
                </w:p>
              </w:tc>
              <w:tc>
                <w:tcPr>
                  <w:tcW w:w="2971" w:type="dxa"/>
                  <w:shd w:val="clear" w:color="auto" w:fill="E5556A"/>
                </w:tcPr>
                <w:p w14:paraId="60D6AFAC" w14:textId="1B87CDAC" w:rsidR="001A58D9" w:rsidRPr="00F11025" w:rsidRDefault="001A58D9">
                  <w:pPr>
                    <w:jc w:val="center"/>
                    <w:rPr>
                      <w:rStyle w:val="normaltextrun"/>
                      <w:rFonts w:cs="Calibri"/>
                      <w:sz w:val="20"/>
                      <w:lang w:val="en-GB"/>
                    </w:rPr>
                  </w:pPr>
                  <w:r w:rsidRPr="00F11025">
                    <w:rPr>
                      <w:rStyle w:val="normaltextrun"/>
                      <w:rFonts w:eastAsia="ヒラギノ角ゴ Pro W3" w:cs="Calibri"/>
                      <w:sz w:val="20"/>
                      <w:lang w:val="en-GB"/>
                    </w:rPr>
                    <w:t xml:space="preserve">Separation at source is not mandatory for non-household </w:t>
                  </w:r>
                  <w:r w:rsidR="0090435C">
                    <w:rPr>
                      <w:rStyle w:val="normaltextrun"/>
                      <w:rFonts w:eastAsia="ヒラギノ角ゴ Pro W3" w:cs="Calibri"/>
                      <w:sz w:val="20"/>
                      <w:lang w:val="en-GB"/>
                    </w:rPr>
                    <w:t>plastics</w:t>
                  </w:r>
                  <w:r w:rsidRPr="00F11025">
                    <w:rPr>
                      <w:rStyle w:val="normaltextrun"/>
                      <w:rFonts w:eastAsia="ヒラギノ角ゴ Pro W3" w:cs="Calibri"/>
                      <w:sz w:val="20"/>
                      <w:lang w:val="en-GB"/>
                    </w:rPr>
                    <w:t xml:space="preserve"> packaging waste</w:t>
                  </w:r>
                </w:p>
              </w:tc>
            </w:tr>
          </w:tbl>
          <w:p w14:paraId="5060FDC2" w14:textId="77777777" w:rsidR="001A58D9" w:rsidRPr="00F11025" w:rsidRDefault="001A58D9">
            <w:pPr>
              <w:rPr>
                <w:lang w:val="en-GB"/>
              </w:rPr>
            </w:pPr>
          </w:p>
          <w:p w14:paraId="33F3DDA2" w14:textId="77777777" w:rsidR="001A58D9" w:rsidRPr="00F11025" w:rsidRDefault="001A58D9">
            <w:pPr>
              <w:rPr>
                <w:b/>
                <w:lang w:val="en-GB"/>
              </w:rPr>
            </w:pPr>
            <w:r w:rsidRPr="00F11025">
              <w:rPr>
                <w:b/>
                <w:lang w:val="en-GB"/>
              </w:rPr>
              <w:t>Weight</w:t>
            </w:r>
          </w:p>
          <w:p w14:paraId="17ED698D" w14:textId="68BEE7B4" w:rsidR="005F3D50" w:rsidRPr="00EE036C" w:rsidRDefault="005F3D50" w:rsidP="005F3D50">
            <w:pPr>
              <w:pStyle w:val="ListParagraph"/>
              <w:numPr>
                <w:ilvl w:val="0"/>
                <w:numId w:val="12"/>
              </w:numPr>
              <w:rPr>
                <w:lang w:val="en-GB"/>
              </w:rPr>
            </w:pPr>
            <w:r w:rsidRPr="00EE036C">
              <w:rPr>
                <w:lang w:val="en-GB"/>
              </w:rPr>
              <w:t>2 for the assessment of the target on glass packaging waste</w:t>
            </w:r>
            <w:r w:rsidR="001C26A4">
              <w:rPr>
                <w:lang w:val="en-GB"/>
              </w:rPr>
              <w:t xml:space="preserve">. </w:t>
            </w:r>
            <w:r w:rsidR="001C26A4" w:rsidRPr="00EE036C">
              <w:rPr>
                <w:lang w:val="en-GB"/>
              </w:rPr>
              <w:t xml:space="preserve">The assessment of household waste is weighted with factor </w:t>
            </w:r>
            <w:r w:rsidR="001C26A4">
              <w:rPr>
                <w:lang w:val="en-GB"/>
              </w:rPr>
              <w:t>1</w:t>
            </w:r>
            <w:r w:rsidR="001C26A4" w:rsidRPr="00EE036C">
              <w:rPr>
                <w:lang w:val="en-GB"/>
              </w:rPr>
              <w:t xml:space="preserve"> and the assessment of waste from non-household sources is also weighted with a factor </w:t>
            </w:r>
            <w:r w:rsidR="001C26A4">
              <w:rPr>
                <w:lang w:val="en-GB"/>
              </w:rPr>
              <w:t>1</w:t>
            </w:r>
            <w:r w:rsidR="001C26A4" w:rsidRPr="00EE036C">
              <w:rPr>
                <w:lang w:val="en-GB"/>
              </w:rPr>
              <w:t xml:space="preserve">, giving the factor of </w:t>
            </w:r>
            <w:r w:rsidR="001C26A4">
              <w:rPr>
                <w:lang w:val="en-GB"/>
              </w:rPr>
              <w:t>2 i</w:t>
            </w:r>
            <w:r w:rsidR="001C26A4" w:rsidRPr="00EE036C">
              <w:rPr>
                <w:lang w:val="en-GB"/>
              </w:rPr>
              <w:t>n total.</w:t>
            </w:r>
          </w:p>
          <w:p w14:paraId="1C4032FD" w14:textId="4336F844" w:rsidR="005F3D50" w:rsidRDefault="005F3D50" w:rsidP="005F3D50">
            <w:pPr>
              <w:pStyle w:val="ListParagraph"/>
              <w:numPr>
                <w:ilvl w:val="0"/>
                <w:numId w:val="12"/>
              </w:numPr>
              <w:rPr>
                <w:lang w:val="en-GB"/>
              </w:rPr>
            </w:pPr>
            <w:r w:rsidRPr="005F3D50">
              <w:rPr>
                <w:lang w:val="en-GB"/>
              </w:rPr>
              <w:t xml:space="preserve">0.38 for the assessment of the target on total packaging waste. </w:t>
            </w:r>
            <w:r w:rsidR="001A58D9" w:rsidRPr="005F3D50">
              <w:rPr>
                <w:lang w:val="en-GB"/>
              </w:rPr>
              <w:t xml:space="preserve">The assessment of household waste stands for a weighting factor of </w:t>
            </w:r>
            <w:r w:rsidR="002D6067" w:rsidRPr="005F3D50">
              <w:rPr>
                <w:lang w:val="en-GB"/>
              </w:rPr>
              <w:t xml:space="preserve">0.19 </w:t>
            </w:r>
            <w:r w:rsidR="001A58D9" w:rsidRPr="005F3D50">
              <w:rPr>
                <w:lang w:val="en-GB"/>
              </w:rPr>
              <w:t xml:space="preserve">and the assessment of waste from non-household sources stands for a weighting factor of </w:t>
            </w:r>
            <w:r w:rsidR="002D6067" w:rsidRPr="005F3D50">
              <w:rPr>
                <w:lang w:val="en-GB"/>
              </w:rPr>
              <w:t>0.19</w:t>
            </w:r>
            <w:r w:rsidR="001A58D9" w:rsidRPr="005F3D50">
              <w:rPr>
                <w:lang w:val="en-GB"/>
              </w:rPr>
              <w:t xml:space="preserve">, giving the factor of </w:t>
            </w:r>
            <w:r w:rsidR="002D6067" w:rsidRPr="005F3D50">
              <w:rPr>
                <w:lang w:val="en-GB"/>
              </w:rPr>
              <w:t xml:space="preserve">0.38 </w:t>
            </w:r>
            <w:r w:rsidR="001A58D9" w:rsidRPr="005F3D50">
              <w:rPr>
                <w:lang w:val="en-GB"/>
              </w:rPr>
              <w:t xml:space="preserve">in total. </w:t>
            </w:r>
          </w:p>
          <w:p w14:paraId="2D8A67BE" w14:textId="7F73E5B4" w:rsidR="001A58D9" w:rsidRPr="005F3D50" w:rsidRDefault="006A3990" w:rsidP="005F3D50">
            <w:pPr>
              <w:rPr>
                <w:lang w:val="en-GB"/>
              </w:rPr>
            </w:pPr>
            <w:r w:rsidRPr="005F3D50">
              <w:rPr>
                <w:lang w:val="en-GB"/>
              </w:rPr>
              <w:t>If the MS provides information on the shares of household/non-household waste generation, this can be used to modify the weighting factors.</w:t>
            </w:r>
          </w:p>
          <w:p w14:paraId="6F966EC8" w14:textId="54F4AD7D" w:rsidR="001A58D9" w:rsidRPr="00F11025" w:rsidRDefault="001A58D9">
            <w:pPr>
              <w:rPr>
                <w:lang w:val="en-GB"/>
              </w:rPr>
            </w:pPr>
          </w:p>
        </w:tc>
      </w:tr>
    </w:tbl>
    <w:p w14:paraId="26BE10FA" w14:textId="77777777" w:rsidR="001A58D9" w:rsidRDefault="001A58D9" w:rsidP="001A58D9">
      <w:pPr>
        <w:rPr>
          <w:lang w:val="en-GB"/>
        </w:rPr>
      </w:pPr>
    </w:p>
    <w:p w14:paraId="247DAC3F" w14:textId="4D38D59A" w:rsidR="00DB7C56" w:rsidRDefault="00DB7C56" w:rsidP="00E86E60">
      <w:pPr>
        <w:pStyle w:val="Heading3"/>
      </w:pPr>
      <w:bookmarkStart w:id="111" w:name="_Toc214632976"/>
      <w:r>
        <w:t>SRF P-4.1.6 Convenience and coverage of the separate collection system for wooden packaging</w:t>
      </w:r>
      <w:r w:rsidR="00C72939">
        <w:t xml:space="preserve"> waste</w:t>
      </w:r>
      <w:bookmarkEnd w:id="111"/>
    </w:p>
    <w:tbl>
      <w:tblPr>
        <w:tblStyle w:val="TableGrid"/>
        <w:tblW w:w="9174" w:type="dxa"/>
        <w:tblLook w:val="04A0" w:firstRow="1" w:lastRow="0" w:firstColumn="1" w:lastColumn="0" w:noHBand="0" w:noVBand="1"/>
      </w:tblPr>
      <w:tblGrid>
        <w:gridCol w:w="9174"/>
      </w:tblGrid>
      <w:tr w:rsidR="00E43BC8" w:rsidRPr="00E43BC8" w14:paraId="49B7130A" w14:textId="77777777" w:rsidTr="00167CE5">
        <w:tc>
          <w:tcPr>
            <w:tcW w:w="9174" w:type="dxa"/>
          </w:tcPr>
          <w:p w14:paraId="5616BF11" w14:textId="46D6F061" w:rsidR="00E43BC8" w:rsidRPr="00E43BC8" w:rsidRDefault="00E43BC8">
            <w:pPr>
              <w:rPr>
                <w:lang w:val="en-GB"/>
              </w:rPr>
            </w:pPr>
            <w:r w:rsidRPr="00E43BC8">
              <w:rPr>
                <w:b/>
                <w:bCs/>
                <w:lang w:val="en-GB"/>
              </w:rPr>
              <w:t>Assessment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2982"/>
              <w:gridCol w:w="2982"/>
              <w:gridCol w:w="2983"/>
            </w:tblGrid>
            <w:tr w:rsidR="00E43BC8" w:rsidRPr="00E43BC8" w14:paraId="657B2B23" w14:textId="77777777" w:rsidTr="00167CE5">
              <w:tc>
                <w:tcPr>
                  <w:tcW w:w="2982" w:type="dxa"/>
                  <w:shd w:val="clear" w:color="auto" w:fill="93C8BC"/>
                  <w:vAlign w:val="center"/>
                </w:tcPr>
                <w:p w14:paraId="41ACC4D2" w14:textId="77777777" w:rsidR="00E43BC8" w:rsidRPr="00E43BC8" w:rsidRDefault="00E43BC8">
                  <w:pPr>
                    <w:jc w:val="center"/>
                    <w:rPr>
                      <w:rFonts w:cs="Calibri"/>
                      <w:color w:val="000000"/>
                      <w:sz w:val="20"/>
                      <w:lang w:val="en-GB"/>
                    </w:rPr>
                  </w:pPr>
                  <w:r w:rsidRPr="00E43BC8">
                    <w:rPr>
                      <w:rStyle w:val="normaltextrun"/>
                      <w:rFonts w:eastAsia="ヒラギノ角ゴ Pro W3" w:cs="Calibri"/>
                      <w:sz w:val="20"/>
                      <w:lang w:val="en-GB"/>
                    </w:rPr>
                    <w:t xml:space="preserve">Separation at source is mandatory for non-household </w:t>
                  </w:r>
                  <w:r w:rsidRPr="00E43BC8">
                    <w:rPr>
                      <w:rStyle w:val="normaltextrun"/>
                      <w:rFonts w:eastAsia="ヒラギノ角ゴ Pro W3"/>
                      <w:sz w:val="20"/>
                      <w:lang w:val="en-GB"/>
                    </w:rPr>
                    <w:t>wooden</w:t>
                  </w:r>
                  <w:r w:rsidRPr="00E43BC8">
                    <w:rPr>
                      <w:rStyle w:val="eop"/>
                      <w:rFonts w:cs="Calibri"/>
                      <w:color w:val="000000"/>
                      <w:sz w:val="20"/>
                      <w:szCs w:val="20"/>
                      <w:lang w:val="en-GB"/>
                    </w:rPr>
                    <w:t xml:space="preserve"> packaging </w:t>
                  </w:r>
                  <w:r w:rsidRPr="00E43BC8">
                    <w:rPr>
                      <w:rStyle w:val="eop"/>
                      <w:sz w:val="20"/>
                      <w:szCs w:val="20"/>
                      <w:lang w:val="en-GB"/>
                    </w:rPr>
                    <w:t>waste</w:t>
                  </w:r>
                </w:p>
              </w:tc>
              <w:tc>
                <w:tcPr>
                  <w:tcW w:w="2982" w:type="dxa"/>
                </w:tcPr>
                <w:p w14:paraId="103D799A" w14:textId="77777777" w:rsidR="00E43BC8" w:rsidRPr="00E43BC8" w:rsidRDefault="00E43BC8">
                  <w:pPr>
                    <w:jc w:val="center"/>
                    <w:rPr>
                      <w:rStyle w:val="normaltextrun"/>
                      <w:rFonts w:cs="Calibri"/>
                      <w:sz w:val="20"/>
                      <w:lang w:val="en-GB"/>
                    </w:rPr>
                  </w:pPr>
                </w:p>
              </w:tc>
              <w:tc>
                <w:tcPr>
                  <w:tcW w:w="2983" w:type="dxa"/>
                  <w:shd w:val="clear" w:color="auto" w:fill="E5556A"/>
                  <w:vAlign w:val="center"/>
                </w:tcPr>
                <w:p w14:paraId="1C07775F" w14:textId="3846D3F0" w:rsidR="00E43BC8" w:rsidRPr="00E43BC8" w:rsidRDefault="00E43BC8">
                  <w:pPr>
                    <w:jc w:val="center"/>
                    <w:rPr>
                      <w:rFonts w:cs="Calibri"/>
                      <w:color w:val="000000"/>
                      <w:sz w:val="20"/>
                      <w:lang w:val="en-GB"/>
                    </w:rPr>
                  </w:pPr>
                  <w:r w:rsidRPr="00E43BC8">
                    <w:rPr>
                      <w:rStyle w:val="normaltextrun"/>
                      <w:rFonts w:eastAsia="ヒラギノ角ゴ Pro W3" w:cs="Calibri"/>
                      <w:sz w:val="20"/>
                      <w:lang w:val="en-GB"/>
                    </w:rPr>
                    <w:t>Separation at source is not mandatory for non-household wooden packaging waste</w:t>
                  </w:r>
                </w:p>
              </w:tc>
            </w:tr>
          </w:tbl>
          <w:p w14:paraId="4132BD53" w14:textId="77777777" w:rsidR="00E43BC8" w:rsidRPr="00E43BC8" w:rsidRDefault="00E43BC8">
            <w:pPr>
              <w:rPr>
                <w:lang w:val="en-GB"/>
              </w:rPr>
            </w:pPr>
          </w:p>
          <w:p w14:paraId="5295EA4D" w14:textId="77777777" w:rsidR="00E43BC8" w:rsidRPr="00E43BC8" w:rsidRDefault="00E43BC8">
            <w:pPr>
              <w:rPr>
                <w:b/>
                <w:lang w:val="en-GB"/>
              </w:rPr>
            </w:pPr>
            <w:r w:rsidRPr="00E43BC8">
              <w:rPr>
                <w:b/>
                <w:lang w:val="en-GB"/>
              </w:rPr>
              <w:t>Weight</w:t>
            </w:r>
          </w:p>
          <w:p w14:paraId="7FD273DE" w14:textId="03BFB6DA" w:rsidR="00243470" w:rsidRPr="00243470" w:rsidRDefault="00243470" w:rsidP="00167CE5">
            <w:pPr>
              <w:pStyle w:val="ListParagraph"/>
              <w:numPr>
                <w:ilvl w:val="0"/>
                <w:numId w:val="13"/>
              </w:numPr>
              <w:rPr>
                <w:lang w:val="en-GB"/>
              </w:rPr>
            </w:pPr>
            <w:r w:rsidRPr="00243470">
              <w:rPr>
                <w:lang w:val="en-GB"/>
              </w:rPr>
              <w:t>2 for the assessment of the target on glass packaging waste</w:t>
            </w:r>
            <w:r w:rsidR="004D1770">
              <w:rPr>
                <w:lang w:val="en-GB"/>
              </w:rPr>
              <w:t xml:space="preserve">. </w:t>
            </w:r>
            <w:r w:rsidR="004D1770" w:rsidRPr="00EE036C">
              <w:rPr>
                <w:lang w:val="en-GB"/>
              </w:rPr>
              <w:t xml:space="preserve">The assessment of household waste is weighted with factor </w:t>
            </w:r>
            <w:r w:rsidR="004D1770">
              <w:rPr>
                <w:lang w:val="en-GB"/>
              </w:rPr>
              <w:t>1</w:t>
            </w:r>
            <w:r w:rsidR="004D1770" w:rsidRPr="00EE036C">
              <w:rPr>
                <w:lang w:val="en-GB"/>
              </w:rPr>
              <w:t xml:space="preserve"> and the assessment of waste from non-household sources is also weighted with a factor </w:t>
            </w:r>
            <w:r w:rsidR="004D1770">
              <w:rPr>
                <w:lang w:val="en-GB"/>
              </w:rPr>
              <w:t>1</w:t>
            </w:r>
            <w:r w:rsidR="004D1770" w:rsidRPr="00EE036C">
              <w:rPr>
                <w:lang w:val="en-GB"/>
              </w:rPr>
              <w:t xml:space="preserve">, giving the factor of </w:t>
            </w:r>
            <w:r w:rsidR="004D1770">
              <w:rPr>
                <w:lang w:val="en-GB"/>
              </w:rPr>
              <w:t>2 i</w:t>
            </w:r>
            <w:r w:rsidR="004D1770" w:rsidRPr="00EE036C">
              <w:rPr>
                <w:lang w:val="en-GB"/>
              </w:rPr>
              <w:t>n total.</w:t>
            </w:r>
          </w:p>
          <w:p w14:paraId="2B8FE0FD" w14:textId="21046D3D" w:rsidR="00E43BC8" w:rsidRPr="00243470" w:rsidRDefault="00243470" w:rsidP="00167CE5">
            <w:pPr>
              <w:pStyle w:val="ListParagraph"/>
              <w:numPr>
                <w:ilvl w:val="0"/>
                <w:numId w:val="13"/>
              </w:numPr>
              <w:rPr>
                <w:lang w:val="en-GB"/>
              </w:rPr>
            </w:pPr>
            <w:r w:rsidRPr="00243470">
              <w:rPr>
                <w:lang w:val="en-GB"/>
              </w:rPr>
              <w:t xml:space="preserve">0.32 for the assessment of the target on total packaging waste. </w:t>
            </w:r>
            <w:r w:rsidR="00E43BC8" w:rsidRPr="00243470">
              <w:rPr>
                <w:lang w:val="en-GB"/>
              </w:rPr>
              <w:t xml:space="preserve">The main source for wooden packaging waste </w:t>
            </w:r>
            <w:r w:rsidR="007B3416" w:rsidRPr="00243470">
              <w:rPr>
                <w:lang w:val="en-GB"/>
              </w:rPr>
              <w:t>are sources other than</w:t>
            </w:r>
            <w:r w:rsidR="008B7C0D" w:rsidRPr="00243470">
              <w:rPr>
                <w:lang w:val="en-GB"/>
              </w:rPr>
              <w:t xml:space="preserve"> households;</w:t>
            </w:r>
            <w:r w:rsidR="00E43BC8" w:rsidRPr="00243470">
              <w:rPr>
                <w:lang w:val="en-GB"/>
              </w:rPr>
              <w:t xml:space="preserve"> therefore</w:t>
            </w:r>
            <w:r w:rsidR="00D26A76" w:rsidRPr="00243470">
              <w:rPr>
                <w:lang w:val="en-GB"/>
              </w:rPr>
              <w:t>,</w:t>
            </w:r>
            <w:r w:rsidR="00E43BC8" w:rsidRPr="00243470">
              <w:rPr>
                <w:lang w:val="en-GB"/>
              </w:rPr>
              <w:t xml:space="preserve"> the assessment does not consider wooden packaging from household</w:t>
            </w:r>
            <w:r w:rsidR="007B3416" w:rsidRPr="00243470">
              <w:rPr>
                <w:lang w:val="en-GB"/>
              </w:rPr>
              <w:t>s</w:t>
            </w:r>
            <w:r w:rsidR="00E43BC8" w:rsidRPr="00243470">
              <w:rPr>
                <w:lang w:val="en-GB"/>
              </w:rPr>
              <w:t xml:space="preserve"> in the assessment. </w:t>
            </w:r>
          </w:p>
        </w:tc>
      </w:tr>
    </w:tbl>
    <w:p w14:paraId="6EA02CE7" w14:textId="77777777" w:rsidR="00DB7C56" w:rsidRDefault="00DB7C56" w:rsidP="00DB7C56">
      <w:pPr>
        <w:rPr>
          <w:lang w:val="en-GB"/>
        </w:rPr>
      </w:pPr>
    </w:p>
    <w:p w14:paraId="10D84844" w14:textId="41DF8431" w:rsidR="00683043" w:rsidRDefault="00683043">
      <w:pPr>
        <w:jc w:val="left"/>
        <w:rPr>
          <w:rFonts w:asciiTheme="majorHAnsi" w:eastAsiaTheme="majorEastAsia" w:hAnsiTheme="majorHAnsi" w:cstheme="majorBidi"/>
          <w:b/>
          <w:bCs/>
          <w:color w:val="008173"/>
          <w:sz w:val="24"/>
          <w:szCs w:val="28"/>
        </w:rPr>
      </w:pPr>
      <w:bookmarkStart w:id="112" w:name="_Toc195620121"/>
    </w:p>
    <w:p w14:paraId="3983A76A" w14:textId="748441AC" w:rsidR="00316804" w:rsidRDefault="00316804" w:rsidP="00E86E60">
      <w:pPr>
        <w:pStyle w:val="Heading2"/>
      </w:pPr>
      <w:bookmarkStart w:id="113" w:name="_Toc214632977"/>
      <w:r>
        <w:t xml:space="preserve">SRF </w:t>
      </w:r>
      <w:r w:rsidR="001D77A6">
        <w:t>P</w:t>
      </w:r>
      <w:r w:rsidR="00FE7EF8">
        <w:t xml:space="preserve">-4.2 Firm plans to improve the convenience and coverage </w:t>
      </w:r>
      <w:r w:rsidR="00FD1F9A">
        <w:t xml:space="preserve">of the separate collection system </w:t>
      </w:r>
      <w:r w:rsidR="00BF7BAB">
        <w:t xml:space="preserve">of </w:t>
      </w:r>
      <w:r w:rsidR="001D77A6">
        <w:t>the different packaging waste fractions</w:t>
      </w:r>
      <w:bookmarkEnd w:id="112"/>
      <w:bookmarkEnd w:id="113"/>
    </w:p>
    <w:tbl>
      <w:tblPr>
        <w:tblStyle w:val="TableGrid"/>
        <w:tblW w:w="9174" w:type="dxa"/>
        <w:tblLook w:val="04A0" w:firstRow="1" w:lastRow="0" w:firstColumn="1" w:lastColumn="0" w:noHBand="0" w:noVBand="1"/>
      </w:tblPr>
      <w:tblGrid>
        <w:gridCol w:w="9174"/>
      </w:tblGrid>
      <w:tr w:rsidR="00A746D1" w:rsidRPr="00A746D1" w14:paraId="366311BC" w14:textId="77777777" w:rsidTr="00167CE5">
        <w:tc>
          <w:tcPr>
            <w:tcW w:w="9174" w:type="dxa"/>
          </w:tcPr>
          <w:p w14:paraId="13CE9B05" w14:textId="77777777" w:rsidR="00A746D1" w:rsidRPr="00A746D1" w:rsidRDefault="00A746D1">
            <w:pPr>
              <w:rPr>
                <w:b/>
                <w:lang w:val="en-GB"/>
              </w:rPr>
            </w:pPr>
            <w:r w:rsidRPr="00A746D1">
              <w:rPr>
                <w:b/>
                <w:lang w:val="en-GB"/>
              </w:rPr>
              <w:t>Description and relevance</w:t>
            </w:r>
          </w:p>
          <w:p w14:paraId="0BADFEC7" w14:textId="6309FE63" w:rsidR="00B043E7" w:rsidRDefault="00A746D1" w:rsidP="00B043E7">
            <w:pPr>
              <w:rPr>
                <w:lang w:val="en-GB"/>
              </w:rPr>
            </w:pPr>
            <w:r w:rsidRPr="00A746D1">
              <w:rPr>
                <w:lang w:val="en-GB"/>
              </w:rPr>
              <w:t xml:space="preserve">Are there </w:t>
            </w:r>
            <w:r w:rsidR="00516236">
              <w:rPr>
                <w:lang w:val="en-GB"/>
              </w:rPr>
              <w:t>firm</w:t>
            </w:r>
            <w:r w:rsidRPr="00A746D1">
              <w:rPr>
                <w:lang w:val="en-GB"/>
              </w:rPr>
              <w:t xml:space="preserve"> plans to improve the convenience and coverage of separate collection </w:t>
            </w:r>
            <w:r w:rsidR="00D261F7">
              <w:rPr>
                <w:lang w:val="en-GB"/>
              </w:rPr>
              <w:t xml:space="preserve">for the different packaging </w:t>
            </w:r>
            <w:r>
              <w:rPr>
                <w:lang w:val="en-GB"/>
              </w:rPr>
              <w:t xml:space="preserve">waste </w:t>
            </w:r>
            <w:r w:rsidR="00D261F7">
              <w:rPr>
                <w:lang w:val="en-GB"/>
              </w:rPr>
              <w:t xml:space="preserve">fractions </w:t>
            </w:r>
            <w:r w:rsidRPr="00A746D1">
              <w:rPr>
                <w:lang w:val="en-GB"/>
              </w:rPr>
              <w:t xml:space="preserve">within the next </w:t>
            </w:r>
            <w:r w:rsidR="00EA2540">
              <w:rPr>
                <w:lang w:val="en-GB"/>
              </w:rPr>
              <w:t>two</w:t>
            </w:r>
            <w:r w:rsidRPr="00A746D1">
              <w:rPr>
                <w:lang w:val="en-GB"/>
              </w:rPr>
              <w:t xml:space="preserve"> years? This SRF is only relevant for MS that </w:t>
            </w:r>
            <w:r w:rsidR="00572159">
              <w:rPr>
                <w:lang w:val="en-GB"/>
              </w:rPr>
              <w:t>have</w:t>
            </w:r>
            <w:r w:rsidR="00572159" w:rsidRPr="00A746D1">
              <w:rPr>
                <w:lang w:val="en-GB"/>
              </w:rPr>
              <w:t xml:space="preserve"> </w:t>
            </w:r>
            <w:r w:rsidRPr="00A746D1">
              <w:rPr>
                <w:lang w:val="en-GB"/>
              </w:rPr>
              <w:t xml:space="preserve">not </w:t>
            </w:r>
            <w:r w:rsidR="00572159">
              <w:rPr>
                <w:lang w:val="en-GB"/>
              </w:rPr>
              <w:t>been assessed as</w:t>
            </w:r>
            <w:r w:rsidRPr="00A746D1">
              <w:rPr>
                <w:lang w:val="en-GB"/>
              </w:rPr>
              <w:t xml:space="preserve"> ‘green’ in SRF </w:t>
            </w:r>
            <w:r w:rsidR="00D261F7">
              <w:rPr>
                <w:lang w:val="en-GB"/>
              </w:rPr>
              <w:t>P</w:t>
            </w:r>
            <w:r w:rsidRPr="00A746D1">
              <w:rPr>
                <w:lang w:val="en-GB"/>
              </w:rPr>
              <w:t>-4.1, unless these MS have firm plans to even further improve their high convenience collection system</w:t>
            </w:r>
            <w:r>
              <w:rPr>
                <w:lang w:val="en-GB"/>
              </w:rPr>
              <w:t>.</w:t>
            </w:r>
            <w:r w:rsidRPr="00A746D1">
              <w:rPr>
                <w:lang w:val="en-GB"/>
              </w:rPr>
              <w:t xml:space="preserve"> </w:t>
            </w:r>
            <w:r w:rsidR="00B043E7" w:rsidRPr="00F14379">
              <w:rPr>
                <w:lang w:val="en-GB"/>
              </w:rPr>
              <w:t xml:space="preserve">‘Firm plans’ are plans </w:t>
            </w:r>
            <w:r w:rsidR="00B043E7">
              <w:rPr>
                <w:lang w:val="en-GB"/>
              </w:rPr>
              <w:t xml:space="preserve">with legislative </w:t>
            </w:r>
            <w:r w:rsidR="003D206A">
              <w:rPr>
                <w:lang w:val="en-GB"/>
              </w:rPr>
              <w:t xml:space="preserve">proposals </w:t>
            </w:r>
            <w:r w:rsidR="00B043E7">
              <w:rPr>
                <w:lang w:val="en-GB"/>
              </w:rPr>
              <w:t xml:space="preserve">in place </w:t>
            </w:r>
            <w:r w:rsidR="00B043E7" w:rsidRPr="00F14379">
              <w:rPr>
                <w:lang w:val="en-GB"/>
              </w:rPr>
              <w:t>and</w:t>
            </w:r>
            <w:r w:rsidR="00B043E7">
              <w:rPr>
                <w:lang w:val="en-GB"/>
              </w:rPr>
              <w:t xml:space="preserve"> a publicly announced</w:t>
            </w:r>
            <w:r w:rsidR="00B043E7" w:rsidRPr="00F14379">
              <w:rPr>
                <w:lang w:val="en-GB"/>
              </w:rPr>
              <w:t xml:space="preserve"> </w:t>
            </w:r>
            <w:r w:rsidR="00B043E7">
              <w:rPr>
                <w:lang w:val="en-GB"/>
              </w:rPr>
              <w:t xml:space="preserve">start date (within the next </w:t>
            </w:r>
            <w:r w:rsidR="002737CA">
              <w:rPr>
                <w:lang w:val="en-GB"/>
              </w:rPr>
              <w:t>two</w:t>
            </w:r>
            <w:r w:rsidR="00B043E7">
              <w:rPr>
                <w:lang w:val="en-GB"/>
              </w:rPr>
              <w:t xml:space="preserve"> years)</w:t>
            </w:r>
            <w:r w:rsidR="00B043E7" w:rsidRPr="00F14379">
              <w:rPr>
                <w:lang w:val="en-GB"/>
              </w:rPr>
              <w:t>.</w:t>
            </w:r>
          </w:p>
          <w:p w14:paraId="29D01C1E" w14:textId="2D13BD62" w:rsidR="00A746D1" w:rsidRPr="00A746D1" w:rsidRDefault="00A746D1">
            <w:pPr>
              <w:rPr>
                <w:lang w:val="en-GB"/>
              </w:rPr>
            </w:pPr>
          </w:p>
          <w:p w14:paraId="2FD36C03" w14:textId="77777777" w:rsidR="00A746D1" w:rsidRPr="00A746D1" w:rsidRDefault="00A746D1">
            <w:pPr>
              <w:keepNext/>
              <w:rPr>
                <w:b/>
                <w:lang w:val="en-GB"/>
              </w:rPr>
            </w:pPr>
            <w:r w:rsidRPr="00A746D1">
              <w:rPr>
                <w:b/>
                <w:lang w:val="en-GB"/>
              </w:rPr>
              <w:t>Source</w:t>
            </w:r>
          </w:p>
          <w:p w14:paraId="4BC3527C" w14:textId="150F4570" w:rsidR="006009A1" w:rsidRPr="004C36A5" w:rsidRDefault="006009A1" w:rsidP="006009A1">
            <w:pPr>
              <w:rPr>
                <w:lang w:val="en-GB"/>
              </w:rPr>
            </w:pPr>
            <w:r w:rsidRPr="004C36A5">
              <w:rPr>
                <w:lang w:val="en-GB"/>
              </w:rPr>
              <w:t>Questionnaire</w:t>
            </w:r>
          </w:p>
          <w:p w14:paraId="1F25CE5A" w14:textId="77777777" w:rsidR="00A746D1" w:rsidRPr="00A746D1" w:rsidRDefault="00A746D1">
            <w:pPr>
              <w:rPr>
                <w:lang w:val="en-GB"/>
              </w:rPr>
            </w:pPr>
          </w:p>
          <w:p w14:paraId="086A1862" w14:textId="77777777" w:rsidR="00A746D1" w:rsidRPr="00A746D1" w:rsidRDefault="00A746D1">
            <w:pPr>
              <w:rPr>
                <w:b/>
                <w:bCs/>
                <w:lang w:val="en-GB"/>
              </w:rPr>
            </w:pPr>
            <w:r w:rsidRPr="00A746D1">
              <w:rPr>
                <w:b/>
                <w:bCs/>
                <w:lang w:val="en-GB"/>
              </w:rPr>
              <w:t>Assessment</w:t>
            </w:r>
          </w:p>
          <w:p w14:paraId="5522E2C9" w14:textId="117114FA" w:rsidR="00A746D1" w:rsidRPr="00A746D1" w:rsidRDefault="00113A0B">
            <w:pPr>
              <w:rPr>
                <w:lang w:val="en-GB"/>
              </w:rPr>
            </w:pPr>
            <w:r w:rsidRPr="00113A0B">
              <w:rPr>
                <w:lang w:val="en-GB"/>
              </w:rPr>
              <w:t>The material specific assessment considers packaging waste from both household and non-household sources. It is assumed that these sources are of similar size</w:t>
            </w:r>
            <w:r w:rsidR="00EF31F1">
              <w:rPr>
                <w:lang w:val="en-GB"/>
              </w:rPr>
              <w:t xml:space="preserve"> (except for wood</w:t>
            </w:r>
            <w:r w:rsidR="00052717">
              <w:rPr>
                <w:lang w:val="en-GB"/>
              </w:rPr>
              <w:t>en</w:t>
            </w:r>
            <w:r w:rsidR="00EF31F1">
              <w:rPr>
                <w:lang w:val="en-GB"/>
              </w:rPr>
              <w:t xml:space="preserve"> packaging)</w:t>
            </w:r>
            <w:r w:rsidRPr="00113A0B">
              <w:rPr>
                <w:lang w:val="en-GB"/>
              </w:rPr>
              <w:t xml:space="preserve">, but if the MS provides information on the shares of household/non-household waste generation, this can be used to modify the weighting factors. The assessment is done for the specific packaging materials and summing up the </w:t>
            </w:r>
            <w:r w:rsidR="009A022C">
              <w:rPr>
                <w:lang w:val="en-GB"/>
              </w:rPr>
              <w:t>points</w:t>
            </w:r>
            <w:r w:rsidR="009A022C" w:rsidRPr="00113A0B">
              <w:rPr>
                <w:lang w:val="en-GB"/>
              </w:rPr>
              <w:t xml:space="preserve"> </w:t>
            </w:r>
            <w:r w:rsidRPr="00113A0B">
              <w:rPr>
                <w:lang w:val="en-GB"/>
              </w:rPr>
              <w:t>of the different materials according to their average share in packaging waste in order to assess this SRF for total packaging, in the same way as done in SRF P-4.</w:t>
            </w:r>
            <w:r w:rsidR="004124F7">
              <w:rPr>
                <w:lang w:val="en-GB"/>
              </w:rPr>
              <w:t>1</w:t>
            </w:r>
            <w:r w:rsidRPr="00113A0B">
              <w:rPr>
                <w:lang w:val="en-GB"/>
              </w:rPr>
              <w:t>.</w:t>
            </w:r>
          </w:p>
        </w:tc>
      </w:tr>
    </w:tbl>
    <w:p w14:paraId="7A078B3B" w14:textId="77777777" w:rsidR="007466FC" w:rsidRDefault="007466FC" w:rsidP="007466FC"/>
    <w:p w14:paraId="6F6284C0" w14:textId="0D92753F" w:rsidR="00961598" w:rsidRDefault="00961598" w:rsidP="00E86E60">
      <w:pPr>
        <w:pStyle w:val="Heading3"/>
      </w:pPr>
      <w:bookmarkStart w:id="114" w:name="_Toc214632978"/>
      <w:r>
        <w:t>SRF P-4.2.1 Firm plans to improve the convenience and coverage of the separate collection system for paper and cardboard packaging</w:t>
      </w:r>
      <w:r w:rsidR="00C72939">
        <w:t xml:space="preserve"> waste</w:t>
      </w:r>
      <w:bookmarkEnd w:id="114"/>
    </w:p>
    <w:tbl>
      <w:tblPr>
        <w:tblStyle w:val="TableGrid"/>
        <w:tblW w:w="9174" w:type="dxa"/>
        <w:tblLook w:val="04A0" w:firstRow="1" w:lastRow="0" w:firstColumn="1" w:lastColumn="0" w:noHBand="0" w:noVBand="1"/>
      </w:tblPr>
      <w:tblGrid>
        <w:gridCol w:w="9174"/>
      </w:tblGrid>
      <w:tr w:rsidR="00BB53B3" w:rsidRPr="00BB53B3" w14:paraId="0B17BD28" w14:textId="77777777" w:rsidTr="00167CE5">
        <w:tc>
          <w:tcPr>
            <w:tcW w:w="9174" w:type="dxa"/>
          </w:tcPr>
          <w:p w14:paraId="576B569F" w14:textId="77777777" w:rsidR="00BB53B3" w:rsidRDefault="00BB53B3">
            <w:pPr>
              <w:rPr>
                <w:b/>
                <w:bCs/>
                <w:lang w:val="en-GB"/>
              </w:rPr>
            </w:pPr>
            <w:r w:rsidRPr="00BB53B3">
              <w:rPr>
                <w:b/>
                <w:bCs/>
                <w:lang w:val="en-GB"/>
              </w:rPr>
              <w:t>Assessment</w:t>
            </w:r>
          </w:p>
          <w:p w14:paraId="47C634F8" w14:textId="77777777" w:rsidR="000551AB" w:rsidRPr="00BB53B3" w:rsidRDefault="000551AB">
            <w:pPr>
              <w:rPr>
                <w:b/>
                <w:lang w:val="en-GB"/>
              </w:rPr>
            </w:pPr>
          </w:p>
          <w:p w14:paraId="4BE6FA96" w14:textId="31B630FB" w:rsidR="00BB53B3" w:rsidRPr="00BB53B3" w:rsidRDefault="00BB53B3">
            <w:pPr>
              <w:rPr>
                <w:lang w:val="en-GB"/>
              </w:rPr>
            </w:pPr>
            <w:r w:rsidRPr="00BB53B3">
              <w:rPr>
                <w:lang w:val="en-GB"/>
              </w:rPr>
              <w:t xml:space="preserve"> 1. Packaging waste from household</w:t>
            </w:r>
            <w:r>
              <w:rPr>
                <w:lang w:val="en-GB"/>
              </w:rPr>
              <w:t xml:space="preserve"> sources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2297"/>
              <w:gridCol w:w="2126"/>
              <w:gridCol w:w="1560"/>
              <w:gridCol w:w="2835"/>
            </w:tblGrid>
            <w:tr w:rsidR="00BB53B3" w:rsidRPr="00BB53B3" w14:paraId="71FFD9C0" w14:textId="77777777" w:rsidTr="00167CE5">
              <w:trPr>
                <w:trHeight w:val="808"/>
              </w:trPr>
              <w:tc>
                <w:tcPr>
                  <w:tcW w:w="2297" w:type="dxa"/>
                  <w:shd w:val="clear" w:color="auto" w:fill="93C8BC"/>
                  <w:vAlign w:val="center"/>
                </w:tcPr>
                <w:p w14:paraId="77282AC0" w14:textId="78EB440A" w:rsidR="00BB53B3" w:rsidRPr="00BB53B3" w:rsidRDefault="00BB53B3">
                  <w:pPr>
                    <w:jc w:val="center"/>
                    <w:rPr>
                      <w:sz w:val="20"/>
                      <w:szCs w:val="18"/>
                      <w:lang w:val="en-GB"/>
                    </w:rPr>
                  </w:pPr>
                  <w:r w:rsidRPr="00BB53B3">
                    <w:rPr>
                      <w:rFonts w:cs="Calibri"/>
                      <w:color w:val="000000"/>
                      <w:sz w:val="20"/>
                      <w:lang w:val="en-GB"/>
                    </w:rPr>
                    <w:t>Firm plans to improve the separate collection system</w:t>
                  </w:r>
                </w:p>
              </w:tc>
              <w:tc>
                <w:tcPr>
                  <w:tcW w:w="2126" w:type="dxa"/>
                  <w:shd w:val="clear" w:color="auto" w:fill="FDC963"/>
                  <w:vAlign w:val="center"/>
                </w:tcPr>
                <w:p w14:paraId="5AFCF4EB" w14:textId="77777777" w:rsidR="00BB53B3" w:rsidRPr="00BB53B3" w:rsidRDefault="00BB53B3">
                  <w:pPr>
                    <w:jc w:val="center"/>
                    <w:rPr>
                      <w:sz w:val="20"/>
                      <w:szCs w:val="18"/>
                      <w:lang w:val="en-GB"/>
                    </w:rPr>
                  </w:pPr>
                  <w:r w:rsidRPr="00BB53B3">
                    <w:rPr>
                      <w:rFonts w:cs="Calibri"/>
                      <w:color w:val="000000"/>
                      <w:sz w:val="20"/>
                      <w:lang w:val="en-GB"/>
                    </w:rPr>
                    <w:t>There are plans to improve the collection service but unclear plan for implementation</w:t>
                  </w:r>
                </w:p>
              </w:tc>
              <w:tc>
                <w:tcPr>
                  <w:tcW w:w="1560" w:type="dxa"/>
                  <w:shd w:val="clear" w:color="auto" w:fill="E5556A"/>
                  <w:vAlign w:val="center"/>
                </w:tcPr>
                <w:p w14:paraId="354CCE3D" w14:textId="77777777" w:rsidR="00BB53B3" w:rsidRPr="00BB53B3" w:rsidRDefault="00BB53B3">
                  <w:pPr>
                    <w:jc w:val="center"/>
                    <w:rPr>
                      <w:sz w:val="20"/>
                      <w:szCs w:val="18"/>
                      <w:lang w:val="en-GB"/>
                    </w:rPr>
                  </w:pPr>
                  <w:r w:rsidRPr="00BB53B3">
                    <w:rPr>
                      <w:rFonts w:cs="Calibri"/>
                      <w:color w:val="000000"/>
                      <w:sz w:val="20"/>
                      <w:lang w:val="en-GB"/>
                    </w:rPr>
                    <w:t>No firm plans to improve the convenience and coverage</w:t>
                  </w:r>
                </w:p>
              </w:tc>
              <w:tc>
                <w:tcPr>
                  <w:tcW w:w="2835" w:type="dxa"/>
                  <w:vAlign w:val="center"/>
                </w:tcPr>
                <w:p w14:paraId="5E90BF18" w14:textId="77777777" w:rsidR="00BB53B3" w:rsidRPr="00BB53B3" w:rsidRDefault="00BB53B3">
                  <w:pPr>
                    <w:jc w:val="center"/>
                    <w:rPr>
                      <w:rFonts w:cs="Calibri"/>
                      <w:color w:val="000000"/>
                      <w:sz w:val="20"/>
                      <w:lang w:val="en-GB"/>
                    </w:rPr>
                  </w:pPr>
                  <w:r w:rsidRPr="00BB53B3">
                    <w:rPr>
                      <w:rFonts w:cs="Calibri"/>
                      <w:color w:val="000000"/>
                      <w:sz w:val="20"/>
                      <w:lang w:val="en-GB"/>
                    </w:rPr>
                    <w:t>N/A (for MS in which a high share of the population is already covered by high convenience collection services)</w:t>
                  </w:r>
                </w:p>
              </w:tc>
            </w:tr>
          </w:tbl>
          <w:p w14:paraId="7F519960" w14:textId="77777777" w:rsidR="00BB53B3" w:rsidRPr="00BB53B3" w:rsidRDefault="00BB53B3">
            <w:pPr>
              <w:rPr>
                <w:lang w:val="en-GB"/>
              </w:rPr>
            </w:pPr>
          </w:p>
          <w:p w14:paraId="7875F72D" w14:textId="77777777" w:rsidR="00BB53B3" w:rsidRPr="00BB53B3" w:rsidRDefault="00BB53B3">
            <w:pPr>
              <w:rPr>
                <w:lang w:val="en-GB"/>
              </w:rPr>
            </w:pPr>
            <w:r w:rsidRPr="00BB53B3">
              <w:rPr>
                <w:lang w:val="en-GB"/>
              </w:rPr>
              <w:t>2. Packaging waste from non-household sources</w:t>
            </w:r>
          </w:p>
          <w:tbl>
            <w:tblPr>
              <w:tblStyle w:val="TableGrid"/>
              <w:tblW w:w="89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2997"/>
              <w:gridCol w:w="2971"/>
              <w:gridCol w:w="2971"/>
            </w:tblGrid>
            <w:tr w:rsidR="00BB53B3" w:rsidRPr="00BB53B3" w14:paraId="7DFC84B0" w14:textId="77777777" w:rsidTr="00167CE5">
              <w:tc>
                <w:tcPr>
                  <w:tcW w:w="2997" w:type="dxa"/>
                  <w:shd w:val="clear" w:color="auto" w:fill="93C8BC"/>
                  <w:vAlign w:val="center"/>
                </w:tcPr>
                <w:p w14:paraId="60986A90" w14:textId="6C41A5AC" w:rsidR="00BB53B3" w:rsidRPr="00BB53B3" w:rsidRDefault="00BB53B3">
                  <w:pPr>
                    <w:jc w:val="center"/>
                    <w:rPr>
                      <w:rFonts w:cs="Calibri"/>
                      <w:color w:val="000000"/>
                      <w:sz w:val="20"/>
                      <w:lang w:val="en-GB"/>
                    </w:rPr>
                  </w:pPr>
                  <w:r w:rsidRPr="00BB53B3">
                    <w:rPr>
                      <w:rStyle w:val="normaltextrun"/>
                      <w:rFonts w:eastAsia="ヒラギノ角ゴ Pro W3" w:cs="Calibri"/>
                      <w:sz w:val="20"/>
                      <w:lang w:val="en-GB"/>
                    </w:rPr>
                    <w:t>Firms plans to introduce</w:t>
                  </w:r>
                  <w:r w:rsidR="00302A79">
                    <w:rPr>
                      <w:rStyle w:val="normaltextrun"/>
                      <w:rFonts w:eastAsia="ヒラギノ角ゴ Pro W3" w:cs="Calibri"/>
                      <w:sz w:val="20"/>
                      <w:lang w:val="en-GB"/>
                    </w:rPr>
                    <w:t xml:space="preserve"> </w:t>
                  </w:r>
                  <w:r w:rsidRPr="00BB53B3">
                    <w:rPr>
                      <w:rStyle w:val="normaltextrun"/>
                      <w:rFonts w:eastAsia="ヒラギノ角ゴ Pro W3" w:cs="Calibri"/>
                      <w:sz w:val="20"/>
                      <w:lang w:val="en-GB"/>
                    </w:rPr>
                    <w:t>mandatory separation at source</w:t>
                  </w:r>
                  <w:r w:rsidR="00302A79">
                    <w:rPr>
                      <w:rStyle w:val="normaltextrun"/>
                      <w:rFonts w:eastAsia="ヒラギノ角ゴ Pro W3" w:cs="Calibri"/>
                      <w:sz w:val="20"/>
                      <w:lang w:val="en-GB"/>
                    </w:rPr>
                    <w:t xml:space="preserve"> or to improve separate collection</w:t>
                  </w:r>
                  <w:r w:rsidRPr="00BB53B3">
                    <w:rPr>
                      <w:rStyle w:val="normaltextrun"/>
                      <w:rFonts w:eastAsia="ヒラギノ角ゴ Pro W3" w:cs="Calibri"/>
                      <w:sz w:val="20"/>
                      <w:lang w:val="en-GB"/>
                    </w:rPr>
                    <w:t xml:space="preserve"> for non-household paper and cardboard</w:t>
                  </w:r>
                  <w:r w:rsidRPr="00BB53B3">
                    <w:rPr>
                      <w:rStyle w:val="eop"/>
                      <w:rFonts w:cs="Calibri"/>
                      <w:color w:val="000000"/>
                      <w:sz w:val="20"/>
                      <w:szCs w:val="20"/>
                      <w:lang w:val="en-GB"/>
                    </w:rPr>
                    <w:t xml:space="preserve"> packaging </w:t>
                  </w:r>
                  <w:r w:rsidRPr="00BB53B3">
                    <w:rPr>
                      <w:rStyle w:val="eop"/>
                      <w:sz w:val="20"/>
                      <w:szCs w:val="20"/>
                      <w:lang w:val="en-GB"/>
                    </w:rPr>
                    <w:t>waste</w:t>
                  </w:r>
                </w:p>
              </w:tc>
              <w:tc>
                <w:tcPr>
                  <w:tcW w:w="2971" w:type="dxa"/>
                  <w:shd w:val="clear" w:color="auto" w:fill="E5556A"/>
                  <w:vAlign w:val="center"/>
                </w:tcPr>
                <w:p w14:paraId="523D01D5" w14:textId="77777777" w:rsidR="00BB53B3" w:rsidRPr="00BB53B3" w:rsidRDefault="00BB53B3">
                  <w:pPr>
                    <w:jc w:val="center"/>
                    <w:rPr>
                      <w:rStyle w:val="normaltextrun"/>
                      <w:rFonts w:eastAsia="ヒラギノ角ゴ Pro W3" w:cs="Calibri"/>
                      <w:sz w:val="20"/>
                      <w:lang w:val="en-GB"/>
                    </w:rPr>
                  </w:pPr>
                  <w:r w:rsidRPr="00BB53B3">
                    <w:rPr>
                      <w:rStyle w:val="normaltextrun"/>
                      <w:rFonts w:eastAsia="ヒラギノ角ゴ Pro W3" w:cs="Calibri"/>
                      <w:sz w:val="20"/>
                      <w:lang w:val="en-GB"/>
                    </w:rPr>
                    <w:t>No firm plans to introduce mandatory</w:t>
                  </w:r>
                  <w:r w:rsidRPr="00BB53B3" w:rsidDel="00210CF7">
                    <w:rPr>
                      <w:rStyle w:val="normaltextrun"/>
                      <w:rFonts w:eastAsia="ヒラギノ角ゴ Pro W3" w:cs="Calibri"/>
                      <w:sz w:val="20"/>
                      <w:lang w:val="en-GB"/>
                    </w:rPr>
                    <w:t xml:space="preserve"> </w:t>
                  </w:r>
                  <w:r w:rsidRPr="00BB53B3">
                    <w:rPr>
                      <w:rStyle w:val="normaltextrun"/>
                      <w:rFonts w:eastAsia="ヒラギノ角ゴ Pro W3" w:cs="Calibri"/>
                      <w:sz w:val="20"/>
                      <w:lang w:val="en-GB"/>
                    </w:rPr>
                    <w:t>separation at source</w:t>
                  </w:r>
                  <w:r w:rsidRPr="00BB53B3" w:rsidDel="00CF0852">
                    <w:rPr>
                      <w:rStyle w:val="normaltextrun"/>
                      <w:rFonts w:eastAsia="ヒラギノ角ゴ Pro W3" w:cs="Calibri"/>
                      <w:sz w:val="20"/>
                      <w:lang w:val="en-GB"/>
                    </w:rPr>
                    <w:t xml:space="preserve"> </w:t>
                  </w:r>
                  <w:r w:rsidRPr="00BB53B3">
                    <w:rPr>
                      <w:rStyle w:val="normaltextrun"/>
                      <w:rFonts w:eastAsia="ヒラギノ角ゴ Pro W3" w:cs="Calibri"/>
                      <w:sz w:val="20"/>
                      <w:lang w:val="en-GB"/>
                    </w:rPr>
                    <w:t>for non-household paper and cardboard packaging waste</w:t>
                  </w:r>
                </w:p>
              </w:tc>
              <w:tc>
                <w:tcPr>
                  <w:tcW w:w="2971" w:type="dxa"/>
                  <w:vAlign w:val="center"/>
                </w:tcPr>
                <w:p w14:paraId="097C3B53" w14:textId="77777777" w:rsidR="00BB53B3" w:rsidRPr="00BB53B3" w:rsidRDefault="00BB53B3">
                  <w:pPr>
                    <w:jc w:val="center"/>
                    <w:rPr>
                      <w:rFonts w:cs="Calibri"/>
                      <w:color w:val="000000"/>
                      <w:sz w:val="20"/>
                      <w:lang w:val="en-GB"/>
                    </w:rPr>
                  </w:pPr>
                  <w:r w:rsidRPr="00BB53B3">
                    <w:rPr>
                      <w:rStyle w:val="normaltextrun"/>
                      <w:rFonts w:eastAsia="ヒラギノ角ゴ Pro W3" w:cs="Calibri"/>
                      <w:sz w:val="20"/>
                      <w:lang w:val="en-GB"/>
                    </w:rPr>
                    <w:t>N/A (for countries already having mandatory sorting at source)</w:t>
                  </w:r>
                </w:p>
              </w:tc>
            </w:tr>
          </w:tbl>
          <w:p w14:paraId="255A9A9F" w14:textId="77777777" w:rsidR="00BB53B3" w:rsidRPr="00BB53B3" w:rsidRDefault="00BB53B3">
            <w:pPr>
              <w:rPr>
                <w:lang w:val="en-GB"/>
              </w:rPr>
            </w:pPr>
          </w:p>
          <w:p w14:paraId="1FEA9B08" w14:textId="77777777" w:rsidR="00BB53B3" w:rsidRPr="00BB53B3" w:rsidRDefault="00BB53B3">
            <w:pPr>
              <w:rPr>
                <w:b/>
                <w:lang w:val="en-GB"/>
              </w:rPr>
            </w:pPr>
            <w:r w:rsidRPr="00BB53B3">
              <w:rPr>
                <w:b/>
                <w:lang w:val="en-GB"/>
              </w:rPr>
              <w:t>Weight</w:t>
            </w:r>
          </w:p>
          <w:p w14:paraId="25EA6496" w14:textId="2EFF975B" w:rsidR="00243470" w:rsidRPr="00243470" w:rsidRDefault="00AF55EC" w:rsidP="00167CE5">
            <w:pPr>
              <w:pStyle w:val="ListParagraph"/>
              <w:numPr>
                <w:ilvl w:val="0"/>
                <w:numId w:val="14"/>
              </w:numPr>
              <w:rPr>
                <w:lang w:val="en-GB"/>
              </w:rPr>
            </w:pPr>
            <w:r>
              <w:rPr>
                <w:lang w:val="en-GB"/>
              </w:rPr>
              <w:t>1</w:t>
            </w:r>
            <w:r w:rsidR="00243470" w:rsidRPr="00243470">
              <w:rPr>
                <w:lang w:val="en-GB"/>
              </w:rPr>
              <w:t xml:space="preserve"> for the assessment of the target on paper and cardboard packaging</w:t>
            </w:r>
            <w:r>
              <w:rPr>
                <w:lang w:val="en-GB"/>
              </w:rPr>
              <w:t xml:space="preserve"> waste</w:t>
            </w:r>
            <w:r w:rsidR="004F45F4">
              <w:rPr>
                <w:lang w:val="en-GB"/>
              </w:rPr>
              <w:t xml:space="preserve">. </w:t>
            </w:r>
            <w:r w:rsidR="004F45F4" w:rsidRPr="00CC5CE9">
              <w:rPr>
                <w:lang w:val="en-GB"/>
              </w:rPr>
              <w:t xml:space="preserve">The assessment of household waste stands for 0.5 and the assessment of waste from non-household sources stands for 0.5, giving the factor of </w:t>
            </w:r>
            <w:r w:rsidR="004F45F4">
              <w:rPr>
                <w:lang w:val="en-GB"/>
              </w:rPr>
              <w:t>1</w:t>
            </w:r>
            <w:r w:rsidR="004F45F4" w:rsidRPr="00CC5CE9">
              <w:rPr>
                <w:lang w:val="en-GB"/>
              </w:rPr>
              <w:t xml:space="preserve"> in total</w:t>
            </w:r>
            <w:r w:rsidR="004F45F4">
              <w:rPr>
                <w:lang w:val="en-GB"/>
              </w:rPr>
              <w:t>.</w:t>
            </w:r>
          </w:p>
          <w:p w14:paraId="2F7A0A33" w14:textId="470B37C6" w:rsidR="00243470" w:rsidRPr="00243470" w:rsidRDefault="00243470" w:rsidP="00167CE5">
            <w:pPr>
              <w:pStyle w:val="ListParagraph"/>
              <w:numPr>
                <w:ilvl w:val="0"/>
                <w:numId w:val="14"/>
              </w:numPr>
              <w:rPr>
                <w:lang w:val="en-GB"/>
              </w:rPr>
            </w:pPr>
            <w:r w:rsidRPr="00243470">
              <w:rPr>
                <w:lang w:val="en-GB"/>
              </w:rPr>
              <w:t xml:space="preserve">0.41 for the assessment of the target on total packaging waste. </w:t>
            </w:r>
            <w:r w:rsidR="00BB53B3" w:rsidRPr="00243470">
              <w:rPr>
                <w:lang w:val="en-GB"/>
              </w:rPr>
              <w:t xml:space="preserve">The assessment of household waste stands for </w:t>
            </w:r>
            <w:r w:rsidR="00E05CE2" w:rsidRPr="00243470">
              <w:rPr>
                <w:lang w:val="en-GB"/>
              </w:rPr>
              <w:t>0.205</w:t>
            </w:r>
            <w:r w:rsidR="00BB53B3" w:rsidRPr="00243470">
              <w:rPr>
                <w:lang w:val="en-GB"/>
              </w:rPr>
              <w:t xml:space="preserve"> and the assessment of waste from non-household sources stands for 0.</w:t>
            </w:r>
            <w:r w:rsidR="00E05CE2" w:rsidRPr="00243470">
              <w:rPr>
                <w:lang w:val="en-GB"/>
              </w:rPr>
              <w:t>205</w:t>
            </w:r>
            <w:r w:rsidR="00BB53B3" w:rsidRPr="00243470">
              <w:rPr>
                <w:lang w:val="en-GB"/>
              </w:rPr>
              <w:t xml:space="preserve">, giving the factor of </w:t>
            </w:r>
            <w:r w:rsidR="00E05CE2" w:rsidRPr="00243470">
              <w:rPr>
                <w:lang w:val="en-GB"/>
              </w:rPr>
              <w:t xml:space="preserve">0.41 </w:t>
            </w:r>
            <w:r w:rsidR="00BB53B3" w:rsidRPr="00243470">
              <w:rPr>
                <w:lang w:val="en-GB"/>
              </w:rPr>
              <w:t>in total.</w:t>
            </w:r>
            <w:r w:rsidR="000A26DD" w:rsidRPr="00243470">
              <w:rPr>
                <w:lang w:val="en-GB"/>
              </w:rPr>
              <w:t xml:space="preserve"> </w:t>
            </w:r>
          </w:p>
          <w:p w14:paraId="31043FFE" w14:textId="14DC9210" w:rsidR="00BB53B3" w:rsidRPr="00BB53B3" w:rsidRDefault="000A26DD">
            <w:pPr>
              <w:rPr>
                <w:lang w:val="en-GB"/>
              </w:rPr>
            </w:pPr>
            <w:r>
              <w:rPr>
                <w:lang w:val="en-GB"/>
              </w:rPr>
              <w:t>I</w:t>
            </w:r>
            <w:r w:rsidRPr="00113A0B">
              <w:rPr>
                <w:lang w:val="en-GB"/>
              </w:rPr>
              <w:t>f the MS provides information on the shares of household/non-household waste generation, this can be used to modify the weighting factors.</w:t>
            </w:r>
          </w:p>
        </w:tc>
      </w:tr>
    </w:tbl>
    <w:p w14:paraId="3C9FF902" w14:textId="77777777" w:rsidR="00C72939" w:rsidRDefault="00C72939" w:rsidP="00C72939"/>
    <w:p w14:paraId="2C02CAD4" w14:textId="4716057D" w:rsidR="0092459B" w:rsidRDefault="0092459B" w:rsidP="00E86E60">
      <w:pPr>
        <w:pStyle w:val="Heading3"/>
      </w:pPr>
      <w:bookmarkStart w:id="115" w:name="_Toc214632979"/>
      <w:r>
        <w:t xml:space="preserve">SRF P-4.2.2 Firm plans to improve the convenience and coverage of the separate collection system </w:t>
      </w:r>
      <w:r w:rsidR="00975ED0">
        <w:t>for ferrous metals packaging waste</w:t>
      </w:r>
      <w:bookmarkEnd w:id="115"/>
    </w:p>
    <w:tbl>
      <w:tblPr>
        <w:tblStyle w:val="TableGrid"/>
        <w:tblW w:w="9174" w:type="dxa"/>
        <w:tblLook w:val="04A0" w:firstRow="1" w:lastRow="0" w:firstColumn="1" w:lastColumn="0" w:noHBand="0" w:noVBand="1"/>
      </w:tblPr>
      <w:tblGrid>
        <w:gridCol w:w="9174"/>
      </w:tblGrid>
      <w:tr w:rsidR="00975ED0" w:rsidRPr="00BB53B3" w14:paraId="1BD993E5" w14:textId="77777777" w:rsidTr="00167CE5">
        <w:tc>
          <w:tcPr>
            <w:tcW w:w="9174" w:type="dxa"/>
          </w:tcPr>
          <w:p w14:paraId="2B3C052B" w14:textId="77777777" w:rsidR="00975ED0" w:rsidRDefault="00975ED0">
            <w:pPr>
              <w:rPr>
                <w:b/>
                <w:bCs/>
                <w:lang w:val="en-GB"/>
              </w:rPr>
            </w:pPr>
            <w:r w:rsidRPr="00BB53B3">
              <w:rPr>
                <w:b/>
                <w:bCs/>
                <w:lang w:val="en-GB"/>
              </w:rPr>
              <w:t>Assessment</w:t>
            </w:r>
          </w:p>
          <w:p w14:paraId="389F1066" w14:textId="77777777" w:rsidR="00975ED0" w:rsidRPr="00BB53B3" w:rsidRDefault="00975ED0">
            <w:pPr>
              <w:rPr>
                <w:b/>
                <w:lang w:val="en-GB"/>
              </w:rPr>
            </w:pPr>
          </w:p>
          <w:p w14:paraId="4944E15C" w14:textId="77777777" w:rsidR="00975ED0" w:rsidRPr="00BB53B3" w:rsidRDefault="00975ED0">
            <w:pPr>
              <w:rPr>
                <w:lang w:val="en-GB"/>
              </w:rPr>
            </w:pPr>
            <w:r w:rsidRPr="00BB53B3">
              <w:rPr>
                <w:lang w:val="en-GB"/>
              </w:rPr>
              <w:t xml:space="preserve"> 1. Packaging waste from household</w:t>
            </w:r>
            <w:r>
              <w:rPr>
                <w:lang w:val="en-GB"/>
              </w:rPr>
              <w:t xml:space="preserve"> sources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2297"/>
              <w:gridCol w:w="2126"/>
              <w:gridCol w:w="1560"/>
              <w:gridCol w:w="2835"/>
            </w:tblGrid>
            <w:tr w:rsidR="00975ED0" w:rsidRPr="00BB53B3" w14:paraId="520440CB" w14:textId="77777777" w:rsidTr="00167CE5">
              <w:trPr>
                <w:trHeight w:val="808"/>
              </w:trPr>
              <w:tc>
                <w:tcPr>
                  <w:tcW w:w="2297" w:type="dxa"/>
                  <w:shd w:val="clear" w:color="auto" w:fill="93C8BC"/>
                  <w:vAlign w:val="center"/>
                </w:tcPr>
                <w:p w14:paraId="72866B1F" w14:textId="664DD0C9" w:rsidR="00975ED0" w:rsidRPr="00BB53B3" w:rsidRDefault="00975ED0">
                  <w:pPr>
                    <w:jc w:val="center"/>
                    <w:rPr>
                      <w:sz w:val="20"/>
                      <w:szCs w:val="18"/>
                      <w:lang w:val="en-GB"/>
                    </w:rPr>
                  </w:pPr>
                  <w:r w:rsidRPr="00BB53B3">
                    <w:rPr>
                      <w:rFonts w:cs="Calibri"/>
                      <w:color w:val="000000"/>
                      <w:sz w:val="20"/>
                      <w:lang w:val="en-GB"/>
                    </w:rPr>
                    <w:t>Firm plans to improve the separate collection system</w:t>
                  </w:r>
                </w:p>
              </w:tc>
              <w:tc>
                <w:tcPr>
                  <w:tcW w:w="2126" w:type="dxa"/>
                  <w:shd w:val="clear" w:color="auto" w:fill="FDC963"/>
                  <w:vAlign w:val="center"/>
                </w:tcPr>
                <w:p w14:paraId="29C88943" w14:textId="77777777" w:rsidR="00975ED0" w:rsidRPr="00BB53B3" w:rsidRDefault="00975ED0">
                  <w:pPr>
                    <w:jc w:val="center"/>
                    <w:rPr>
                      <w:sz w:val="20"/>
                      <w:szCs w:val="18"/>
                      <w:lang w:val="en-GB"/>
                    </w:rPr>
                  </w:pPr>
                  <w:r w:rsidRPr="00BB53B3">
                    <w:rPr>
                      <w:rFonts w:cs="Calibri"/>
                      <w:color w:val="000000"/>
                      <w:sz w:val="20"/>
                      <w:lang w:val="en-GB"/>
                    </w:rPr>
                    <w:t>There are plans to improve the collection service but unclear plan for implementation</w:t>
                  </w:r>
                </w:p>
              </w:tc>
              <w:tc>
                <w:tcPr>
                  <w:tcW w:w="1560" w:type="dxa"/>
                  <w:shd w:val="clear" w:color="auto" w:fill="E5556A"/>
                  <w:vAlign w:val="center"/>
                </w:tcPr>
                <w:p w14:paraId="0D4692B4" w14:textId="77777777" w:rsidR="00975ED0" w:rsidRPr="00BB53B3" w:rsidRDefault="00975ED0">
                  <w:pPr>
                    <w:jc w:val="center"/>
                    <w:rPr>
                      <w:sz w:val="20"/>
                      <w:szCs w:val="18"/>
                      <w:lang w:val="en-GB"/>
                    </w:rPr>
                  </w:pPr>
                  <w:r w:rsidRPr="00BB53B3">
                    <w:rPr>
                      <w:rFonts w:cs="Calibri"/>
                      <w:color w:val="000000"/>
                      <w:sz w:val="20"/>
                      <w:lang w:val="en-GB"/>
                    </w:rPr>
                    <w:t>No firm plans to improve the convenience and coverage</w:t>
                  </w:r>
                </w:p>
              </w:tc>
              <w:tc>
                <w:tcPr>
                  <w:tcW w:w="2835" w:type="dxa"/>
                  <w:vAlign w:val="center"/>
                </w:tcPr>
                <w:p w14:paraId="6776C22E" w14:textId="77777777" w:rsidR="00975ED0" w:rsidRPr="00BB53B3" w:rsidRDefault="00975ED0">
                  <w:pPr>
                    <w:jc w:val="center"/>
                    <w:rPr>
                      <w:rFonts w:cs="Calibri"/>
                      <w:color w:val="000000"/>
                      <w:sz w:val="20"/>
                      <w:lang w:val="en-GB"/>
                    </w:rPr>
                  </w:pPr>
                  <w:r w:rsidRPr="00BB53B3">
                    <w:rPr>
                      <w:rFonts w:cs="Calibri"/>
                      <w:color w:val="000000"/>
                      <w:sz w:val="20"/>
                      <w:lang w:val="en-GB"/>
                    </w:rPr>
                    <w:t>N/A (for MS in which a high share of the population is already covered by high convenience collection services)</w:t>
                  </w:r>
                </w:p>
              </w:tc>
            </w:tr>
          </w:tbl>
          <w:p w14:paraId="08367CAC" w14:textId="77777777" w:rsidR="00975ED0" w:rsidRPr="00BB53B3" w:rsidRDefault="00975ED0">
            <w:pPr>
              <w:rPr>
                <w:lang w:val="en-GB"/>
              </w:rPr>
            </w:pPr>
          </w:p>
          <w:p w14:paraId="2D598C8E" w14:textId="77777777" w:rsidR="00975ED0" w:rsidRPr="00BB53B3" w:rsidRDefault="00975ED0">
            <w:pPr>
              <w:rPr>
                <w:lang w:val="en-GB"/>
              </w:rPr>
            </w:pPr>
            <w:r w:rsidRPr="00BB53B3">
              <w:rPr>
                <w:lang w:val="en-GB"/>
              </w:rPr>
              <w:t>2. Packaging waste from non-household sources</w:t>
            </w:r>
          </w:p>
          <w:tbl>
            <w:tblPr>
              <w:tblStyle w:val="TableGrid"/>
              <w:tblW w:w="89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2997"/>
              <w:gridCol w:w="2971"/>
              <w:gridCol w:w="2971"/>
            </w:tblGrid>
            <w:tr w:rsidR="00975ED0" w:rsidRPr="00BB53B3" w14:paraId="3C5AAF02" w14:textId="77777777" w:rsidTr="00167CE5">
              <w:tc>
                <w:tcPr>
                  <w:tcW w:w="2997" w:type="dxa"/>
                  <w:shd w:val="clear" w:color="auto" w:fill="93C8BC"/>
                  <w:vAlign w:val="center"/>
                </w:tcPr>
                <w:p w14:paraId="5F71F4A8" w14:textId="019E136A" w:rsidR="00975ED0" w:rsidRPr="00BB53B3" w:rsidRDefault="00975ED0">
                  <w:pPr>
                    <w:jc w:val="center"/>
                    <w:rPr>
                      <w:rFonts w:cs="Calibri"/>
                      <w:color w:val="000000"/>
                      <w:sz w:val="20"/>
                      <w:lang w:val="en-GB"/>
                    </w:rPr>
                  </w:pPr>
                  <w:r w:rsidRPr="00BB53B3">
                    <w:rPr>
                      <w:rStyle w:val="normaltextrun"/>
                      <w:rFonts w:eastAsia="ヒラギノ角ゴ Pro W3" w:cs="Calibri"/>
                      <w:sz w:val="20"/>
                      <w:lang w:val="en-GB"/>
                    </w:rPr>
                    <w:t>Firms plans to introduce mandatory separation at source</w:t>
                  </w:r>
                  <w:r w:rsidR="0055696D">
                    <w:rPr>
                      <w:rStyle w:val="normaltextrun"/>
                      <w:rFonts w:eastAsia="ヒラギノ角ゴ Pro W3" w:cs="Calibri"/>
                      <w:sz w:val="20"/>
                      <w:lang w:val="en-GB"/>
                    </w:rPr>
                    <w:t xml:space="preserve"> or to improve separate collection</w:t>
                  </w:r>
                  <w:r w:rsidRPr="00BB53B3">
                    <w:rPr>
                      <w:rStyle w:val="normaltextrun"/>
                      <w:rFonts w:eastAsia="ヒラギノ角ゴ Pro W3" w:cs="Calibri"/>
                      <w:sz w:val="20"/>
                      <w:lang w:val="en-GB"/>
                    </w:rPr>
                    <w:t xml:space="preserve"> for non-household </w:t>
                  </w:r>
                  <w:r>
                    <w:rPr>
                      <w:rStyle w:val="normaltextrun"/>
                      <w:rFonts w:eastAsia="ヒラギノ角ゴ Pro W3" w:cs="Calibri"/>
                      <w:sz w:val="20"/>
                      <w:lang w:val="en-GB"/>
                    </w:rPr>
                    <w:t>ferrous metals</w:t>
                  </w:r>
                  <w:r w:rsidRPr="00BB53B3">
                    <w:rPr>
                      <w:rStyle w:val="eop"/>
                      <w:rFonts w:cs="Calibri"/>
                      <w:color w:val="000000"/>
                      <w:sz w:val="20"/>
                      <w:szCs w:val="20"/>
                      <w:lang w:val="en-GB"/>
                    </w:rPr>
                    <w:t xml:space="preserve"> packaging </w:t>
                  </w:r>
                  <w:r w:rsidRPr="00BB53B3">
                    <w:rPr>
                      <w:rStyle w:val="eop"/>
                      <w:sz w:val="20"/>
                      <w:szCs w:val="20"/>
                      <w:lang w:val="en-GB"/>
                    </w:rPr>
                    <w:t>waste</w:t>
                  </w:r>
                </w:p>
              </w:tc>
              <w:tc>
                <w:tcPr>
                  <w:tcW w:w="2971" w:type="dxa"/>
                  <w:shd w:val="clear" w:color="auto" w:fill="E5556A"/>
                  <w:vAlign w:val="center"/>
                </w:tcPr>
                <w:p w14:paraId="31C3BF67" w14:textId="706A1032" w:rsidR="00975ED0" w:rsidRPr="00BB53B3" w:rsidRDefault="00975ED0">
                  <w:pPr>
                    <w:jc w:val="center"/>
                    <w:rPr>
                      <w:rStyle w:val="normaltextrun"/>
                      <w:rFonts w:eastAsia="ヒラギノ角ゴ Pro W3" w:cs="Calibri"/>
                      <w:sz w:val="20"/>
                      <w:lang w:val="en-GB"/>
                    </w:rPr>
                  </w:pPr>
                  <w:r w:rsidRPr="00BB53B3">
                    <w:rPr>
                      <w:rStyle w:val="normaltextrun"/>
                      <w:rFonts w:eastAsia="ヒラギノ角ゴ Pro W3" w:cs="Calibri"/>
                      <w:sz w:val="20"/>
                      <w:lang w:val="en-GB"/>
                    </w:rPr>
                    <w:t>No firm plans to introduce mandatory</w:t>
                  </w:r>
                  <w:r w:rsidRPr="00BB53B3" w:rsidDel="00210CF7">
                    <w:rPr>
                      <w:rStyle w:val="normaltextrun"/>
                      <w:rFonts w:eastAsia="ヒラギノ角ゴ Pro W3" w:cs="Calibri"/>
                      <w:sz w:val="20"/>
                      <w:lang w:val="en-GB"/>
                    </w:rPr>
                    <w:t xml:space="preserve"> </w:t>
                  </w:r>
                  <w:r w:rsidRPr="00BB53B3">
                    <w:rPr>
                      <w:rStyle w:val="normaltextrun"/>
                      <w:rFonts w:eastAsia="ヒラギノ角ゴ Pro W3" w:cs="Calibri"/>
                      <w:sz w:val="20"/>
                      <w:lang w:val="en-GB"/>
                    </w:rPr>
                    <w:t>separation at source</w:t>
                  </w:r>
                  <w:r w:rsidRPr="00BB53B3" w:rsidDel="00CF0852">
                    <w:rPr>
                      <w:rStyle w:val="normaltextrun"/>
                      <w:rFonts w:eastAsia="ヒラギノ角ゴ Pro W3" w:cs="Calibri"/>
                      <w:sz w:val="20"/>
                      <w:lang w:val="en-GB"/>
                    </w:rPr>
                    <w:t xml:space="preserve"> </w:t>
                  </w:r>
                  <w:r w:rsidRPr="00BB53B3">
                    <w:rPr>
                      <w:rStyle w:val="normaltextrun"/>
                      <w:rFonts w:eastAsia="ヒラギノ角ゴ Pro W3" w:cs="Calibri"/>
                      <w:sz w:val="20"/>
                      <w:lang w:val="en-GB"/>
                    </w:rPr>
                    <w:t xml:space="preserve">for non-household </w:t>
                  </w:r>
                  <w:r>
                    <w:rPr>
                      <w:rStyle w:val="normaltextrun"/>
                      <w:rFonts w:eastAsia="ヒラギノ角ゴ Pro W3" w:cs="Calibri"/>
                      <w:sz w:val="20"/>
                      <w:lang w:val="en-GB"/>
                    </w:rPr>
                    <w:t>ferrous metals</w:t>
                  </w:r>
                  <w:r w:rsidRPr="00BB53B3">
                    <w:rPr>
                      <w:rStyle w:val="normaltextrun"/>
                      <w:rFonts w:eastAsia="ヒラギノ角ゴ Pro W3" w:cs="Calibri"/>
                      <w:sz w:val="20"/>
                      <w:lang w:val="en-GB"/>
                    </w:rPr>
                    <w:t xml:space="preserve"> packaging waste</w:t>
                  </w:r>
                </w:p>
              </w:tc>
              <w:tc>
                <w:tcPr>
                  <w:tcW w:w="2971" w:type="dxa"/>
                  <w:vAlign w:val="center"/>
                </w:tcPr>
                <w:p w14:paraId="3D929B40" w14:textId="77777777" w:rsidR="00975ED0" w:rsidRPr="00BB53B3" w:rsidRDefault="00975ED0">
                  <w:pPr>
                    <w:jc w:val="center"/>
                    <w:rPr>
                      <w:rFonts w:cs="Calibri"/>
                      <w:color w:val="000000"/>
                      <w:sz w:val="20"/>
                      <w:lang w:val="en-GB"/>
                    </w:rPr>
                  </w:pPr>
                  <w:r w:rsidRPr="00BB53B3">
                    <w:rPr>
                      <w:rStyle w:val="normaltextrun"/>
                      <w:rFonts w:eastAsia="ヒラギノ角ゴ Pro W3" w:cs="Calibri"/>
                      <w:sz w:val="20"/>
                      <w:lang w:val="en-GB"/>
                    </w:rPr>
                    <w:t>N/A (for countries already having mandatory sorting at source)</w:t>
                  </w:r>
                </w:p>
              </w:tc>
            </w:tr>
          </w:tbl>
          <w:p w14:paraId="46590ADC" w14:textId="77777777" w:rsidR="00975ED0" w:rsidRPr="00BB53B3" w:rsidRDefault="00975ED0">
            <w:pPr>
              <w:rPr>
                <w:lang w:val="en-GB"/>
              </w:rPr>
            </w:pPr>
          </w:p>
          <w:p w14:paraId="610285E4" w14:textId="77777777" w:rsidR="00975ED0" w:rsidRPr="00BB53B3" w:rsidRDefault="00975ED0">
            <w:pPr>
              <w:rPr>
                <w:b/>
                <w:lang w:val="en-GB"/>
              </w:rPr>
            </w:pPr>
            <w:r w:rsidRPr="00BB53B3">
              <w:rPr>
                <w:b/>
                <w:lang w:val="en-GB"/>
              </w:rPr>
              <w:t>Weight</w:t>
            </w:r>
          </w:p>
          <w:p w14:paraId="4AD5BB09" w14:textId="5F2FBC07" w:rsidR="00243470" w:rsidRPr="00AF55EC" w:rsidRDefault="00243470" w:rsidP="00167CE5">
            <w:pPr>
              <w:pStyle w:val="ListParagraph"/>
              <w:numPr>
                <w:ilvl w:val="0"/>
                <w:numId w:val="15"/>
              </w:numPr>
              <w:rPr>
                <w:lang w:val="en-GB"/>
              </w:rPr>
            </w:pPr>
            <w:r w:rsidRPr="00AF55EC">
              <w:rPr>
                <w:lang w:val="en-GB"/>
              </w:rPr>
              <w:t xml:space="preserve">1 for the assessment of the target on </w:t>
            </w:r>
            <w:r w:rsidR="00AF55EC" w:rsidRPr="00AF55EC">
              <w:rPr>
                <w:lang w:val="en-GB"/>
              </w:rPr>
              <w:t xml:space="preserve">ferrous metals </w:t>
            </w:r>
            <w:r w:rsidRPr="00AF55EC">
              <w:rPr>
                <w:lang w:val="en-GB"/>
              </w:rPr>
              <w:t>packaging</w:t>
            </w:r>
            <w:r w:rsidR="00AF55EC" w:rsidRPr="00AF55EC">
              <w:rPr>
                <w:lang w:val="en-GB"/>
              </w:rPr>
              <w:t xml:space="preserve"> waste</w:t>
            </w:r>
            <w:r w:rsidR="003664F5">
              <w:rPr>
                <w:lang w:val="en-GB"/>
              </w:rPr>
              <w:t xml:space="preserve">. </w:t>
            </w:r>
            <w:r w:rsidR="003664F5" w:rsidRPr="00CC5CE9">
              <w:rPr>
                <w:lang w:val="en-GB"/>
              </w:rPr>
              <w:t xml:space="preserve">The assessment of household waste stands for 0.5 and the assessment of waste from non-household sources stands for 0.5, giving the factor of </w:t>
            </w:r>
            <w:r w:rsidR="003664F5">
              <w:rPr>
                <w:lang w:val="en-GB"/>
              </w:rPr>
              <w:t>1</w:t>
            </w:r>
            <w:r w:rsidR="003664F5" w:rsidRPr="00CC5CE9">
              <w:rPr>
                <w:lang w:val="en-GB"/>
              </w:rPr>
              <w:t xml:space="preserve"> in total</w:t>
            </w:r>
            <w:r w:rsidR="003664F5">
              <w:rPr>
                <w:lang w:val="en-GB"/>
              </w:rPr>
              <w:t>.</w:t>
            </w:r>
          </w:p>
          <w:p w14:paraId="202B72A3" w14:textId="38EC6C13" w:rsidR="00243470" w:rsidRPr="00243470" w:rsidRDefault="00243470" w:rsidP="00167CE5">
            <w:pPr>
              <w:pStyle w:val="ListParagraph"/>
              <w:numPr>
                <w:ilvl w:val="0"/>
                <w:numId w:val="14"/>
              </w:numPr>
              <w:rPr>
                <w:lang w:val="en-GB"/>
              </w:rPr>
            </w:pPr>
            <w:r w:rsidRPr="00243470">
              <w:rPr>
                <w:lang w:val="en-GB"/>
              </w:rPr>
              <w:t xml:space="preserve">0.04 for the assessment of the target on total packaging waste. </w:t>
            </w:r>
            <w:r w:rsidR="00975ED0" w:rsidRPr="00243470">
              <w:rPr>
                <w:lang w:val="en-GB"/>
              </w:rPr>
              <w:t xml:space="preserve">The assessment of household waste stands for </w:t>
            </w:r>
            <w:r w:rsidR="006E550B" w:rsidRPr="00243470">
              <w:rPr>
                <w:lang w:val="en-GB"/>
              </w:rPr>
              <w:t>0.02</w:t>
            </w:r>
            <w:r w:rsidR="00975ED0" w:rsidRPr="00243470">
              <w:rPr>
                <w:lang w:val="en-GB"/>
              </w:rPr>
              <w:t xml:space="preserve"> and the assessment of waste from non-household sources stands for </w:t>
            </w:r>
            <w:r w:rsidR="006E550B" w:rsidRPr="00243470">
              <w:rPr>
                <w:lang w:val="en-GB"/>
              </w:rPr>
              <w:t>0.02</w:t>
            </w:r>
            <w:r w:rsidR="00975ED0" w:rsidRPr="00243470">
              <w:rPr>
                <w:lang w:val="en-GB"/>
              </w:rPr>
              <w:t xml:space="preserve">, giving the factor of </w:t>
            </w:r>
            <w:r w:rsidR="006E550B" w:rsidRPr="00243470">
              <w:rPr>
                <w:lang w:val="en-GB"/>
              </w:rPr>
              <w:t xml:space="preserve">0.04 </w:t>
            </w:r>
            <w:r w:rsidR="00975ED0" w:rsidRPr="00243470">
              <w:rPr>
                <w:lang w:val="en-GB"/>
              </w:rPr>
              <w:t>in total.</w:t>
            </w:r>
            <w:r w:rsidR="006A7129" w:rsidRPr="00243470">
              <w:rPr>
                <w:lang w:val="en-GB"/>
              </w:rPr>
              <w:t xml:space="preserve"> </w:t>
            </w:r>
          </w:p>
          <w:p w14:paraId="35D3DD32" w14:textId="15180BD3" w:rsidR="00975ED0" w:rsidRPr="00BB53B3" w:rsidRDefault="006A7129">
            <w:pPr>
              <w:rPr>
                <w:lang w:val="en-GB"/>
              </w:rPr>
            </w:pPr>
            <w:r>
              <w:rPr>
                <w:lang w:val="en-GB"/>
              </w:rPr>
              <w:t>I</w:t>
            </w:r>
            <w:r w:rsidRPr="00113A0B">
              <w:rPr>
                <w:lang w:val="en-GB"/>
              </w:rPr>
              <w:t>f the MS provides information on the shares of household/non-household waste generation, this can be used to modify the weighting factors.</w:t>
            </w:r>
          </w:p>
        </w:tc>
      </w:tr>
    </w:tbl>
    <w:p w14:paraId="6C59E923" w14:textId="77777777" w:rsidR="00975ED0" w:rsidRDefault="00975ED0" w:rsidP="00975ED0">
      <w:pPr>
        <w:rPr>
          <w:lang w:val="en-GB"/>
        </w:rPr>
      </w:pPr>
    </w:p>
    <w:p w14:paraId="3B4AFC16" w14:textId="681810E1" w:rsidR="0040395F" w:rsidRDefault="0040395F" w:rsidP="00E86E60">
      <w:pPr>
        <w:pStyle w:val="Heading3"/>
      </w:pPr>
      <w:bookmarkStart w:id="116" w:name="_Toc214632980"/>
      <w:r>
        <w:t>SRF P-4.2.3 Firm plans to improve the convenience and coverage of the separate collection system for aluminium packaging waste</w:t>
      </w:r>
      <w:bookmarkEnd w:id="116"/>
    </w:p>
    <w:tbl>
      <w:tblPr>
        <w:tblStyle w:val="TableGrid"/>
        <w:tblW w:w="9174" w:type="dxa"/>
        <w:tblLook w:val="04A0" w:firstRow="1" w:lastRow="0" w:firstColumn="1" w:lastColumn="0" w:noHBand="0" w:noVBand="1"/>
      </w:tblPr>
      <w:tblGrid>
        <w:gridCol w:w="9174"/>
      </w:tblGrid>
      <w:tr w:rsidR="0040395F" w:rsidRPr="00BB53B3" w14:paraId="03B8E7E8" w14:textId="77777777" w:rsidTr="00167CE5">
        <w:tc>
          <w:tcPr>
            <w:tcW w:w="9174" w:type="dxa"/>
          </w:tcPr>
          <w:p w14:paraId="5F8A8F79" w14:textId="77777777" w:rsidR="0040395F" w:rsidRDefault="0040395F">
            <w:pPr>
              <w:rPr>
                <w:b/>
                <w:bCs/>
                <w:lang w:val="en-GB"/>
              </w:rPr>
            </w:pPr>
            <w:r w:rsidRPr="00BB53B3">
              <w:rPr>
                <w:b/>
                <w:bCs/>
                <w:lang w:val="en-GB"/>
              </w:rPr>
              <w:t>Assessment</w:t>
            </w:r>
          </w:p>
          <w:p w14:paraId="61AEEECB" w14:textId="77777777" w:rsidR="0040395F" w:rsidRPr="00BB53B3" w:rsidRDefault="0040395F">
            <w:pPr>
              <w:rPr>
                <w:b/>
                <w:lang w:val="en-GB"/>
              </w:rPr>
            </w:pPr>
          </w:p>
          <w:p w14:paraId="0F0BD9C9" w14:textId="77777777" w:rsidR="0040395F" w:rsidRPr="00BB53B3" w:rsidRDefault="0040395F">
            <w:pPr>
              <w:rPr>
                <w:lang w:val="en-GB"/>
              </w:rPr>
            </w:pPr>
            <w:r w:rsidRPr="00BB53B3">
              <w:rPr>
                <w:lang w:val="en-GB"/>
              </w:rPr>
              <w:t xml:space="preserve"> 1. Packaging waste from household</w:t>
            </w:r>
            <w:r>
              <w:rPr>
                <w:lang w:val="en-GB"/>
              </w:rPr>
              <w:t xml:space="preserve"> sources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2297"/>
              <w:gridCol w:w="2126"/>
              <w:gridCol w:w="1560"/>
              <w:gridCol w:w="2835"/>
            </w:tblGrid>
            <w:tr w:rsidR="0040395F" w:rsidRPr="00BB53B3" w14:paraId="77EA1A2A" w14:textId="77777777" w:rsidTr="00167CE5">
              <w:trPr>
                <w:trHeight w:val="808"/>
              </w:trPr>
              <w:tc>
                <w:tcPr>
                  <w:tcW w:w="2297" w:type="dxa"/>
                  <w:shd w:val="clear" w:color="auto" w:fill="93C8BC"/>
                  <w:vAlign w:val="center"/>
                </w:tcPr>
                <w:p w14:paraId="54AEA70B" w14:textId="100612C7" w:rsidR="0040395F" w:rsidRPr="00BB53B3" w:rsidRDefault="0040395F">
                  <w:pPr>
                    <w:jc w:val="center"/>
                    <w:rPr>
                      <w:sz w:val="20"/>
                      <w:szCs w:val="18"/>
                      <w:lang w:val="en-GB"/>
                    </w:rPr>
                  </w:pPr>
                  <w:r w:rsidRPr="00BB53B3">
                    <w:rPr>
                      <w:rFonts w:cs="Calibri"/>
                      <w:color w:val="000000"/>
                      <w:sz w:val="20"/>
                      <w:lang w:val="en-GB"/>
                    </w:rPr>
                    <w:t>Firm plans to improve the separate collection system</w:t>
                  </w:r>
                </w:p>
              </w:tc>
              <w:tc>
                <w:tcPr>
                  <w:tcW w:w="2126" w:type="dxa"/>
                  <w:shd w:val="clear" w:color="auto" w:fill="FDC963"/>
                  <w:vAlign w:val="center"/>
                </w:tcPr>
                <w:p w14:paraId="4B4B4596" w14:textId="77777777" w:rsidR="0040395F" w:rsidRPr="00BB53B3" w:rsidRDefault="0040395F">
                  <w:pPr>
                    <w:jc w:val="center"/>
                    <w:rPr>
                      <w:sz w:val="20"/>
                      <w:szCs w:val="18"/>
                      <w:lang w:val="en-GB"/>
                    </w:rPr>
                  </w:pPr>
                  <w:r w:rsidRPr="00BB53B3">
                    <w:rPr>
                      <w:rFonts w:cs="Calibri"/>
                      <w:color w:val="000000"/>
                      <w:sz w:val="20"/>
                      <w:lang w:val="en-GB"/>
                    </w:rPr>
                    <w:t>There are plans to improve the collection service but unclear plan for implementation</w:t>
                  </w:r>
                </w:p>
              </w:tc>
              <w:tc>
                <w:tcPr>
                  <w:tcW w:w="1560" w:type="dxa"/>
                  <w:shd w:val="clear" w:color="auto" w:fill="E5556A"/>
                  <w:vAlign w:val="center"/>
                </w:tcPr>
                <w:p w14:paraId="21B9573F" w14:textId="77777777" w:rsidR="0040395F" w:rsidRPr="00BB53B3" w:rsidRDefault="0040395F">
                  <w:pPr>
                    <w:jc w:val="center"/>
                    <w:rPr>
                      <w:sz w:val="20"/>
                      <w:szCs w:val="18"/>
                      <w:lang w:val="en-GB"/>
                    </w:rPr>
                  </w:pPr>
                  <w:r w:rsidRPr="00BB53B3">
                    <w:rPr>
                      <w:rFonts w:cs="Calibri"/>
                      <w:color w:val="000000"/>
                      <w:sz w:val="20"/>
                      <w:lang w:val="en-GB"/>
                    </w:rPr>
                    <w:t>No firm plans to improve the convenience and coverage</w:t>
                  </w:r>
                </w:p>
              </w:tc>
              <w:tc>
                <w:tcPr>
                  <w:tcW w:w="2835" w:type="dxa"/>
                  <w:vAlign w:val="center"/>
                </w:tcPr>
                <w:p w14:paraId="5E54D7DD" w14:textId="77777777" w:rsidR="0040395F" w:rsidRPr="00BB53B3" w:rsidRDefault="0040395F">
                  <w:pPr>
                    <w:jc w:val="center"/>
                    <w:rPr>
                      <w:rFonts w:cs="Calibri"/>
                      <w:color w:val="000000"/>
                      <w:sz w:val="20"/>
                      <w:lang w:val="en-GB"/>
                    </w:rPr>
                  </w:pPr>
                  <w:r w:rsidRPr="00BB53B3">
                    <w:rPr>
                      <w:rFonts w:cs="Calibri"/>
                      <w:color w:val="000000"/>
                      <w:sz w:val="20"/>
                      <w:lang w:val="en-GB"/>
                    </w:rPr>
                    <w:t>N/A (for MS in which a high share of the population is already covered by high convenience collection services)</w:t>
                  </w:r>
                </w:p>
              </w:tc>
            </w:tr>
          </w:tbl>
          <w:p w14:paraId="6AFAB823" w14:textId="77777777" w:rsidR="0040395F" w:rsidRPr="00BB53B3" w:rsidRDefault="0040395F">
            <w:pPr>
              <w:rPr>
                <w:lang w:val="en-GB"/>
              </w:rPr>
            </w:pPr>
          </w:p>
          <w:p w14:paraId="2F7712B9" w14:textId="77777777" w:rsidR="0040395F" w:rsidRPr="00BB53B3" w:rsidRDefault="0040395F">
            <w:pPr>
              <w:rPr>
                <w:lang w:val="en-GB"/>
              </w:rPr>
            </w:pPr>
            <w:r w:rsidRPr="00BB53B3">
              <w:rPr>
                <w:lang w:val="en-GB"/>
              </w:rPr>
              <w:t>2. Packaging waste from non-household sources</w:t>
            </w:r>
          </w:p>
          <w:tbl>
            <w:tblPr>
              <w:tblStyle w:val="TableGrid"/>
              <w:tblW w:w="89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2997"/>
              <w:gridCol w:w="2971"/>
              <w:gridCol w:w="2971"/>
            </w:tblGrid>
            <w:tr w:rsidR="0040395F" w:rsidRPr="00BB53B3" w14:paraId="35C3C518" w14:textId="77777777" w:rsidTr="00167CE5">
              <w:tc>
                <w:tcPr>
                  <w:tcW w:w="2997" w:type="dxa"/>
                  <w:shd w:val="clear" w:color="auto" w:fill="93C8BC"/>
                  <w:vAlign w:val="center"/>
                </w:tcPr>
                <w:p w14:paraId="06160E5D" w14:textId="34945DB2" w:rsidR="0040395F" w:rsidRPr="00BB53B3" w:rsidRDefault="0040395F">
                  <w:pPr>
                    <w:jc w:val="center"/>
                    <w:rPr>
                      <w:rFonts w:cs="Calibri"/>
                      <w:color w:val="000000"/>
                      <w:sz w:val="20"/>
                      <w:lang w:val="en-GB"/>
                    </w:rPr>
                  </w:pPr>
                  <w:r w:rsidRPr="00BB53B3">
                    <w:rPr>
                      <w:rStyle w:val="normaltextrun"/>
                      <w:rFonts w:eastAsia="ヒラギノ角ゴ Pro W3" w:cs="Calibri"/>
                      <w:sz w:val="20"/>
                      <w:lang w:val="en-GB"/>
                    </w:rPr>
                    <w:t>Firms plans to introduce mandatory separation at source</w:t>
                  </w:r>
                  <w:r w:rsidR="0055696D">
                    <w:rPr>
                      <w:rStyle w:val="normaltextrun"/>
                      <w:rFonts w:eastAsia="ヒラギノ角ゴ Pro W3" w:cs="Calibri"/>
                      <w:sz w:val="20"/>
                      <w:lang w:val="en-GB"/>
                    </w:rPr>
                    <w:t xml:space="preserve"> or to improve separate collection</w:t>
                  </w:r>
                  <w:r w:rsidRPr="00BB53B3">
                    <w:rPr>
                      <w:rStyle w:val="normaltextrun"/>
                      <w:rFonts w:eastAsia="ヒラギノ角ゴ Pro W3" w:cs="Calibri"/>
                      <w:sz w:val="20"/>
                      <w:lang w:val="en-GB"/>
                    </w:rPr>
                    <w:t xml:space="preserve"> for non-household </w:t>
                  </w:r>
                  <w:r>
                    <w:rPr>
                      <w:rStyle w:val="normaltextrun"/>
                      <w:rFonts w:eastAsia="ヒラギノ角ゴ Pro W3" w:cs="Calibri"/>
                      <w:sz w:val="20"/>
                      <w:lang w:val="en-GB"/>
                    </w:rPr>
                    <w:t>a</w:t>
                  </w:r>
                  <w:r w:rsidRPr="00293716">
                    <w:rPr>
                      <w:rStyle w:val="normaltextrun"/>
                      <w:rFonts w:eastAsia="ヒラギノ角ゴ Pro W3" w:cs="Calibri"/>
                      <w:sz w:val="20"/>
                      <w:lang w:val="en-US"/>
                    </w:rPr>
                    <w:t>luminium</w:t>
                  </w:r>
                  <w:r w:rsidRPr="00BB53B3">
                    <w:rPr>
                      <w:rStyle w:val="eop"/>
                      <w:rFonts w:cs="Calibri"/>
                      <w:color w:val="000000"/>
                      <w:sz w:val="20"/>
                      <w:szCs w:val="20"/>
                      <w:lang w:val="en-GB"/>
                    </w:rPr>
                    <w:t xml:space="preserve"> packaging </w:t>
                  </w:r>
                  <w:r w:rsidRPr="00BB53B3">
                    <w:rPr>
                      <w:rStyle w:val="eop"/>
                      <w:sz w:val="20"/>
                      <w:szCs w:val="20"/>
                      <w:lang w:val="en-GB"/>
                    </w:rPr>
                    <w:t>waste</w:t>
                  </w:r>
                </w:p>
              </w:tc>
              <w:tc>
                <w:tcPr>
                  <w:tcW w:w="2971" w:type="dxa"/>
                  <w:shd w:val="clear" w:color="auto" w:fill="E5556A"/>
                  <w:vAlign w:val="center"/>
                </w:tcPr>
                <w:p w14:paraId="1731C062" w14:textId="6D2A2759" w:rsidR="0040395F" w:rsidRPr="00BB53B3" w:rsidRDefault="0040395F">
                  <w:pPr>
                    <w:jc w:val="center"/>
                    <w:rPr>
                      <w:rStyle w:val="normaltextrun"/>
                      <w:rFonts w:eastAsia="ヒラギノ角ゴ Pro W3" w:cs="Calibri"/>
                      <w:sz w:val="20"/>
                      <w:lang w:val="en-GB"/>
                    </w:rPr>
                  </w:pPr>
                  <w:r w:rsidRPr="00BB53B3">
                    <w:rPr>
                      <w:rStyle w:val="normaltextrun"/>
                      <w:rFonts w:eastAsia="ヒラギノ角ゴ Pro W3" w:cs="Calibri"/>
                      <w:sz w:val="20"/>
                      <w:lang w:val="en-GB"/>
                    </w:rPr>
                    <w:t>No firm plans to introduce mandatory</w:t>
                  </w:r>
                  <w:r w:rsidRPr="00BB53B3" w:rsidDel="00210CF7">
                    <w:rPr>
                      <w:rStyle w:val="normaltextrun"/>
                      <w:rFonts w:eastAsia="ヒラギノ角ゴ Pro W3" w:cs="Calibri"/>
                      <w:sz w:val="20"/>
                      <w:lang w:val="en-GB"/>
                    </w:rPr>
                    <w:t xml:space="preserve"> </w:t>
                  </w:r>
                  <w:r w:rsidRPr="00BB53B3">
                    <w:rPr>
                      <w:rStyle w:val="normaltextrun"/>
                      <w:rFonts w:eastAsia="ヒラギノ角ゴ Pro W3" w:cs="Calibri"/>
                      <w:sz w:val="20"/>
                      <w:lang w:val="en-GB"/>
                    </w:rPr>
                    <w:t>separation at source</w:t>
                  </w:r>
                  <w:r w:rsidRPr="00BB53B3" w:rsidDel="00CF0852">
                    <w:rPr>
                      <w:rStyle w:val="normaltextrun"/>
                      <w:rFonts w:eastAsia="ヒラギノ角ゴ Pro W3" w:cs="Calibri"/>
                      <w:sz w:val="20"/>
                      <w:lang w:val="en-GB"/>
                    </w:rPr>
                    <w:t xml:space="preserve"> </w:t>
                  </w:r>
                  <w:r w:rsidRPr="00BB53B3">
                    <w:rPr>
                      <w:rStyle w:val="normaltextrun"/>
                      <w:rFonts w:eastAsia="ヒラギノ角ゴ Pro W3" w:cs="Calibri"/>
                      <w:sz w:val="20"/>
                      <w:lang w:val="en-GB"/>
                    </w:rPr>
                    <w:t xml:space="preserve">for non-household </w:t>
                  </w:r>
                  <w:r>
                    <w:rPr>
                      <w:rStyle w:val="normaltextrun"/>
                      <w:rFonts w:eastAsia="ヒラギノ角ゴ Pro W3" w:cs="Calibri"/>
                      <w:sz w:val="20"/>
                      <w:lang w:val="en-GB"/>
                    </w:rPr>
                    <w:t>a</w:t>
                  </w:r>
                  <w:r w:rsidRPr="00293716">
                    <w:rPr>
                      <w:rStyle w:val="normaltextrun"/>
                      <w:rFonts w:eastAsia="ヒラギノ角ゴ Pro W3" w:cs="Calibri"/>
                      <w:sz w:val="20"/>
                      <w:lang w:val="en-US"/>
                    </w:rPr>
                    <w:t>luminium</w:t>
                  </w:r>
                  <w:r w:rsidRPr="00BB53B3">
                    <w:rPr>
                      <w:rStyle w:val="normaltextrun"/>
                      <w:rFonts w:eastAsia="ヒラギノ角ゴ Pro W3" w:cs="Calibri"/>
                      <w:sz w:val="20"/>
                      <w:lang w:val="en-GB"/>
                    </w:rPr>
                    <w:t xml:space="preserve"> packaging waste</w:t>
                  </w:r>
                </w:p>
              </w:tc>
              <w:tc>
                <w:tcPr>
                  <w:tcW w:w="2971" w:type="dxa"/>
                  <w:vAlign w:val="center"/>
                </w:tcPr>
                <w:p w14:paraId="6AAE24B9" w14:textId="77777777" w:rsidR="0040395F" w:rsidRPr="00BB53B3" w:rsidRDefault="0040395F">
                  <w:pPr>
                    <w:jc w:val="center"/>
                    <w:rPr>
                      <w:rFonts w:cs="Calibri"/>
                      <w:color w:val="000000"/>
                      <w:sz w:val="20"/>
                      <w:lang w:val="en-GB"/>
                    </w:rPr>
                  </w:pPr>
                  <w:r w:rsidRPr="00BB53B3">
                    <w:rPr>
                      <w:rStyle w:val="normaltextrun"/>
                      <w:rFonts w:eastAsia="ヒラギノ角ゴ Pro W3" w:cs="Calibri"/>
                      <w:sz w:val="20"/>
                      <w:lang w:val="en-GB"/>
                    </w:rPr>
                    <w:t>N/A (for countries already having mandatory sorting at source)</w:t>
                  </w:r>
                </w:p>
              </w:tc>
            </w:tr>
          </w:tbl>
          <w:p w14:paraId="19066F74" w14:textId="77777777" w:rsidR="0040395F" w:rsidRPr="00BB53B3" w:rsidRDefault="0040395F">
            <w:pPr>
              <w:rPr>
                <w:lang w:val="en-GB"/>
              </w:rPr>
            </w:pPr>
          </w:p>
          <w:p w14:paraId="26EE8025" w14:textId="77777777" w:rsidR="0040395F" w:rsidRPr="00BB53B3" w:rsidRDefault="0040395F">
            <w:pPr>
              <w:rPr>
                <w:b/>
                <w:lang w:val="en-GB"/>
              </w:rPr>
            </w:pPr>
            <w:r w:rsidRPr="00BB53B3">
              <w:rPr>
                <w:b/>
                <w:lang w:val="en-GB"/>
              </w:rPr>
              <w:t>Weight</w:t>
            </w:r>
          </w:p>
          <w:p w14:paraId="7B8A8D19" w14:textId="53EDC495" w:rsidR="00AF55EC" w:rsidRPr="00AF55EC" w:rsidRDefault="00AF55EC" w:rsidP="00167CE5">
            <w:pPr>
              <w:pStyle w:val="ListParagraph"/>
              <w:numPr>
                <w:ilvl w:val="0"/>
                <w:numId w:val="14"/>
              </w:numPr>
              <w:rPr>
                <w:lang w:val="en-GB"/>
              </w:rPr>
            </w:pPr>
            <w:r w:rsidRPr="00AF55EC">
              <w:rPr>
                <w:lang w:val="en-GB"/>
              </w:rPr>
              <w:t xml:space="preserve">1 for the assessment of the target on </w:t>
            </w:r>
            <w:r w:rsidR="007A7A09">
              <w:rPr>
                <w:lang w:val="en-GB"/>
              </w:rPr>
              <w:t>aluminium</w:t>
            </w:r>
            <w:r w:rsidRPr="00AF55EC">
              <w:rPr>
                <w:lang w:val="en-GB"/>
              </w:rPr>
              <w:t xml:space="preserve"> packaging waste</w:t>
            </w:r>
            <w:r w:rsidR="003664F5">
              <w:rPr>
                <w:lang w:val="en-GB"/>
              </w:rPr>
              <w:t xml:space="preserve">. </w:t>
            </w:r>
            <w:r w:rsidR="003664F5" w:rsidRPr="00CC5CE9">
              <w:rPr>
                <w:lang w:val="en-GB"/>
              </w:rPr>
              <w:t xml:space="preserve">The assessment of household waste stands for 0.5 and the assessment of waste from non-household sources stands for 0.5, giving the factor of </w:t>
            </w:r>
            <w:r w:rsidR="003664F5">
              <w:rPr>
                <w:lang w:val="en-GB"/>
              </w:rPr>
              <w:t>1</w:t>
            </w:r>
            <w:r w:rsidR="003664F5" w:rsidRPr="00CC5CE9">
              <w:rPr>
                <w:lang w:val="en-GB"/>
              </w:rPr>
              <w:t xml:space="preserve"> in total</w:t>
            </w:r>
            <w:r w:rsidR="003664F5">
              <w:rPr>
                <w:lang w:val="en-GB"/>
              </w:rPr>
              <w:t>.</w:t>
            </w:r>
          </w:p>
          <w:p w14:paraId="1DF3F4BA" w14:textId="4077B6B5" w:rsidR="00765996" w:rsidRPr="00765996" w:rsidRDefault="007A7A09" w:rsidP="00167CE5">
            <w:pPr>
              <w:pStyle w:val="ListParagraph"/>
              <w:numPr>
                <w:ilvl w:val="0"/>
                <w:numId w:val="14"/>
              </w:numPr>
              <w:rPr>
                <w:lang w:val="en-GB"/>
              </w:rPr>
            </w:pPr>
            <w:r>
              <w:rPr>
                <w:lang w:val="en-GB"/>
              </w:rPr>
              <w:t xml:space="preserve">0.01 </w:t>
            </w:r>
            <w:r w:rsidRPr="00765996">
              <w:rPr>
                <w:lang w:val="en-GB"/>
              </w:rPr>
              <w:t>for the assessment of the target on total packaging waste.</w:t>
            </w:r>
            <w:r w:rsidR="007D1123">
              <w:rPr>
                <w:lang w:val="en-GB"/>
              </w:rPr>
              <w:t xml:space="preserve"> </w:t>
            </w:r>
            <w:r w:rsidR="0040395F" w:rsidRPr="00765996">
              <w:rPr>
                <w:lang w:val="en-GB"/>
              </w:rPr>
              <w:t>The assessment of household waste stands for 0.</w:t>
            </w:r>
            <w:r w:rsidR="00596769" w:rsidRPr="00765996">
              <w:rPr>
                <w:lang w:val="en-GB"/>
              </w:rPr>
              <w:t>0</w:t>
            </w:r>
            <w:r w:rsidR="003D31AC">
              <w:rPr>
                <w:lang w:val="en-GB"/>
              </w:rPr>
              <w:t>0</w:t>
            </w:r>
            <w:r w:rsidR="0040395F" w:rsidRPr="00765996">
              <w:rPr>
                <w:lang w:val="en-GB"/>
              </w:rPr>
              <w:t>5 and the assessment of waste from non-household sources stands for 0.</w:t>
            </w:r>
            <w:r w:rsidR="00596769" w:rsidRPr="00765996">
              <w:rPr>
                <w:lang w:val="en-GB"/>
              </w:rPr>
              <w:t>0</w:t>
            </w:r>
            <w:r w:rsidR="003D31AC">
              <w:rPr>
                <w:lang w:val="en-GB"/>
              </w:rPr>
              <w:t>0</w:t>
            </w:r>
            <w:r w:rsidR="0040395F" w:rsidRPr="00765996">
              <w:rPr>
                <w:lang w:val="en-GB"/>
              </w:rPr>
              <w:t xml:space="preserve">5, giving the factor of </w:t>
            </w:r>
            <w:r w:rsidR="00596769" w:rsidRPr="00765996">
              <w:rPr>
                <w:lang w:val="en-GB"/>
              </w:rPr>
              <w:t>0.0</w:t>
            </w:r>
            <w:r w:rsidR="0040395F" w:rsidRPr="00765996">
              <w:rPr>
                <w:lang w:val="en-GB"/>
              </w:rPr>
              <w:t>1 in total.</w:t>
            </w:r>
            <w:r w:rsidR="006A7129" w:rsidRPr="00765996">
              <w:rPr>
                <w:lang w:val="en-GB"/>
              </w:rPr>
              <w:t xml:space="preserve"> </w:t>
            </w:r>
          </w:p>
          <w:p w14:paraId="36AD6F51" w14:textId="43DB9649" w:rsidR="00E96B9C" w:rsidRPr="00BB53B3" w:rsidRDefault="006A7129">
            <w:pPr>
              <w:rPr>
                <w:lang w:val="en-GB"/>
              </w:rPr>
            </w:pPr>
            <w:r>
              <w:rPr>
                <w:lang w:val="en-GB"/>
              </w:rPr>
              <w:t>I</w:t>
            </w:r>
            <w:r w:rsidRPr="00113A0B">
              <w:rPr>
                <w:lang w:val="en-GB"/>
              </w:rPr>
              <w:t>f the MS provides information on the shares of household/non-household waste generation, this can be used to modify the weighting factors.</w:t>
            </w:r>
          </w:p>
          <w:p w14:paraId="2917738E" w14:textId="6D7CFB4D" w:rsidR="0040395F" w:rsidRPr="00BB53B3" w:rsidRDefault="0040395F">
            <w:pPr>
              <w:rPr>
                <w:lang w:val="en-GB"/>
              </w:rPr>
            </w:pPr>
          </w:p>
        </w:tc>
      </w:tr>
    </w:tbl>
    <w:p w14:paraId="45D3CA8F" w14:textId="4C3B2C34" w:rsidR="0040395F" w:rsidRDefault="0040395F" w:rsidP="00E86E60">
      <w:pPr>
        <w:pStyle w:val="Heading3"/>
      </w:pPr>
      <w:bookmarkStart w:id="117" w:name="_Toc214632981"/>
      <w:r>
        <w:t xml:space="preserve">SRF P-4.2.4 Firm plans to improve the convenience and coverage of the separate collection system for </w:t>
      </w:r>
      <w:r w:rsidR="00B01735">
        <w:t>glass packaging waste</w:t>
      </w:r>
      <w:bookmarkEnd w:id="117"/>
    </w:p>
    <w:tbl>
      <w:tblPr>
        <w:tblStyle w:val="TableGrid"/>
        <w:tblW w:w="9174" w:type="dxa"/>
        <w:tblLook w:val="04A0" w:firstRow="1" w:lastRow="0" w:firstColumn="1" w:lastColumn="0" w:noHBand="0" w:noVBand="1"/>
      </w:tblPr>
      <w:tblGrid>
        <w:gridCol w:w="9174"/>
      </w:tblGrid>
      <w:tr w:rsidR="00B01735" w:rsidRPr="00BB53B3" w14:paraId="230ABCB3" w14:textId="77777777" w:rsidTr="00167CE5">
        <w:tc>
          <w:tcPr>
            <w:tcW w:w="9174" w:type="dxa"/>
          </w:tcPr>
          <w:p w14:paraId="470AAAFC" w14:textId="77777777" w:rsidR="00B01735" w:rsidRDefault="00B01735" w:rsidP="00167CE5">
            <w:pPr>
              <w:keepNext/>
              <w:rPr>
                <w:b/>
                <w:bCs/>
                <w:lang w:val="en-GB"/>
              </w:rPr>
            </w:pPr>
            <w:r w:rsidRPr="00BB53B3">
              <w:rPr>
                <w:b/>
                <w:bCs/>
                <w:lang w:val="en-GB"/>
              </w:rPr>
              <w:t>Assessment</w:t>
            </w:r>
          </w:p>
          <w:p w14:paraId="7F4E5411" w14:textId="77777777" w:rsidR="00B01735" w:rsidRPr="00BB53B3" w:rsidRDefault="00B01735">
            <w:pPr>
              <w:rPr>
                <w:b/>
                <w:lang w:val="en-GB"/>
              </w:rPr>
            </w:pPr>
          </w:p>
          <w:p w14:paraId="7AFC1E29" w14:textId="77777777" w:rsidR="00B01735" w:rsidRPr="00BB53B3" w:rsidRDefault="00B01735">
            <w:pPr>
              <w:rPr>
                <w:lang w:val="en-GB"/>
              </w:rPr>
            </w:pPr>
            <w:r w:rsidRPr="00BB53B3">
              <w:rPr>
                <w:lang w:val="en-GB"/>
              </w:rPr>
              <w:t xml:space="preserve"> 1. Packaging waste from household</w:t>
            </w:r>
            <w:r>
              <w:rPr>
                <w:lang w:val="en-GB"/>
              </w:rPr>
              <w:t xml:space="preserve"> sources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2297"/>
              <w:gridCol w:w="2126"/>
              <w:gridCol w:w="1560"/>
              <w:gridCol w:w="2835"/>
            </w:tblGrid>
            <w:tr w:rsidR="00B01735" w:rsidRPr="00BB53B3" w14:paraId="2B19992B" w14:textId="77777777" w:rsidTr="00167CE5">
              <w:trPr>
                <w:trHeight w:val="808"/>
              </w:trPr>
              <w:tc>
                <w:tcPr>
                  <w:tcW w:w="2297" w:type="dxa"/>
                  <w:shd w:val="clear" w:color="auto" w:fill="93C8BC"/>
                  <w:vAlign w:val="center"/>
                </w:tcPr>
                <w:p w14:paraId="351E1331" w14:textId="1BACEC4C" w:rsidR="00B01735" w:rsidRPr="00BB53B3" w:rsidRDefault="00B01735">
                  <w:pPr>
                    <w:jc w:val="center"/>
                    <w:rPr>
                      <w:sz w:val="20"/>
                      <w:szCs w:val="18"/>
                      <w:lang w:val="en-GB"/>
                    </w:rPr>
                  </w:pPr>
                  <w:r w:rsidRPr="00BB53B3">
                    <w:rPr>
                      <w:rFonts w:cs="Calibri"/>
                      <w:color w:val="000000"/>
                      <w:sz w:val="20"/>
                      <w:lang w:val="en-GB"/>
                    </w:rPr>
                    <w:t>Firm plans to improve the separate collection system</w:t>
                  </w:r>
                </w:p>
              </w:tc>
              <w:tc>
                <w:tcPr>
                  <w:tcW w:w="2126" w:type="dxa"/>
                  <w:shd w:val="clear" w:color="auto" w:fill="FDC963"/>
                  <w:vAlign w:val="center"/>
                </w:tcPr>
                <w:p w14:paraId="5DD301DC" w14:textId="77777777" w:rsidR="00B01735" w:rsidRPr="00BB53B3" w:rsidRDefault="00B01735">
                  <w:pPr>
                    <w:jc w:val="center"/>
                    <w:rPr>
                      <w:sz w:val="20"/>
                      <w:szCs w:val="18"/>
                      <w:lang w:val="en-GB"/>
                    </w:rPr>
                  </w:pPr>
                  <w:r w:rsidRPr="00BB53B3">
                    <w:rPr>
                      <w:rFonts w:cs="Calibri"/>
                      <w:color w:val="000000"/>
                      <w:sz w:val="20"/>
                      <w:lang w:val="en-GB"/>
                    </w:rPr>
                    <w:t>There are plans to improve the collection service but unclear plan for implementation</w:t>
                  </w:r>
                </w:p>
              </w:tc>
              <w:tc>
                <w:tcPr>
                  <w:tcW w:w="1560" w:type="dxa"/>
                  <w:shd w:val="clear" w:color="auto" w:fill="E5556A"/>
                  <w:vAlign w:val="center"/>
                </w:tcPr>
                <w:p w14:paraId="02FB4492" w14:textId="77777777" w:rsidR="00B01735" w:rsidRPr="00BB53B3" w:rsidRDefault="00B01735">
                  <w:pPr>
                    <w:jc w:val="center"/>
                    <w:rPr>
                      <w:sz w:val="20"/>
                      <w:szCs w:val="18"/>
                      <w:lang w:val="en-GB"/>
                    </w:rPr>
                  </w:pPr>
                  <w:r w:rsidRPr="00BB53B3">
                    <w:rPr>
                      <w:rFonts w:cs="Calibri"/>
                      <w:color w:val="000000"/>
                      <w:sz w:val="20"/>
                      <w:lang w:val="en-GB"/>
                    </w:rPr>
                    <w:t>No firm plans to improve the convenience and coverage</w:t>
                  </w:r>
                </w:p>
              </w:tc>
              <w:tc>
                <w:tcPr>
                  <w:tcW w:w="2835" w:type="dxa"/>
                  <w:vAlign w:val="center"/>
                </w:tcPr>
                <w:p w14:paraId="7C823AE0" w14:textId="77777777" w:rsidR="00B01735" w:rsidRPr="00BB53B3" w:rsidRDefault="00B01735">
                  <w:pPr>
                    <w:jc w:val="center"/>
                    <w:rPr>
                      <w:rFonts w:cs="Calibri"/>
                      <w:color w:val="000000"/>
                      <w:sz w:val="20"/>
                      <w:lang w:val="en-GB"/>
                    </w:rPr>
                  </w:pPr>
                  <w:r w:rsidRPr="00BB53B3">
                    <w:rPr>
                      <w:rFonts w:cs="Calibri"/>
                      <w:color w:val="000000"/>
                      <w:sz w:val="20"/>
                      <w:lang w:val="en-GB"/>
                    </w:rPr>
                    <w:t>N/A (for MS in which a high share of the population is already covered by high convenience collection services)</w:t>
                  </w:r>
                </w:p>
              </w:tc>
            </w:tr>
          </w:tbl>
          <w:p w14:paraId="1015BF7F" w14:textId="77777777" w:rsidR="00B01735" w:rsidRPr="00BB53B3" w:rsidRDefault="00B01735">
            <w:pPr>
              <w:rPr>
                <w:lang w:val="en-GB"/>
              </w:rPr>
            </w:pPr>
          </w:p>
          <w:p w14:paraId="2D601972" w14:textId="77777777" w:rsidR="00B01735" w:rsidRPr="00BB53B3" w:rsidRDefault="00B01735">
            <w:pPr>
              <w:rPr>
                <w:lang w:val="en-GB"/>
              </w:rPr>
            </w:pPr>
            <w:r w:rsidRPr="00BB53B3">
              <w:rPr>
                <w:lang w:val="en-GB"/>
              </w:rPr>
              <w:t>2. Packaging waste from non-household sources</w:t>
            </w:r>
          </w:p>
          <w:tbl>
            <w:tblPr>
              <w:tblStyle w:val="TableGrid"/>
              <w:tblW w:w="89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2997"/>
              <w:gridCol w:w="2971"/>
              <w:gridCol w:w="2971"/>
            </w:tblGrid>
            <w:tr w:rsidR="00B01735" w:rsidRPr="00BB53B3" w14:paraId="68E46B69" w14:textId="77777777" w:rsidTr="00167CE5">
              <w:tc>
                <w:tcPr>
                  <w:tcW w:w="2997" w:type="dxa"/>
                  <w:shd w:val="clear" w:color="auto" w:fill="93C8BC"/>
                  <w:vAlign w:val="center"/>
                </w:tcPr>
                <w:p w14:paraId="5ABCE7A1" w14:textId="37800D2A" w:rsidR="00B01735" w:rsidRPr="00BB53B3" w:rsidRDefault="00B01735">
                  <w:pPr>
                    <w:jc w:val="center"/>
                    <w:rPr>
                      <w:rFonts w:cs="Calibri"/>
                      <w:color w:val="000000"/>
                      <w:sz w:val="20"/>
                      <w:lang w:val="en-GB"/>
                    </w:rPr>
                  </w:pPr>
                  <w:r w:rsidRPr="00BB53B3">
                    <w:rPr>
                      <w:rStyle w:val="normaltextrun"/>
                      <w:rFonts w:eastAsia="ヒラギノ角ゴ Pro W3" w:cs="Calibri"/>
                      <w:sz w:val="20"/>
                      <w:lang w:val="en-GB"/>
                    </w:rPr>
                    <w:t xml:space="preserve">Firms plans to introduce mandatory separation at source </w:t>
                  </w:r>
                  <w:r w:rsidR="0055696D">
                    <w:rPr>
                      <w:rStyle w:val="normaltextrun"/>
                      <w:rFonts w:eastAsia="ヒラギノ角ゴ Pro W3" w:cs="Calibri"/>
                      <w:sz w:val="20"/>
                      <w:lang w:val="en-GB"/>
                    </w:rPr>
                    <w:t>or to improve separate collection</w:t>
                  </w:r>
                  <w:r w:rsidR="0055696D" w:rsidRPr="00BB53B3">
                    <w:rPr>
                      <w:rStyle w:val="normaltextrun"/>
                      <w:rFonts w:eastAsia="ヒラギノ角ゴ Pro W3" w:cs="Calibri"/>
                      <w:sz w:val="20"/>
                      <w:lang w:val="en-GB"/>
                    </w:rPr>
                    <w:t xml:space="preserve"> </w:t>
                  </w:r>
                  <w:r w:rsidRPr="00BB53B3">
                    <w:rPr>
                      <w:rStyle w:val="normaltextrun"/>
                      <w:rFonts w:eastAsia="ヒラギノ角ゴ Pro W3" w:cs="Calibri"/>
                      <w:sz w:val="20"/>
                      <w:lang w:val="en-GB"/>
                    </w:rPr>
                    <w:t xml:space="preserve">for non-household </w:t>
                  </w:r>
                  <w:r>
                    <w:rPr>
                      <w:rStyle w:val="normaltextrun"/>
                      <w:rFonts w:eastAsia="ヒラギノ角ゴ Pro W3" w:cs="Calibri"/>
                      <w:sz w:val="20"/>
                      <w:lang w:val="en-GB"/>
                    </w:rPr>
                    <w:t>g</w:t>
                  </w:r>
                  <w:r w:rsidRPr="00293716">
                    <w:rPr>
                      <w:rStyle w:val="normaltextrun"/>
                      <w:rFonts w:eastAsia="ヒラギノ角ゴ Pro W3" w:cs="Calibri"/>
                      <w:sz w:val="20"/>
                      <w:lang w:val="en-US"/>
                    </w:rPr>
                    <w:t>lass</w:t>
                  </w:r>
                  <w:r w:rsidRPr="00BB53B3">
                    <w:rPr>
                      <w:rStyle w:val="eop"/>
                      <w:rFonts w:cs="Calibri"/>
                      <w:color w:val="000000"/>
                      <w:sz w:val="20"/>
                      <w:szCs w:val="20"/>
                      <w:lang w:val="en-GB"/>
                    </w:rPr>
                    <w:t xml:space="preserve"> packaging </w:t>
                  </w:r>
                  <w:r w:rsidRPr="00BB53B3">
                    <w:rPr>
                      <w:rStyle w:val="eop"/>
                      <w:sz w:val="20"/>
                      <w:szCs w:val="20"/>
                      <w:lang w:val="en-GB"/>
                    </w:rPr>
                    <w:t>waste</w:t>
                  </w:r>
                </w:p>
              </w:tc>
              <w:tc>
                <w:tcPr>
                  <w:tcW w:w="2971" w:type="dxa"/>
                  <w:shd w:val="clear" w:color="auto" w:fill="E5556A"/>
                  <w:vAlign w:val="center"/>
                </w:tcPr>
                <w:p w14:paraId="1C0EF4B1" w14:textId="25D55CFE" w:rsidR="00B01735" w:rsidRPr="00BB53B3" w:rsidRDefault="00B01735">
                  <w:pPr>
                    <w:jc w:val="center"/>
                    <w:rPr>
                      <w:rStyle w:val="normaltextrun"/>
                      <w:rFonts w:eastAsia="ヒラギノ角ゴ Pro W3" w:cs="Calibri"/>
                      <w:sz w:val="20"/>
                      <w:lang w:val="en-GB"/>
                    </w:rPr>
                  </w:pPr>
                  <w:r w:rsidRPr="00BB53B3">
                    <w:rPr>
                      <w:rStyle w:val="normaltextrun"/>
                      <w:rFonts w:eastAsia="ヒラギノ角ゴ Pro W3" w:cs="Calibri"/>
                      <w:sz w:val="20"/>
                      <w:lang w:val="en-GB"/>
                    </w:rPr>
                    <w:t>No firm plans to introduce mandatory</w:t>
                  </w:r>
                  <w:r w:rsidRPr="00BB53B3" w:rsidDel="00210CF7">
                    <w:rPr>
                      <w:rStyle w:val="normaltextrun"/>
                      <w:rFonts w:eastAsia="ヒラギノ角ゴ Pro W3" w:cs="Calibri"/>
                      <w:sz w:val="20"/>
                      <w:lang w:val="en-GB"/>
                    </w:rPr>
                    <w:t xml:space="preserve"> </w:t>
                  </w:r>
                  <w:r w:rsidRPr="00BB53B3">
                    <w:rPr>
                      <w:rStyle w:val="normaltextrun"/>
                      <w:rFonts w:eastAsia="ヒラギノ角ゴ Pro W3" w:cs="Calibri"/>
                      <w:sz w:val="20"/>
                      <w:lang w:val="en-GB"/>
                    </w:rPr>
                    <w:t>separation at source</w:t>
                  </w:r>
                  <w:r w:rsidRPr="00BB53B3" w:rsidDel="00CF0852">
                    <w:rPr>
                      <w:rStyle w:val="normaltextrun"/>
                      <w:rFonts w:eastAsia="ヒラギノ角ゴ Pro W3" w:cs="Calibri"/>
                      <w:sz w:val="20"/>
                      <w:lang w:val="en-GB"/>
                    </w:rPr>
                    <w:t xml:space="preserve"> </w:t>
                  </w:r>
                  <w:r w:rsidRPr="00BB53B3">
                    <w:rPr>
                      <w:rStyle w:val="normaltextrun"/>
                      <w:rFonts w:eastAsia="ヒラギノ角ゴ Pro W3" w:cs="Calibri"/>
                      <w:sz w:val="20"/>
                      <w:lang w:val="en-GB"/>
                    </w:rPr>
                    <w:t xml:space="preserve">for non-household </w:t>
                  </w:r>
                  <w:r>
                    <w:rPr>
                      <w:rStyle w:val="normaltextrun"/>
                      <w:rFonts w:eastAsia="ヒラギノ角ゴ Pro W3" w:cs="Calibri"/>
                      <w:sz w:val="20"/>
                      <w:lang w:val="en-GB"/>
                    </w:rPr>
                    <w:t>g</w:t>
                  </w:r>
                  <w:r w:rsidRPr="00293716">
                    <w:rPr>
                      <w:rStyle w:val="normaltextrun"/>
                      <w:rFonts w:eastAsia="ヒラギノ角ゴ Pro W3" w:cs="Calibri"/>
                      <w:sz w:val="20"/>
                      <w:lang w:val="en-US"/>
                    </w:rPr>
                    <w:t>lass</w:t>
                  </w:r>
                  <w:r w:rsidRPr="00BB53B3">
                    <w:rPr>
                      <w:rStyle w:val="normaltextrun"/>
                      <w:rFonts w:eastAsia="ヒラギノ角ゴ Pro W3" w:cs="Calibri"/>
                      <w:sz w:val="20"/>
                      <w:lang w:val="en-GB"/>
                    </w:rPr>
                    <w:t xml:space="preserve"> packaging waste</w:t>
                  </w:r>
                </w:p>
              </w:tc>
              <w:tc>
                <w:tcPr>
                  <w:tcW w:w="2971" w:type="dxa"/>
                  <w:vAlign w:val="center"/>
                </w:tcPr>
                <w:p w14:paraId="04CDDEAE" w14:textId="77777777" w:rsidR="00B01735" w:rsidRPr="00BB53B3" w:rsidRDefault="00B01735">
                  <w:pPr>
                    <w:jc w:val="center"/>
                    <w:rPr>
                      <w:rFonts w:cs="Calibri"/>
                      <w:color w:val="000000"/>
                      <w:sz w:val="20"/>
                      <w:lang w:val="en-GB"/>
                    </w:rPr>
                  </w:pPr>
                  <w:r w:rsidRPr="00BB53B3">
                    <w:rPr>
                      <w:rStyle w:val="normaltextrun"/>
                      <w:rFonts w:eastAsia="ヒラギノ角ゴ Pro W3" w:cs="Calibri"/>
                      <w:sz w:val="20"/>
                      <w:lang w:val="en-GB"/>
                    </w:rPr>
                    <w:t>N/A (for countries already having mandatory sorting at source)</w:t>
                  </w:r>
                </w:p>
              </w:tc>
            </w:tr>
          </w:tbl>
          <w:p w14:paraId="0A0ECAEC" w14:textId="77777777" w:rsidR="00B01735" w:rsidRPr="00BB53B3" w:rsidRDefault="00B01735">
            <w:pPr>
              <w:rPr>
                <w:lang w:val="en-GB"/>
              </w:rPr>
            </w:pPr>
          </w:p>
          <w:p w14:paraId="748B8796" w14:textId="77777777" w:rsidR="00B01735" w:rsidRPr="00BB53B3" w:rsidRDefault="00B01735">
            <w:pPr>
              <w:rPr>
                <w:b/>
                <w:lang w:val="en-GB"/>
              </w:rPr>
            </w:pPr>
            <w:r w:rsidRPr="00BB53B3">
              <w:rPr>
                <w:b/>
                <w:lang w:val="en-GB"/>
              </w:rPr>
              <w:t>Weight</w:t>
            </w:r>
          </w:p>
          <w:p w14:paraId="2BF1CF01" w14:textId="0899CF7C" w:rsidR="000B2BE1" w:rsidRPr="004F45F4" w:rsidRDefault="000B2BE1" w:rsidP="00167CE5">
            <w:pPr>
              <w:pStyle w:val="ListParagraph"/>
              <w:numPr>
                <w:ilvl w:val="0"/>
                <w:numId w:val="18"/>
              </w:numPr>
              <w:rPr>
                <w:lang w:val="en-GB"/>
              </w:rPr>
            </w:pPr>
            <w:r w:rsidRPr="004F45F4">
              <w:rPr>
                <w:lang w:val="en-GB"/>
              </w:rPr>
              <w:t>1 for the assessment of the target on glass packaging waste</w:t>
            </w:r>
            <w:r w:rsidR="003664F5" w:rsidRPr="004F45F4">
              <w:rPr>
                <w:lang w:val="en-GB"/>
              </w:rPr>
              <w:t>. The assessment of household waste stands for 0.5 and the assessment of waste from non-household sources stands for 0.5, giving the factor of 1 in total.</w:t>
            </w:r>
          </w:p>
          <w:p w14:paraId="4855B5B8" w14:textId="70781CAE" w:rsidR="00CC5CE9" w:rsidRPr="00CC5CE9" w:rsidRDefault="000B2BE1" w:rsidP="00167CE5">
            <w:pPr>
              <w:pStyle w:val="ListParagraph"/>
              <w:numPr>
                <w:ilvl w:val="0"/>
                <w:numId w:val="14"/>
              </w:numPr>
              <w:rPr>
                <w:lang w:val="en-GB"/>
              </w:rPr>
            </w:pPr>
            <w:r w:rsidRPr="00CC5CE9">
              <w:rPr>
                <w:lang w:val="en-GB"/>
              </w:rPr>
              <w:t>0.19 for the assessment of the target on total packaging waste.</w:t>
            </w:r>
            <w:r w:rsidR="00CC5CE9">
              <w:rPr>
                <w:lang w:val="en-GB"/>
              </w:rPr>
              <w:t xml:space="preserve"> </w:t>
            </w:r>
            <w:r w:rsidR="00B01735" w:rsidRPr="00CC5CE9">
              <w:rPr>
                <w:lang w:val="en-GB"/>
              </w:rPr>
              <w:t xml:space="preserve">The assessment of household waste stands for </w:t>
            </w:r>
            <w:r w:rsidR="00595F69" w:rsidRPr="00CC5CE9">
              <w:rPr>
                <w:lang w:val="en-GB"/>
              </w:rPr>
              <w:t>0.0</w:t>
            </w:r>
            <w:r w:rsidR="003229E8" w:rsidRPr="00CC5CE9">
              <w:rPr>
                <w:lang w:val="en-GB"/>
              </w:rPr>
              <w:t>95</w:t>
            </w:r>
            <w:r w:rsidR="00B01735" w:rsidRPr="00CC5CE9">
              <w:rPr>
                <w:lang w:val="en-GB"/>
              </w:rPr>
              <w:t xml:space="preserve"> and the assessment of waste from non-household sources stands for </w:t>
            </w:r>
            <w:r w:rsidR="003229E8" w:rsidRPr="00CC5CE9">
              <w:rPr>
                <w:lang w:val="en-GB"/>
              </w:rPr>
              <w:t>0.095</w:t>
            </w:r>
            <w:r w:rsidR="00B01735" w:rsidRPr="00CC5CE9">
              <w:rPr>
                <w:lang w:val="en-GB"/>
              </w:rPr>
              <w:t xml:space="preserve">, giving the factor of </w:t>
            </w:r>
            <w:r w:rsidR="003229E8" w:rsidRPr="00CC5CE9">
              <w:rPr>
                <w:lang w:val="en-GB"/>
              </w:rPr>
              <w:t xml:space="preserve">0.19 </w:t>
            </w:r>
            <w:r w:rsidR="00B01735" w:rsidRPr="00CC5CE9">
              <w:rPr>
                <w:lang w:val="en-GB"/>
              </w:rPr>
              <w:t>in total.</w:t>
            </w:r>
            <w:r w:rsidR="006A7129" w:rsidRPr="00CC5CE9">
              <w:rPr>
                <w:lang w:val="en-GB"/>
              </w:rPr>
              <w:t xml:space="preserve"> </w:t>
            </w:r>
          </w:p>
          <w:p w14:paraId="27DD8D1D" w14:textId="2FAAD90E" w:rsidR="00B01735" w:rsidRPr="00BB53B3" w:rsidRDefault="006A7129">
            <w:pPr>
              <w:rPr>
                <w:lang w:val="en-GB"/>
              </w:rPr>
            </w:pPr>
            <w:r>
              <w:rPr>
                <w:lang w:val="en-GB"/>
              </w:rPr>
              <w:t>I</w:t>
            </w:r>
            <w:r w:rsidRPr="00113A0B">
              <w:rPr>
                <w:lang w:val="en-GB"/>
              </w:rPr>
              <w:t>f the MS provides information on the shares of household/non-household waste generation, this can be used to modify the weighting factors.</w:t>
            </w:r>
          </w:p>
          <w:p w14:paraId="5AB9C015" w14:textId="43E220FF" w:rsidR="00B01735" w:rsidRPr="00BB53B3" w:rsidRDefault="00B01735">
            <w:pPr>
              <w:rPr>
                <w:lang w:val="en-GB"/>
              </w:rPr>
            </w:pPr>
          </w:p>
        </w:tc>
      </w:tr>
    </w:tbl>
    <w:p w14:paraId="6306FB5D" w14:textId="77777777" w:rsidR="00B01735" w:rsidRDefault="00B01735" w:rsidP="00B01735">
      <w:pPr>
        <w:rPr>
          <w:lang w:val="en-GB"/>
        </w:rPr>
      </w:pPr>
    </w:p>
    <w:p w14:paraId="66EBBD28" w14:textId="1FE1A313" w:rsidR="00B01735" w:rsidRDefault="00B01735" w:rsidP="00E86E60">
      <w:pPr>
        <w:pStyle w:val="Heading3"/>
      </w:pPr>
      <w:bookmarkStart w:id="118" w:name="_Toc214632982"/>
      <w:r>
        <w:t>SRF P-4.2.5 Firm plans to improve the convenience and coverage of the separate collection system for plastics packaging waste</w:t>
      </w:r>
      <w:bookmarkEnd w:id="118"/>
    </w:p>
    <w:tbl>
      <w:tblPr>
        <w:tblStyle w:val="TableGrid"/>
        <w:tblW w:w="9174" w:type="dxa"/>
        <w:tblLook w:val="04A0" w:firstRow="1" w:lastRow="0" w:firstColumn="1" w:lastColumn="0" w:noHBand="0" w:noVBand="1"/>
      </w:tblPr>
      <w:tblGrid>
        <w:gridCol w:w="9174"/>
      </w:tblGrid>
      <w:tr w:rsidR="00B01735" w:rsidRPr="00BB53B3" w14:paraId="28A35604" w14:textId="77777777" w:rsidTr="00167CE5">
        <w:tc>
          <w:tcPr>
            <w:tcW w:w="9174" w:type="dxa"/>
          </w:tcPr>
          <w:p w14:paraId="5F3B1B5A" w14:textId="77777777" w:rsidR="00B01735" w:rsidRDefault="00B01735">
            <w:pPr>
              <w:rPr>
                <w:b/>
                <w:bCs/>
                <w:lang w:val="en-GB"/>
              </w:rPr>
            </w:pPr>
            <w:r w:rsidRPr="00BB53B3">
              <w:rPr>
                <w:b/>
                <w:bCs/>
                <w:lang w:val="en-GB"/>
              </w:rPr>
              <w:t>Assessment</w:t>
            </w:r>
          </w:p>
          <w:p w14:paraId="799536EA" w14:textId="77777777" w:rsidR="00B01735" w:rsidRPr="00BB53B3" w:rsidRDefault="00B01735">
            <w:pPr>
              <w:rPr>
                <w:b/>
                <w:lang w:val="en-GB"/>
              </w:rPr>
            </w:pPr>
          </w:p>
          <w:p w14:paraId="6C68AC6F" w14:textId="77777777" w:rsidR="00B01735" w:rsidRPr="00BB53B3" w:rsidRDefault="00B01735">
            <w:pPr>
              <w:rPr>
                <w:lang w:val="en-GB"/>
              </w:rPr>
            </w:pPr>
            <w:r w:rsidRPr="00BB53B3">
              <w:rPr>
                <w:lang w:val="en-GB"/>
              </w:rPr>
              <w:t xml:space="preserve"> 1. Packaging waste from household</w:t>
            </w:r>
            <w:r>
              <w:rPr>
                <w:lang w:val="en-GB"/>
              </w:rPr>
              <w:t xml:space="preserve"> sources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2297"/>
              <w:gridCol w:w="2126"/>
              <w:gridCol w:w="1560"/>
              <w:gridCol w:w="2835"/>
            </w:tblGrid>
            <w:tr w:rsidR="00B01735" w:rsidRPr="00BB53B3" w14:paraId="016C2567" w14:textId="77777777" w:rsidTr="00167CE5">
              <w:trPr>
                <w:trHeight w:val="808"/>
              </w:trPr>
              <w:tc>
                <w:tcPr>
                  <w:tcW w:w="2297" w:type="dxa"/>
                  <w:shd w:val="clear" w:color="auto" w:fill="93C8BC"/>
                  <w:vAlign w:val="center"/>
                </w:tcPr>
                <w:p w14:paraId="06AC213A" w14:textId="5C5A99C5" w:rsidR="00B01735" w:rsidRPr="00BB53B3" w:rsidRDefault="00B01735">
                  <w:pPr>
                    <w:jc w:val="center"/>
                    <w:rPr>
                      <w:sz w:val="20"/>
                      <w:szCs w:val="18"/>
                      <w:lang w:val="en-GB"/>
                    </w:rPr>
                  </w:pPr>
                  <w:r w:rsidRPr="00BB53B3">
                    <w:rPr>
                      <w:rFonts w:cs="Calibri"/>
                      <w:color w:val="000000"/>
                      <w:sz w:val="20"/>
                      <w:lang w:val="en-GB"/>
                    </w:rPr>
                    <w:t>Firm plans to improve the separate collection system</w:t>
                  </w:r>
                </w:p>
              </w:tc>
              <w:tc>
                <w:tcPr>
                  <w:tcW w:w="2126" w:type="dxa"/>
                  <w:shd w:val="clear" w:color="auto" w:fill="FDC963"/>
                  <w:vAlign w:val="center"/>
                </w:tcPr>
                <w:p w14:paraId="14836E23" w14:textId="77777777" w:rsidR="00B01735" w:rsidRPr="00BB53B3" w:rsidRDefault="00B01735">
                  <w:pPr>
                    <w:jc w:val="center"/>
                    <w:rPr>
                      <w:sz w:val="20"/>
                      <w:szCs w:val="18"/>
                      <w:lang w:val="en-GB"/>
                    </w:rPr>
                  </w:pPr>
                  <w:r w:rsidRPr="00BB53B3">
                    <w:rPr>
                      <w:rFonts w:cs="Calibri"/>
                      <w:color w:val="000000"/>
                      <w:sz w:val="20"/>
                      <w:lang w:val="en-GB"/>
                    </w:rPr>
                    <w:t>There are plans to improve the collection service but unclear plan for implementation</w:t>
                  </w:r>
                </w:p>
              </w:tc>
              <w:tc>
                <w:tcPr>
                  <w:tcW w:w="1560" w:type="dxa"/>
                  <w:shd w:val="clear" w:color="auto" w:fill="E5556A"/>
                  <w:vAlign w:val="center"/>
                </w:tcPr>
                <w:p w14:paraId="1124F3CF" w14:textId="77777777" w:rsidR="00B01735" w:rsidRPr="00BB53B3" w:rsidRDefault="00B01735">
                  <w:pPr>
                    <w:jc w:val="center"/>
                    <w:rPr>
                      <w:sz w:val="20"/>
                      <w:szCs w:val="18"/>
                      <w:lang w:val="en-GB"/>
                    </w:rPr>
                  </w:pPr>
                  <w:r w:rsidRPr="00BB53B3">
                    <w:rPr>
                      <w:rFonts w:cs="Calibri"/>
                      <w:color w:val="000000"/>
                      <w:sz w:val="20"/>
                      <w:lang w:val="en-GB"/>
                    </w:rPr>
                    <w:t>No firm plans to improve the convenience and coverage</w:t>
                  </w:r>
                </w:p>
              </w:tc>
              <w:tc>
                <w:tcPr>
                  <w:tcW w:w="2835" w:type="dxa"/>
                  <w:vAlign w:val="center"/>
                </w:tcPr>
                <w:p w14:paraId="51A9FD6D" w14:textId="77777777" w:rsidR="00B01735" w:rsidRPr="00BB53B3" w:rsidRDefault="00B01735">
                  <w:pPr>
                    <w:jc w:val="center"/>
                    <w:rPr>
                      <w:rFonts w:cs="Calibri"/>
                      <w:color w:val="000000"/>
                      <w:sz w:val="20"/>
                      <w:lang w:val="en-GB"/>
                    </w:rPr>
                  </w:pPr>
                  <w:r w:rsidRPr="00BB53B3">
                    <w:rPr>
                      <w:rFonts w:cs="Calibri"/>
                      <w:color w:val="000000"/>
                      <w:sz w:val="20"/>
                      <w:lang w:val="en-GB"/>
                    </w:rPr>
                    <w:t>N/A (for MS in which a high share of the population is already covered by high convenience collection services)</w:t>
                  </w:r>
                </w:p>
              </w:tc>
            </w:tr>
          </w:tbl>
          <w:p w14:paraId="2CE39BFD" w14:textId="77777777" w:rsidR="00B01735" w:rsidRPr="00BB53B3" w:rsidRDefault="00B01735">
            <w:pPr>
              <w:rPr>
                <w:lang w:val="en-GB"/>
              </w:rPr>
            </w:pPr>
          </w:p>
          <w:p w14:paraId="32E3FBE6" w14:textId="77777777" w:rsidR="00B01735" w:rsidRPr="00BB53B3" w:rsidRDefault="00B01735">
            <w:pPr>
              <w:rPr>
                <w:lang w:val="en-GB"/>
              </w:rPr>
            </w:pPr>
            <w:r w:rsidRPr="00BB53B3">
              <w:rPr>
                <w:lang w:val="en-GB"/>
              </w:rPr>
              <w:t>2. Packaging waste from non-household sources</w:t>
            </w:r>
          </w:p>
          <w:tbl>
            <w:tblPr>
              <w:tblStyle w:val="TableGrid"/>
              <w:tblW w:w="89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2997"/>
              <w:gridCol w:w="2971"/>
              <w:gridCol w:w="2971"/>
            </w:tblGrid>
            <w:tr w:rsidR="00B01735" w:rsidRPr="00BB53B3" w14:paraId="7CB5CCF6" w14:textId="77777777" w:rsidTr="00167CE5">
              <w:tc>
                <w:tcPr>
                  <w:tcW w:w="2997" w:type="dxa"/>
                  <w:shd w:val="clear" w:color="auto" w:fill="93C8BC"/>
                  <w:vAlign w:val="center"/>
                </w:tcPr>
                <w:p w14:paraId="6F43745D" w14:textId="69DBE563" w:rsidR="00B01735" w:rsidRPr="00BB53B3" w:rsidRDefault="00B01735">
                  <w:pPr>
                    <w:jc w:val="center"/>
                    <w:rPr>
                      <w:rFonts w:cs="Calibri"/>
                      <w:color w:val="000000"/>
                      <w:sz w:val="20"/>
                      <w:lang w:val="en-GB"/>
                    </w:rPr>
                  </w:pPr>
                  <w:r w:rsidRPr="00BB53B3">
                    <w:rPr>
                      <w:rStyle w:val="normaltextrun"/>
                      <w:rFonts w:eastAsia="ヒラギノ角ゴ Pro W3" w:cs="Calibri"/>
                      <w:sz w:val="20"/>
                      <w:lang w:val="en-GB"/>
                    </w:rPr>
                    <w:t xml:space="preserve">Firms plans to introduce mandatory separation at source </w:t>
                  </w:r>
                  <w:r w:rsidR="00FA4DA5">
                    <w:rPr>
                      <w:rStyle w:val="normaltextrun"/>
                      <w:rFonts w:eastAsia="ヒラギノ角ゴ Pro W3" w:cs="Calibri"/>
                      <w:sz w:val="20"/>
                      <w:lang w:val="en-GB"/>
                    </w:rPr>
                    <w:t>or to improve separate collection</w:t>
                  </w:r>
                  <w:r w:rsidR="00FA4DA5" w:rsidRPr="00BB53B3">
                    <w:rPr>
                      <w:rStyle w:val="normaltextrun"/>
                      <w:rFonts w:eastAsia="ヒラギノ角ゴ Pro W3" w:cs="Calibri"/>
                      <w:sz w:val="20"/>
                      <w:lang w:val="en-GB"/>
                    </w:rPr>
                    <w:t xml:space="preserve"> </w:t>
                  </w:r>
                  <w:r w:rsidRPr="00BB53B3">
                    <w:rPr>
                      <w:rStyle w:val="normaltextrun"/>
                      <w:rFonts w:eastAsia="ヒラギノ角ゴ Pro W3" w:cs="Calibri"/>
                      <w:sz w:val="20"/>
                      <w:lang w:val="en-GB"/>
                    </w:rPr>
                    <w:t xml:space="preserve">for non-household </w:t>
                  </w:r>
                  <w:r>
                    <w:rPr>
                      <w:rStyle w:val="normaltextrun"/>
                      <w:rFonts w:eastAsia="ヒラギノ角ゴ Pro W3" w:cs="Calibri"/>
                      <w:sz w:val="20"/>
                      <w:lang w:val="en-GB"/>
                    </w:rPr>
                    <w:t>p</w:t>
                  </w:r>
                  <w:r w:rsidRPr="00293716">
                    <w:rPr>
                      <w:rStyle w:val="normaltextrun"/>
                      <w:rFonts w:eastAsia="ヒラギノ角ゴ Pro W3" w:cs="Calibri"/>
                      <w:sz w:val="20"/>
                      <w:lang w:val="en-US"/>
                    </w:rPr>
                    <w:t>lastics</w:t>
                  </w:r>
                  <w:r w:rsidRPr="00BB53B3">
                    <w:rPr>
                      <w:rStyle w:val="eop"/>
                      <w:rFonts w:cs="Calibri"/>
                      <w:color w:val="000000"/>
                      <w:sz w:val="20"/>
                      <w:szCs w:val="20"/>
                      <w:lang w:val="en-GB"/>
                    </w:rPr>
                    <w:t xml:space="preserve"> packaging </w:t>
                  </w:r>
                  <w:r w:rsidRPr="00BB53B3">
                    <w:rPr>
                      <w:rStyle w:val="eop"/>
                      <w:sz w:val="20"/>
                      <w:szCs w:val="20"/>
                      <w:lang w:val="en-GB"/>
                    </w:rPr>
                    <w:t>waste</w:t>
                  </w:r>
                </w:p>
              </w:tc>
              <w:tc>
                <w:tcPr>
                  <w:tcW w:w="2971" w:type="dxa"/>
                  <w:shd w:val="clear" w:color="auto" w:fill="E5556A"/>
                  <w:vAlign w:val="center"/>
                </w:tcPr>
                <w:p w14:paraId="09D41920" w14:textId="6FDF4736" w:rsidR="00B01735" w:rsidRPr="00BB53B3" w:rsidRDefault="00B01735">
                  <w:pPr>
                    <w:jc w:val="center"/>
                    <w:rPr>
                      <w:rStyle w:val="normaltextrun"/>
                      <w:rFonts w:eastAsia="ヒラギノ角ゴ Pro W3" w:cs="Calibri"/>
                      <w:sz w:val="20"/>
                      <w:lang w:val="en-GB"/>
                    </w:rPr>
                  </w:pPr>
                  <w:r w:rsidRPr="00BB53B3">
                    <w:rPr>
                      <w:rStyle w:val="normaltextrun"/>
                      <w:rFonts w:eastAsia="ヒラギノ角ゴ Pro W3" w:cs="Calibri"/>
                      <w:sz w:val="20"/>
                      <w:lang w:val="en-GB"/>
                    </w:rPr>
                    <w:t>No firm plans to introduce mandatory</w:t>
                  </w:r>
                  <w:r w:rsidRPr="00BB53B3" w:rsidDel="00210CF7">
                    <w:rPr>
                      <w:rStyle w:val="normaltextrun"/>
                      <w:rFonts w:eastAsia="ヒラギノ角ゴ Pro W3" w:cs="Calibri"/>
                      <w:sz w:val="20"/>
                      <w:lang w:val="en-GB"/>
                    </w:rPr>
                    <w:t xml:space="preserve"> </w:t>
                  </w:r>
                  <w:r w:rsidRPr="00BB53B3">
                    <w:rPr>
                      <w:rStyle w:val="normaltextrun"/>
                      <w:rFonts w:eastAsia="ヒラギノ角ゴ Pro W3" w:cs="Calibri"/>
                      <w:sz w:val="20"/>
                      <w:lang w:val="en-GB"/>
                    </w:rPr>
                    <w:t>separation at source</w:t>
                  </w:r>
                  <w:r w:rsidRPr="00BB53B3" w:rsidDel="00CF0852">
                    <w:rPr>
                      <w:rStyle w:val="normaltextrun"/>
                      <w:rFonts w:eastAsia="ヒラギノ角ゴ Pro W3" w:cs="Calibri"/>
                      <w:sz w:val="20"/>
                      <w:lang w:val="en-GB"/>
                    </w:rPr>
                    <w:t xml:space="preserve"> </w:t>
                  </w:r>
                  <w:r w:rsidRPr="00BB53B3">
                    <w:rPr>
                      <w:rStyle w:val="normaltextrun"/>
                      <w:rFonts w:eastAsia="ヒラギノ角ゴ Pro W3" w:cs="Calibri"/>
                      <w:sz w:val="20"/>
                      <w:lang w:val="en-GB"/>
                    </w:rPr>
                    <w:t xml:space="preserve">for non-household </w:t>
                  </w:r>
                  <w:r>
                    <w:rPr>
                      <w:rStyle w:val="normaltextrun"/>
                      <w:rFonts w:eastAsia="ヒラギノ角ゴ Pro W3" w:cs="Calibri"/>
                      <w:sz w:val="20"/>
                      <w:lang w:val="en-GB"/>
                    </w:rPr>
                    <w:t>p</w:t>
                  </w:r>
                  <w:r w:rsidRPr="00293716">
                    <w:rPr>
                      <w:rStyle w:val="normaltextrun"/>
                      <w:rFonts w:eastAsia="ヒラギノ角ゴ Pro W3" w:cs="Calibri"/>
                      <w:sz w:val="20"/>
                      <w:lang w:val="en-US"/>
                    </w:rPr>
                    <w:t xml:space="preserve">lastics </w:t>
                  </w:r>
                  <w:r w:rsidRPr="00BB53B3">
                    <w:rPr>
                      <w:rStyle w:val="normaltextrun"/>
                      <w:rFonts w:eastAsia="ヒラギノ角ゴ Pro W3" w:cs="Calibri"/>
                      <w:sz w:val="20"/>
                      <w:lang w:val="en-GB"/>
                    </w:rPr>
                    <w:t>packaging waste</w:t>
                  </w:r>
                </w:p>
              </w:tc>
              <w:tc>
                <w:tcPr>
                  <w:tcW w:w="2971" w:type="dxa"/>
                  <w:vAlign w:val="center"/>
                </w:tcPr>
                <w:p w14:paraId="28D489C3" w14:textId="77777777" w:rsidR="00B01735" w:rsidRPr="00BB53B3" w:rsidRDefault="00B01735">
                  <w:pPr>
                    <w:jc w:val="center"/>
                    <w:rPr>
                      <w:rFonts w:cs="Calibri"/>
                      <w:color w:val="000000"/>
                      <w:sz w:val="20"/>
                      <w:lang w:val="en-GB"/>
                    </w:rPr>
                  </w:pPr>
                  <w:r w:rsidRPr="00BB53B3">
                    <w:rPr>
                      <w:rStyle w:val="normaltextrun"/>
                      <w:rFonts w:eastAsia="ヒラギノ角ゴ Pro W3" w:cs="Calibri"/>
                      <w:sz w:val="20"/>
                      <w:lang w:val="en-GB"/>
                    </w:rPr>
                    <w:t>N/A (for countries already having mandatory sorting at source)</w:t>
                  </w:r>
                </w:p>
              </w:tc>
            </w:tr>
          </w:tbl>
          <w:p w14:paraId="38533434" w14:textId="77777777" w:rsidR="00B01735" w:rsidRPr="00BB53B3" w:rsidRDefault="00B01735">
            <w:pPr>
              <w:rPr>
                <w:lang w:val="en-GB"/>
              </w:rPr>
            </w:pPr>
          </w:p>
          <w:p w14:paraId="6B0674DF" w14:textId="77777777" w:rsidR="00B01735" w:rsidRPr="00BB53B3" w:rsidRDefault="00B01735" w:rsidP="00167CE5">
            <w:pPr>
              <w:keepNext/>
              <w:rPr>
                <w:b/>
                <w:lang w:val="en-GB"/>
              </w:rPr>
            </w:pPr>
            <w:r w:rsidRPr="00BB53B3">
              <w:rPr>
                <w:b/>
                <w:lang w:val="en-GB"/>
              </w:rPr>
              <w:t>Weight</w:t>
            </w:r>
          </w:p>
          <w:p w14:paraId="7B954F08" w14:textId="35E76EDF" w:rsidR="004F45F4" w:rsidRPr="004F45F4" w:rsidRDefault="004F45F4" w:rsidP="004F45F4">
            <w:pPr>
              <w:pStyle w:val="ListParagraph"/>
              <w:numPr>
                <w:ilvl w:val="0"/>
                <w:numId w:val="18"/>
              </w:numPr>
              <w:rPr>
                <w:lang w:val="en-GB"/>
              </w:rPr>
            </w:pPr>
            <w:r w:rsidRPr="004F45F4">
              <w:rPr>
                <w:lang w:val="en-GB"/>
              </w:rPr>
              <w:t xml:space="preserve">1 for the assessment of the target on </w:t>
            </w:r>
            <w:r>
              <w:rPr>
                <w:lang w:val="en-GB"/>
              </w:rPr>
              <w:t>plastics</w:t>
            </w:r>
            <w:r w:rsidRPr="004F45F4">
              <w:rPr>
                <w:lang w:val="en-GB"/>
              </w:rPr>
              <w:t xml:space="preserve"> packaging waste. The assessment of household waste stands for 0.5 and the assessment of waste from non-household sources stands for 0.5, giving the factor of 1 in total.</w:t>
            </w:r>
          </w:p>
          <w:p w14:paraId="2A05DA6C" w14:textId="77777777" w:rsidR="004F45F4" w:rsidRPr="00CC5CE9" w:rsidRDefault="004F45F4" w:rsidP="004F45F4">
            <w:pPr>
              <w:pStyle w:val="ListParagraph"/>
              <w:numPr>
                <w:ilvl w:val="0"/>
                <w:numId w:val="14"/>
              </w:numPr>
              <w:rPr>
                <w:lang w:val="en-GB"/>
              </w:rPr>
            </w:pPr>
            <w:r w:rsidRPr="00CC5CE9">
              <w:rPr>
                <w:lang w:val="en-GB"/>
              </w:rPr>
              <w:t>0.19 for the assessment of the target on total packaging waste.</w:t>
            </w:r>
            <w:r>
              <w:rPr>
                <w:lang w:val="en-GB"/>
              </w:rPr>
              <w:t xml:space="preserve"> </w:t>
            </w:r>
            <w:r w:rsidRPr="00CC5CE9">
              <w:rPr>
                <w:lang w:val="en-GB"/>
              </w:rPr>
              <w:t xml:space="preserve">The assessment of household waste stands for 0.095 and the assessment of waste from non-household sources stands for 0.095, giving the factor of 0.19 in total. </w:t>
            </w:r>
          </w:p>
          <w:p w14:paraId="71BE81E0" w14:textId="7F215E50" w:rsidR="00B01735" w:rsidRPr="00BB53B3" w:rsidRDefault="006A7129">
            <w:pPr>
              <w:rPr>
                <w:lang w:val="en-GB"/>
              </w:rPr>
            </w:pPr>
            <w:r>
              <w:rPr>
                <w:lang w:val="en-GB"/>
              </w:rPr>
              <w:t>I</w:t>
            </w:r>
            <w:r w:rsidRPr="00113A0B">
              <w:rPr>
                <w:lang w:val="en-GB"/>
              </w:rPr>
              <w:t>f the MS provides information on the shares of household/non-household waste generation, this can be used to modify the weighting factors.</w:t>
            </w:r>
          </w:p>
          <w:p w14:paraId="30578558" w14:textId="3661EF7D" w:rsidR="00B01735" w:rsidRPr="00BB53B3" w:rsidRDefault="00B01735">
            <w:pPr>
              <w:rPr>
                <w:lang w:val="en-GB"/>
              </w:rPr>
            </w:pPr>
          </w:p>
        </w:tc>
      </w:tr>
    </w:tbl>
    <w:p w14:paraId="364AA562" w14:textId="420BC9FB" w:rsidR="00B01735" w:rsidRDefault="00B01735" w:rsidP="00E86E60">
      <w:pPr>
        <w:pStyle w:val="Heading3"/>
      </w:pPr>
      <w:bookmarkStart w:id="119" w:name="_Toc214632983"/>
      <w:r>
        <w:t xml:space="preserve">SRF P-4.2.6 Firm plans to improve the convenience and coverage of the separate collection system for </w:t>
      </w:r>
      <w:r w:rsidR="0044502D">
        <w:t>wooden packaging waste</w:t>
      </w:r>
      <w:bookmarkEnd w:id="119"/>
    </w:p>
    <w:tbl>
      <w:tblPr>
        <w:tblStyle w:val="TableGrid"/>
        <w:tblW w:w="9174" w:type="dxa"/>
        <w:tblLook w:val="04A0" w:firstRow="1" w:lastRow="0" w:firstColumn="1" w:lastColumn="0" w:noHBand="0" w:noVBand="1"/>
      </w:tblPr>
      <w:tblGrid>
        <w:gridCol w:w="9174"/>
      </w:tblGrid>
      <w:tr w:rsidR="00E97F19" w:rsidRPr="00E97F19" w14:paraId="235DC352" w14:textId="77777777" w:rsidTr="00167CE5">
        <w:tc>
          <w:tcPr>
            <w:tcW w:w="9174" w:type="dxa"/>
          </w:tcPr>
          <w:p w14:paraId="0C748420" w14:textId="0B1A3FB3" w:rsidR="00E97F19" w:rsidRPr="00E97F19" w:rsidRDefault="00E97F19">
            <w:pPr>
              <w:rPr>
                <w:lang w:val="en-GB"/>
              </w:rPr>
            </w:pPr>
            <w:r w:rsidRPr="00E97F19">
              <w:rPr>
                <w:b/>
                <w:bCs/>
                <w:lang w:val="en-GB"/>
              </w:rPr>
              <w:t>Assessment</w:t>
            </w:r>
            <w:r w:rsidRPr="00E97F19">
              <w:rPr>
                <w:lang w:val="en-GB"/>
              </w:rPr>
              <w:t xml:space="preserve"> </w:t>
            </w:r>
          </w:p>
          <w:tbl>
            <w:tblPr>
              <w:tblStyle w:val="TableGrid"/>
              <w:tblW w:w="89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2997"/>
              <w:gridCol w:w="2971"/>
              <w:gridCol w:w="2971"/>
            </w:tblGrid>
            <w:tr w:rsidR="00E97F19" w:rsidRPr="00E97F19" w14:paraId="0F4F9273" w14:textId="77777777" w:rsidTr="00167CE5">
              <w:tc>
                <w:tcPr>
                  <w:tcW w:w="2997" w:type="dxa"/>
                  <w:shd w:val="clear" w:color="auto" w:fill="93C8BC"/>
                  <w:vAlign w:val="center"/>
                </w:tcPr>
                <w:p w14:paraId="6CFD81A2" w14:textId="52E2BF56" w:rsidR="00E97F19" w:rsidRPr="00E97F19" w:rsidRDefault="00E97F19">
                  <w:pPr>
                    <w:jc w:val="center"/>
                    <w:rPr>
                      <w:rFonts w:cs="Calibri"/>
                      <w:color w:val="000000"/>
                      <w:sz w:val="20"/>
                      <w:lang w:val="en-GB"/>
                    </w:rPr>
                  </w:pPr>
                  <w:r w:rsidRPr="00E97F19">
                    <w:rPr>
                      <w:rStyle w:val="normaltextrun"/>
                      <w:rFonts w:eastAsia="ヒラギノ角ゴ Pro W3" w:cs="Calibri"/>
                      <w:sz w:val="20"/>
                      <w:lang w:val="en-GB"/>
                    </w:rPr>
                    <w:t>Firms plans to introduce mandatory separation at source</w:t>
                  </w:r>
                  <w:r w:rsidR="00FA4DA5">
                    <w:rPr>
                      <w:rStyle w:val="normaltextrun"/>
                      <w:rFonts w:eastAsia="ヒラギノ角ゴ Pro W3" w:cs="Calibri"/>
                      <w:sz w:val="20"/>
                      <w:lang w:val="en-GB"/>
                    </w:rPr>
                    <w:t xml:space="preserve"> or to improve separate collection</w:t>
                  </w:r>
                  <w:r w:rsidRPr="00E97F19">
                    <w:rPr>
                      <w:rStyle w:val="normaltextrun"/>
                      <w:rFonts w:eastAsia="ヒラギノ角ゴ Pro W3" w:cs="Calibri"/>
                      <w:sz w:val="20"/>
                      <w:lang w:val="en-GB"/>
                    </w:rPr>
                    <w:t xml:space="preserve"> for non-household </w:t>
                  </w:r>
                  <w:r w:rsidRPr="00E97F19">
                    <w:rPr>
                      <w:rStyle w:val="normaltextrun"/>
                      <w:rFonts w:eastAsia="ヒラギノ角ゴ Pro W3"/>
                      <w:sz w:val="20"/>
                      <w:lang w:val="en-GB"/>
                    </w:rPr>
                    <w:t xml:space="preserve">wooden </w:t>
                  </w:r>
                  <w:r w:rsidRPr="00E97F19">
                    <w:rPr>
                      <w:rStyle w:val="eop"/>
                      <w:rFonts w:cs="Calibri"/>
                      <w:color w:val="000000"/>
                      <w:sz w:val="20"/>
                      <w:szCs w:val="20"/>
                      <w:lang w:val="en-GB"/>
                    </w:rPr>
                    <w:t xml:space="preserve">packaging </w:t>
                  </w:r>
                  <w:r w:rsidRPr="00E97F19">
                    <w:rPr>
                      <w:rStyle w:val="eop"/>
                      <w:sz w:val="20"/>
                      <w:szCs w:val="20"/>
                      <w:lang w:val="en-GB"/>
                    </w:rPr>
                    <w:t>waste</w:t>
                  </w:r>
                </w:p>
              </w:tc>
              <w:tc>
                <w:tcPr>
                  <w:tcW w:w="2971" w:type="dxa"/>
                  <w:shd w:val="clear" w:color="auto" w:fill="E5556A"/>
                  <w:vAlign w:val="center"/>
                </w:tcPr>
                <w:p w14:paraId="54632507" w14:textId="77777777" w:rsidR="00E97F19" w:rsidRPr="00E97F19" w:rsidRDefault="00E97F19">
                  <w:pPr>
                    <w:jc w:val="center"/>
                    <w:rPr>
                      <w:rStyle w:val="normaltextrun"/>
                      <w:rFonts w:eastAsia="ヒラギノ角ゴ Pro W3" w:cs="Calibri"/>
                      <w:sz w:val="20"/>
                      <w:lang w:val="en-GB"/>
                    </w:rPr>
                  </w:pPr>
                  <w:r w:rsidRPr="00E97F19">
                    <w:rPr>
                      <w:rStyle w:val="normaltextrun"/>
                      <w:rFonts w:eastAsia="ヒラギノ角ゴ Pro W3" w:cs="Calibri"/>
                      <w:sz w:val="20"/>
                      <w:lang w:val="en-GB"/>
                    </w:rPr>
                    <w:t>No firm plans to introduce mandatory</w:t>
                  </w:r>
                  <w:r w:rsidRPr="00E97F19" w:rsidDel="00210CF7">
                    <w:rPr>
                      <w:rStyle w:val="normaltextrun"/>
                      <w:rFonts w:eastAsia="ヒラギノ角ゴ Pro W3" w:cs="Calibri"/>
                      <w:sz w:val="20"/>
                      <w:lang w:val="en-GB"/>
                    </w:rPr>
                    <w:t xml:space="preserve"> </w:t>
                  </w:r>
                  <w:r w:rsidRPr="00E97F19">
                    <w:rPr>
                      <w:rStyle w:val="normaltextrun"/>
                      <w:rFonts w:eastAsia="ヒラギノ角ゴ Pro W3" w:cs="Calibri"/>
                      <w:sz w:val="20"/>
                      <w:lang w:val="en-GB"/>
                    </w:rPr>
                    <w:t>separation at source</w:t>
                  </w:r>
                  <w:r w:rsidRPr="00E97F19" w:rsidDel="00CF0852">
                    <w:rPr>
                      <w:rStyle w:val="normaltextrun"/>
                      <w:rFonts w:eastAsia="ヒラギノ角ゴ Pro W3" w:cs="Calibri"/>
                      <w:sz w:val="20"/>
                      <w:lang w:val="en-GB"/>
                    </w:rPr>
                    <w:t xml:space="preserve"> </w:t>
                  </w:r>
                  <w:r w:rsidRPr="00E97F19">
                    <w:rPr>
                      <w:rStyle w:val="normaltextrun"/>
                      <w:rFonts w:eastAsia="ヒラギノ角ゴ Pro W3" w:cs="Calibri"/>
                      <w:sz w:val="20"/>
                      <w:lang w:val="en-GB"/>
                    </w:rPr>
                    <w:t>for non-household wooden packaging waste</w:t>
                  </w:r>
                </w:p>
              </w:tc>
              <w:tc>
                <w:tcPr>
                  <w:tcW w:w="2971" w:type="dxa"/>
                  <w:vAlign w:val="center"/>
                </w:tcPr>
                <w:p w14:paraId="7A905D13" w14:textId="77777777" w:rsidR="00E97F19" w:rsidRPr="00E97F19" w:rsidRDefault="00E97F19">
                  <w:pPr>
                    <w:jc w:val="center"/>
                    <w:rPr>
                      <w:rFonts w:cs="Calibri"/>
                      <w:color w:val="000000"/>
                      <w:sz w:val="20"/>
                      <w:lang w:val="en-GB"/>
                    </w:rPr>
                  </w:pPr>
                  <w:r w:rsidRPr="00E97F19">
                    <w:rPr>
                      <w:rStyle w:val="normaltextrun"/>
                      <w:rFonts w:eastAsia="ヒラギノ角ゴ Pro W3" w:cs="Calibri"/>
                      <w:sz w:val="20"/>
                      <w:lang w:val="en-GB"/>
                    </w:rPr>
                    <w:t>N/A (for countries already having mandatory sorting at source)</w:t>
                  </w:r>
                </w:p>
              </w:tc>
            </w:tr>
          </w:tbl>
          <w:p w14:paraId="7AB1F2A8" w14:textId="77777777" w:rsidR="00E97F19" w:rsidRPr="00E97F19" w:rsidRDefault="00E97F19">
            <w:pPr>
              <w:rPr>
                <w:lang w:val="en-GB"/>
              </w:rPr>
            </w:pPr>
          </w:p>
          <w:p w14:paraId="17B70FAB" w14:textId="77777777" w:rsidR="00E97F19" w:rsidRPr="00E97F19" w:rsidRDefault="00E97F19">
            <w:pPr>
              <w:rPr>
                <w:b/>
                <w:lang w:val="en-GB"/>
              </w:rPr>
            </w:pPr>
            <w:r w:rsidRPr="00E97F19">
              <w:rPr>
                <w:b/>
                <w:lang w:val="en-GB"/>
              </w:rPr>
              <w:t>Weight</w:t>
            </w:r>
          </w:p>
          <w:p w14:paraId="32D5CEAB" w14:textId="1F16488B" w:rsidR="00E945F9" w:rsidRPr="004F45F4" w:rsidRDefault="00E945F9" w:rsidP="00E945F9">
            <w:pPr>
              <w:pStyle w:val="ListParagraph"/>
              <w:numPr>
                <w:ilvl w:val="0"/>
                <w:numId w:val="18"/>
              </w:numPr>
              <w:rPr>
                <w:lang w:val="en-GB"/>
              </w:rPr>
            </w:pPr>
            <w:r w:rsidRPr="004F45F4">
              <w:rPr>
                <w:lang w:val="en-GB"/>
              </w:rPr>
              <w:t xml:space="preserve">1 for the assessment of the target on </w:t>
            </w:r>
            <w:r>
              <w:rPr>
                <w:lang w:val="en-GB"/>
              </w:rPr>
              <w:t>wooden</w:t>
            </w:r>
            <w:r w:rsidRPr="004F45F4">
              <w:rPr>
                <w:lang w:val="en-GB"/>
              </w:rPr>
              <w:t xml:space="preserve"> packaging waste. </w:t>
            </w:r>
          </w:p>
          <w:p w14:paraId="0D8A2616" w14:textId="71B1B22F" w:rsidR="000C52F8" w:rsidRPr="00E945F9" w:rsidRDefault="00E945F9" w:rsidP="00167CE5">
            <w:pPr>
              <w:pStyle w:val="ListParagraph"/>
              <w:numPr>
                <w:ilvl w:val="0"/>
                <w:numId w:val="14"/>
              </w:numPr>
              <w:rPr>
                <w:lang w:val="en-GB"/>
              </w:rPr>
            </w:pPr>
            <w:r w:rsidRPr="00E945F9">
              <w:rPr>
                <w:lang w:val="en-GB"/>
              </w:rPr>
              <w:t xml:space="preserve">0.16 for the assessment of the target on total packaging waste. </w:t>
            </w:r>
          </w:p>
          <w:p w14:paraId="4A9DD0BD" w14:textId="0D2FBFB4" w:rsidR="00E97F19" w:rsidRPr="00E97F19" w:rsidRDefault="00E97F19">
            <w:pPr>
              <w:rPr>
                <w:lang w:val="en-GB"/>
              </w:rPr>
            </w:pPr>
            <w:r w:rsidRPr="00E97F19">
              <w:rPr>
                <w:lang w:val="en-GB"/>
              </w:rPr>
              <w:t>The main source for wooden packaging waste is non-households, therefore the assessment will not consider household sources in the assessment.</w:t>
            </w:r>
          </w:p>
        </w:tc>
      </w:tr>
    </w:tbl>
    <w:p w14:paraId="0D008E1F" w14:textId="77777777" w:rsidR="00FC6C7F" w:rsidRDefault="00FC6C7F" w:rsidP="00FC6C7F">
      <w:pPr>
        <w:rPr>
          <w:lang w:val="en-GB"/>
        </w:rPr>
      </w:pPr>
    </w:p>
    <w:p w14:paraId="54C1DB97" w14:textId="77777777" w:rsidR="00110B94" w:rsidRDefault="00110B94" w:rsidP="00FC6C7F">
      <w:pPr>
        <w:rPr>
          <w:lang w:val="en-GB"/>
        </w:rPr>
      </w:pPr>
    </w:p>
    <w:p w14:paraId="6839AE4F" w14:textId="18F7DBB0" w:rsidR="000D3B28" w:rsidRPr="00DE5ADD" w:rsidRDefault="004A13BB" w:rsidP="000D3B28">
      <w:pPr>
        <w:pStyle w:val="Heading1"/>
      </w:pPr>
      <w:bookmarkStart w:id="120" w:name="_Toc195620122"/>
      <w:bookmarkStart w:id="121" w:name="_Toc214632984"/>
      <w:r>
        <w:t>Extended producer responsibility (EPR) schemes</w:t>
      </w:r>
      <w:bookmarkEnd w:id="120"/>
      <w:bookmarkEnd w:id="121"/>
    </w:p>
    <w:p w14:paraId="0C133663" w14:textId="77158F86" w:rsidR="003E6BA2" w:rsidRDefault="003C4994" w:rsidP="00E86E60">
      <w:pPr>
        <w:pStyle w:val="Heading2"/>
      </w:pPr>
      <w:bookmarkStart w:id="122" w:name="_Toc195620123"/>
      <w:bookmarkStart w:id="123" w:name="_Toc214632985"/>
      <w:r>
        <w:t xml:space="preserve">SRF </w:t>
      </w:r>
      <w:r w:rsidR="00C60345">
        <w:t>P</w:t>
      </w:r>
      <w:r>
        <w:t xml:space="preserve">-5.1 </w:t>
      </w:r>
      <w:bookmarkEnd w:id="122"/>
      <w:r w:rsidR="00201BDF">
        <w:t>Fee modulation in EPR schemes</w:t>
      </w:r>
      <w:bookmarkEnd w:id="123"/>
    </w:p>
    <w:tbl>
      <w:tblPr>
        <w:tblStyle w:val="TableGrid"/>
        <w:tblW w:w="9174" w:type="dxa"/>
        <w:tblLook w:val="04A0" w:firstRow="1" w:lastRow="0" w:firstColumn="1" w:lastColumn="0" w:noHBand="0" w:noVBand="1"/>
      </w:tblPr>
      <w:tblGrid>
        <w:gridCol w:w="9174"/>
      </w:tblGrid>
      <w:tr w:rsidR="00AD4EA9" w:rsidRPr="008D04A0" w14:paraId="501440CA" w14:textId="77777777" w:rsidTr="00167CE5">
        <w:tc>
          <w:tcPr>
            <w:tcW w:w="9174" w:type="dxa"/>
          </w:tcPr>
          <w:p w14:paraId="3C639791" w14:textId="77777777" w:rsidR="00AD4EA9" w:rsidRPr="008D04A0" w:rsidRDefault="00AD4EA9">
            <w:pPr>
              <w:rPr>
                <w:b/>
                <w:lang w:val="en-GB"/>
              </w:rPr>
            </w:pPr>
            <w:r w:rsidRPr="008D04A0">
              <w:rPr>
                <w:b/>
                <w:lang w:val="en-GB"/>
              </w:rPr>
              <w:t>Description and relevance</w:t>
            </w:r>
          </w:p>
          <w:p w14:paraId="532CA436" w14:textId="4DD763F5" w:rsidR="0096102F" w:rsidRPr="008D04A0" w:rsidRDefault="002B3220">
            <w:pPr>
              <w:rPr>
                <w:lang w:val="en-GB"/>
              </w:rPr>
            </w:pPr>
            <w:r w:rsidRPr="008D04A0">
              <w:rPr>
                <w:lang w:val="en-GB"/>
              </w:rPr>
              <w:t xml:space="preserve">Extended producer responsibility </w:t>
            </w:r>
            <w:r w:rsidR="00975C00">
              <w:rPr>
                <w:lang w:val="en-GB"/>
              </w:rPr>
              <w:t>(EPR)</w:t>
            </w:r>
            <w:r w:rsidRPr="008D04A0">
              <w:rPr>
                <w:lang w:val="en-GB"/>
              </w:rPr>
              <w:t xml:space="preserve"> schemes aim to apply the polluter-pays principle to waste management so that the costs of waste management are borne by the original waste producer. </w:t>
            </w:r>
            <w:r w:rsidR="00570EB0">
              <w:rPr>
                <w:lang w:val="en-GB"/>
              </w:rPr>
              <w:t xml:space="preserve"> According to the </w:t>
            </w:r>
            <w:r w:rsidR="00A07832" w:rsidRPr="00293716">
              <w:rPr>
                <w:lang w:val="en-US"/>
              </w:rPr>
              <w:t>P</w:t>
            </w:r>
            <w:r w:rsidR="002E17A2" w:rsidRPr="00293716">
              <w:rPr>
                <w:lang w:val="en-US"/>
              </w:rPr>
              <w:t xml:space="preserve">ackaging and </w:t>
            </w:r>
            <w:r w:rsidR="00A07832" w:rsidRPr="00293716">
              <w:rPr>
                <w:lang w:val="en-US"/>
              </w:rPr>
              <w:t>P</w:t>
            </w:r>
            <w:r w:rsidR="002E17A2" w:rsidRPr="00293716">
              <w:rPr>
                <w:lang w:val="en-US"/>
              </w:rPr>
              <w:t xml:space="preserve">ackaging </w:t>
            </w:r>
            <w:r w:rsidR="00A07832" w:rsidRPr="00293716">
              <w:rPr>
                <w:lang w:val="en-US"/>
              </w:rPr>
              <w:t>W</w:t>
            </w:r>
            <w:r w:rsidR="002E17A2" w:rsidRPr="00293716">
              <w:rPr>
                <w:lang w:val="en-US"/>
              </w:rPr>
              <w:t xml:space="preserve">aste </w:t>
            </w:r>
            <w:r w:rsidR="00A07832" w:rsidRPr="00293716">
              <w:rPr>
                <w:lang w:val="en-US"/>
              </w:rPr>
              <w:t>R</w:t>
            </w:r>
            <w:r w:rsidR="002E17A2" w:rsidRPr="00293716">
              <w:rPr>
                <w:lang w:val="en-US"/>
              </w:rPr>
              <w:t>egulation</w:t>
            </w:r>
            <w:r w:rsidR="00A07832" w:rsidRPr="00293716">
              <w:rPr>
                <w:lang w:val="en-US"/>
              </w:rPr>
              <w:t>,</w:t>
            </w:r>
            <w:r w:rsidR="002E17A2" w:rsidRPr="00293716">
              <w:rPr>
                <w:lang w:val="en-US"/>
              </w:rPr>
              <w:t xml:space="preserve"> </w:t>
            </w:r>
            <w:r w:rsidR="00826B95" w:rsidRPr="00293716">
              <w:rPr>
                <w:lang w:val="en-US"/>
              </w:rPr>
              <w:t>p</w:t>
            </w:r>
            <w:r w:rsidR="00570EB0" w:rsidRPr="00826B95">
              <w:rPr>
                <w:lang w:val="en-US"/>
              </w:rPr>
              <w:t>roducers</w:t>
            </w:r>
            <w:r w:rsidR="00570EB0" w:rsidRPr="00570EB0">
              <w:rPr>
                <w:lang w:val="en-US"/>
              </w:rPr>
              <w:t xml:space="preserve"> shall have extended producer responsibility under the schemes established</w:t>
            </w:r>
            <w:r w:rsidR="008465E4">
              <w:rPr>
                <w:lang w:val="en-US"/>
              </w:rPr>
              <w:t xml:space="preserve"> under </w:t>
            </w:r>
            <w:r w:rsidR="00A07832">
              <w:rPr>
                <w:lang w:val="en-US"/>
              </w:rPr>
              <w:t>C</w:t>
            </w:r>
            <w:r w:rsidR="008465E4">
              <w:rPr>
                <w:lang w:val="en-US"/>
              </w:rPr>
              <w:t xml:space="preserve">hapter 8 section 3 </w:t>
            </w:r>
            <w:r w:rsidR="006A5CE1">
              <w:rPr>
                <w:lang w:val="en-US"/>
              </w:rPr>
              <w:t>and</w:t>
            </w:r>
            <w:r w:rsidR="00570EB0" w:rsidRPr="00570EB0">
              <w:rPr>
                <w:lang w:val="en-US"/>
              </w:rPr>
              <w:t xml:space="preserve"> in accordance with Articles 8 and 8a of </w:t>
            </w:r>
            <w:r w:rsidR="00662B56">
              <w:rPr>
                <w:lang w:val="en-US"/>
              </w:rPr>
              <w:t>the WFD</w:t>
            </w:r>
            <w:r w:rsidR="00570EB0" w:rsidRPr="00570EB0">
              <w:rPr>
                <w:lang w:val="en-US"/>
              </w:rPr>
              <w:t xml:space="preserve"> 2008/98/EC</w:t>
            </w:r>
            <w:r w:rsidR="006A5CE1">
              <w:rPr>
                <w:lang w:val="en-US"/>
              </w:rPr>
              <w:t>.</w:t>
            </w:r>
            <w:r w:rsidR="00A07832">
              <w:rPr>
                <w:lang w:val="en-GB"/>
              </w:rPr>
              <w:t xml:space="preserve"> </w:t>
            </w:r>
            <w:r w:rsidRPr="008D04A0">
              <w:rPr>
                <w:lang w:val="en-GB"/>
              </w:rPr>
              <w:t>EPR schemes are an important means to finance and create infrastructure for collection and management of packaging waste, and their functioning and design influences the recycling rates of packaging materials.</w:t>
            </w:r>
          </w:p>
          <w:p w14:paraId="0ECE0BC4" w14:textId="77777777" w:rsidR="003E428F" w:rsidRPr="00167CE5" w:rsidRDefault="003E428F" w:rsidP="00E47224">
            <w:pPr>
              <w:rPr>
                <w:highlight w:val="yellow"/>
                <w:lang w:val="en-GB"/>
              </w:rPr>
            </w:pPr>
          </w:p>
          <w:p w14:paraId="32C6200A" w14:textId="3DCD26D7" w:rsidR="00B86A63" w:rsidRPr="002150A8" w:rsidRDefault="00B86A63">
            <w:pPr>
              <w:rPr>
                <w:lang w:val="en-GB"/>
              </w:rPr>
            </w:pPr>
            <w:r w:rsidRPr="002150A8">
              <w:rPr>
                <w:lang w:val="en-GB"/>
              </w:rPr>
              <w:t xml:space="preserve">The modulation of fees to be paid by the producers can </w:t>
            </w:r>
            <w:r w:rsidR="008B05DA" w:rsidRPr="002150A8">
              <w:rPr>
                <w:lang w:val="en-GB"/>
              </w:rPr>
              <w:t xml:space="preserve">support meeting the recycling targets. </w:t>
            </w:r>
            <w:r w:rsidR="003E428F" w:rsidRPr="002150A8">
              <w:rPr>
                <w:lang w:val="en-GB"/>
              </w:rPr>
              <w:t>The PPW</w:t>
            </w:r>
            <w:r w:rsidR="00803214" w:rsidRPr="00167CE5">
              <w:rPr>
                <w:lang w:val="en-GB"/>
              </w:rPr>
              <w:t>R</w:t>
            </w:r>
            <w:r w:rsidR="003E428F" w:rsidRPr="002150A8">
              <w:rPr>
                <w:lang w:val="en-GB"/>
              </w:rPr>
              <w:t xml:space="preserve"> aims to harmonise </w:t>
            </w:r>
            <w:r w:rsidR="007644B6" w:rsidRPr="002150A8">
              <w:rPr>
                <w:lang w:val="en-GB"/>
              </w:rPr>
              <w:t>fee modulation based on recyclability of the packaging, and the European Commission shall develop a framework for this by January 2028 (Art. 6(4)d), which Member States will have to apply.</w:t>
            </w:r>
          </w:p>
          <w:p w14:paraId="4001BC62" w14:textId="77777777" w:rsidR="007644B6" w:rsidRPr="002150A8" w:rsidRDefault="007644B6">
            <w:pPr>
              <w:rPr>
                <w:lang w:val="en-GB"/>
              </w:rPr>
            </w:pPr>
          </w:p>
          <w:p w14:paraId="690C5F52" w14:textId="2C8C3028" w:rsidR="00E47224" w:rsidRPr="002150A8" w:rsidRDefault="00E57CF4" w:rsidP="005C5071">
            <w:pPr>
              <w:rPr>
                <w:lang w:val="en-GB"/>
              </w:rPr>
            </w:pPr>
            <w:r w:rsidRPr="002150A8">
              <w:rPr>
                <w:lang w:val="en-GB"/>
              </w:rPr>
              <w:t xml:space="preserve">However, </w:t>
            </w:r>
            <w:r w:rsidR="005A4D11" w:rsidRPr="002150A8">
              <w:rPr>
                <w:lang w:val="en-GB"/>
              </w:rPr>
              <w:t>Member States may m</w:t>
            </w:r>
            <w:r w:rsidR="00E30310" w:rsidRPr="00167CE5">
              <w:rPr>
                <w:lang w:val="en-GB"/>
              </w:rPr>
              <w:t>odulat</w:t>
            </w:r>
            <w:r w:rsidR="00AE13A3" w:rsidRPr="002150A8">
              <w:rPr>
                <w:lang w:val="en-GB"/>
              </w:rPr>
              <w:t>e</w:t>
            </w:r>
            <w:r w:rsidR="00E30310" w:rsidRPr="00167CE5">
              <w:rPr>
                <w:lang w:val="en-GB"/>
              </w:rPr>
              <w:t xml:space="preserve"> the fees </w:t>
            </w:r>
            <w:r w:rsidR="005A4D11" w:rsidRPr="002150A8">
              <w:rPr>
                <w:lang w:val="en-GB"/>
              </w:rPr>
              <w:t>to be paid by the producers</w:t>
            </w:r>
            <w:r w:rsidR="00221B96" w:rsidRPr="002150A8">
              <w:rPr>
                <w:lang w:val="en-GB"/>
              </w:rPr>
              <w:t xml:space="preserve"> </w:t>
            </w:r>
            <w:r w:rsidRPr="00167CE5">
              <w:rPr>
                <w:lang w:val="en-GB"/>
              </w:rPr>
              <w:t xml:space="preserve">based on other criteria, such as recycled content, reusability, presence of hazardous substances or other criteria in accordance with Directive 2008/98/EC (recital </w:t>
            </w:r>
            <w:r w:rsidR="00165863" w:rsidRPr="00167CE5">
              <w:rPr>
                <w:lang w:val="en-GB"/>
              </w:rPr>
              <w:t xml:space="preserve">129). For plastic packaging, </w:t>
            </w:r>
            <w:r w:rsidR="0034097D" w:rsidRPr="002150A8">
              <w:rPr>
                <w:lang w:val="en-GB"/>
              </w:rPr>
              <w:t xml:space="preserve">the Commission shall develop </w:t>
            </w:r>
            <w:r w:rsidR="0086386C" w:rsidRPr="002150A8">
              <w:rPr>
                <w:lang w:val="en-GB"/>
              </w:rPr>
              <w:t>implementing acts establishing the methodology for the calculation and verification of the percentage of recycled content</w:t>
            </w:r>
            <w:r w:rsidR="003654D9" w:rsidRPr="00167CE5">
              <w:rPr>
                <w:lang w:val="en-GB"/>
              </w:rPr>
              <w:t xml:space="preserve"> related to </w:t>
            </w:r>
            <w:r w:rsidR="007575FC" w:rsidRPr="00167CE5">
              <w:rPr>
                <w:lang w:val="en-GB"/>
              </w:rPr>
              <w:t xml:space="preserve">the recycled content targets </w:t>
            </w:r>
            <w:r w:rsidR="00771A48" w:rsidRPr="00167CE5">
              <w:rPr>
                <w:lang w:val="en-GB"/>
              </w:rPr>
              <w:t xml:space="preserve">laid down in Art. 7(1) and </w:t>
            </w:r>
            <w:r w:rsidR="00803214" w:rsidRPr="00167CE5">
              <w:rPr>
                <w:lang w:val="en-GB"/>
              </w:rPr>
              <w:t>7(2) PPWR</w:t>
            </w:r>
            <w:r w:rsidR="0086386C" w:rsidRPr="002150A8">
              <w:rPr>
                <w:lang w:val="en-GB"/>
              </w:rPr>
              <w:t xml:space="preserve">. </w:t>
            </w:r>
          </w:p>
          <w:p w14:paraId="7EE7D2FC" w14:textId="77777777" w:rsidR="005C5071" w:rsidRPr="002150A8" w:rsidRDefault="005C5071" w:rsidP="005C5071">
            <w:pPr>
              <w:rPr>
                <w:lang w:val="en-GB"/>
              </w:rPr>
            </w:pPr>
          </w:p>
          <w:p w14:paraId="491474B2" w14:textId="53FCB228" w:rsidR="005C5071" w:rsidRPr="00167CE5" w:rsidRDefault="005C5071" w:rsidP="005C5071">
            <w:pPr>
              <w:rPr>
                <w:lang w:val="en-US"/>
              </w:rPr>
            </w:pPr>
            <w:r w:rsidRPr="002150A8">
              <w:rPr>
                <w:lang w:val="en-GB"/>
              </w:rPr>
              <w:t xml:space="preserve">This SRF therefore assesses if Member States make use or </w:t>
            </w:r>
            <w:r w:rsidR="00DD2F61" w:rsidRPr="002150A8">
              <w:rPr>
                <w:lang w:val="en-GB"/>
              </w:rPr>
              <w:t>have firm plans</w:t>
            </w:r>
            <w:r w:rsidRPr="002150A8">
              <w:rPr>
                <w:lang w:val="en-GB"/>
              </w:rPr>
              <w:t xml:space="preserve"> to make use of </w:t>
            </w:r>
            <w:r w:rsidR="0003758C" w:rsidRPr="00167CE5">
              <w:rPr>
                <w:lang w:val="en-GB"/>
              </w:rPr>
              <w:t xml:space="preserve">EPR </w:t>
            </w:r>
            <w:r w:rsidRPr="002150A8">
              <w:rPr>
                <w:lang w:val="en-GB"/>
              </w:rPr>
              <w:t>modulating fees</w:t>
            </w:r>
            <w:r w:rsidR="00DD2F61" w:rsidRPr="002150A8">
              <w:rPr>
                <w:lang w:val="en-GB"/>
              </w:rPr>
              <w:t xml:space="preserve">. </w:t>
            </w:r>
            <w:r w:rsidR="001419AA" w:rsidRPr="002150A8">
              <w:rPr>
                <w:lang w:val="en-GB"/>
              </w:rPr>
              <w:t>As the delegated</w:t>
            </w:r>
            <w:r w:rsidR="00DA38D8" w:rsidRPr="002150A8">
              <w:rPr>
                <w:lang w:val="en-GB"/>
              </w:rPr>
              <w:t>/implementing</w:t>
            </w:r>
            <w:r w:rsidR="001419AA" w:rsidRPr="002150A8">
              <w:rPr>
                <w:lang w:val="en-GB"/>
              </w:rPr>
              <w:t xml:space="preserve"> acts</w:t>
            </w:r>
            <w:r w:rsidR="00E22A8F">
              <w:rPr>
                <w:lang w:val="en-GB"/>
              </w:rPr>
              <w:t xml:space="preserve"> on recyclability</w:t>
            </w:r>
            <w:r w:rsidR="00DA38D8" w:rsidRPr="002150A8">
              <w:rPr>
                <w:lang w:val="en-GB"/>
              </w:rPr>
              <w:t xml:space="preserve"> are not yet available at the time of this assessment, the </w:t>
            </w:r>
            <w:r w:rsidR="0082315D" w:rsidRPr="002150A8">
              <w:rPr>
                <w:lang w:val="en-GB"/>
              </w:rPr>
              <w:t>assessment focusse</w:t>
            </w:r>
            <w:r w:rsidR="00803214" w:rsidRPr="00167CE5">
              <w:rPr>
                <w:lang w:val="en-GB"/>
              </w:rPr>
              <w:t>s</w:t>
            </w:r>
            <w:r w:rsidR="0082315D" w:rsidRPr="002150A8">
              <w:rPr>
                <w:lang w:val="en-GB"/>
              </w:rPr>
              <w:t xml:space="preserve"> on other criteria than recyclability</w:t>
            </w:r>
            <w:r w:rsidR="000236BC" w:rsidRPr="002150A8">
              <w:rPr>
                <w:lang w:val="en-GB"/>
              </w:rPr>
              <w:t xml:space="preserve">, for example </w:t>
            </w:r>
            <w:r w:rsidR="0082315D" w:rsidRPr="002150A8">
              <w:rPr>
                <w:lang w:val="en-GB"/>
              </w:rPr>
              <w:t>recycled</w:t>
            </w:r>
            <w:r w:rsidR="000236BC" w:rsidRPr="002150A8">
              <w:rPr>
                <w:lang w:val="en-GB"/>
              </w:rPr>
              <w:t xml:space="preserve"> content, reusability or other sustainability criteria.</w:t>
            </w:r>
          </w:p>
          <w:p w14:paraId="1BD603AD" w14:textId="77777777" w:rsidR="00975F16" w:rsidRDefault="00975F16">
            <w:pPr>
              <w:rPr>
                <w:b/>
                <w:bCs/>
                <w:lang w:val="en-US"/>
              </w:rPr>
            </w:pPr>
          </w:p>
          <w:p w14:paraId="479591CD" w14:textId="77777777" w:rsidR="00AD4EA9" w:rsidRPr="00DE4B92" w:rsidRDefault="00AD4EA9">
            <w:pPr>
              <w:rPr>
                <w:b/>
                <w:lang w:val="en-US"/>
              </w:rPr>
            </w:pPr>
            <w:r w:rsidRPr="00DE4B92">
              <w:rPr>
                <w:b/>
                <w:lang w:val="en-US"/>
              </w:rPr>
              <w:t>Source</w:t>
            </w:r>
          </w:p>
          <w:p w14:paraId="620379C4" w14:textId="77777777" w:rsidR="00AD4EA9" w:rsidRPr="00DE4B92" w:rsidRDefault="004518BC">
            <w:pPr>
              <w:rPr>
                <w:lang w:val="en-US"/>
              </w:rPr>
            </w:pPr>
            <w:r w:rsidRPr="00DE4B92">
              <w:rPr>
                <w:lang w:val="en-US"/>
              </w:rPr>
              <w:t>Questionnaire</w:t>
            </w:r>
          </w:p>
          <w:p w14:paraId="0E2B9CA8" w14:textId="77777777" w:rsidR="003D26D4" w:rsidRPr="00DE4B92" w:rsidRDefault="003D26D4">
            <w:pPr>
              <w:rPr>
                <w:lang w:val="en-US"/>
              </w:rPr>
            </w:pPr>
          </w:p>
          <w:p w14:paraId="2003103B" w14:textId="77777777" w:rsidR="003D26D4" w:rsidRPr="00DE4B92" w:rsidRDefault="003D26D4">
            <w:pPr>
              <w:rPr>
                <w:b/>
                <w:bCs/>
                <w:lang w:val="en-US"/>
              </w:rPr>
            </w:pPr>
            <w:r w:rsidRPr="00DE4B92">
              <w:rPr>
                <w:b/>
                <w:bCs/>
                <w:lang w:val="en-US"/>
              </w:rPr>
              <w:t>Weight</w:t>
            </w:r>
          </w:p>
          <w:p w14:paraId="34A59A11" w14:textId="182DB8CB" w:rsidR="003D26D4" w:rsidRPr="00AA65D0" w:rsidRDefault="003D26D4">
            <w:pPr>
              <w:rPr>
                <w:lang w:val="en-US"/>
              </w:rPr>
            </w:pPr>
            <w:r w:rsidRPr="001829DA">
              <w:rPr>
                <w:lang w:val="en-GB"/>
              </w:rPr>
              <w:t xml:space="preserve">The assessment is done for the specific packaging materials and summing up the </w:t>
            </w:r>
            <w:r>
              <w:rPr>
                <w:lang w:val="en-GB"/>
              </w:rPr>
              <w:t>points</w:t>
            </w:r>
            <w:r w:rsidRPr="001829DA">
              <w:rPr>
                <w:lang w:val="en-GB"/>
              </w:rPr>
              <w:t xml:space="preserve"> of the different materials according to their </w:t>
            </w:r>
            <w:r>
              <w:rPr>
                <w:lang w:val="en-GB"/>
              </w:rPr>
              <w:t>EU</w:t>
            </w:r>
            <w:r w:rsidRPr="001829DA">
              <w:rPr>
                <w:lang w:val="en-GB"/>
              </w:rPr>
              <w:t xml:space="preserve"> share in packaging waste in order to assess this SRF for total packaging</w:t>
            </w:r>
            <w:r>
              <w:rPr>
                <w:lang w:val="en-GB"/>
              </w:rPr>
              <w:t>.</w:t>
            </w:r>
          </w:p>
        </w:tc>
      </w:tr>
    </w:tbl>
    <w:p w14:paraId="0B9D58E4" w14:textId="52E572D8" w:rsidR="00683043" w:rsidRPr="00AA65D0" w:rsidRDefault="00683043">
      <w:pPr>
        <w:jc w:val="left"/>
        <w:rPr>
          <w:rFonts w:asciiTheme="majorHAnsi" w:eastAsiaTheme="majorEastAsia" w:hAnsiTheme="majorHAnsi" w:cstheme="majorBidi"/>
          <w:b/>
          <w:color w:val="008173"/>
          <w:sz w:val="24"/>
          <w:szCs w:val="28"/>
        </w:rPr>
      </w:pPr>
    </w:p>
    <w:p w14:paraId="387CE62E" w14:textId="14E0B570" w:rsidR="003C4994" w:rsidRDefault="00E270AD" w:rsidP="00E86E60">
      <w:pPr>
        <w:pStyle w:val="Heading3"/>
      </w:pPr>
      <w:bookmarkStart w:id="124" w:name="_Toc214632986"/>
      <w:r>
        <w:t xml:space="preserve">SRF P-5.1.1 </w:t>
      </w:r>
      <w:r w:rsidR="009C47B3">
        <w:t>EPR scheme for paper and cardboard packaging</w:t>
      </w:r>
      <w:bookmarkEnd w:id="124"/>
    </w:p>
    <w:tbl>
      <w:tblPr>
        <w:tblStyle w:val="TableGrid"/>
        <w:tblW w:w="9174" w:type="dxa"/>
        <w:tblLook w:val="04A0" w:firstRow="1" w:lastRow="0" w:firstColumn="1" w:lastColumn="0" w:noHBand="0" w:noVBand="1"/>
      </w:tblPr>
      <w:tblGrid>
        <w:gridCol w:w="9174"/>
      </w:tblGrid>
      <w:tr w:rsidR="009B6D97" w:rsidRPr="00F11025" w14:paraId="6764BB24" w14:textId="77777777" w:rsidTr="00167CE5">
        <w:tc>
          <w:tcPr>
            <w:tcW w:w="9174" w:type="dxa"/>
          </w:tcPr>
          <w:p w14:paraId="1E581C5D" w14:textId="77777777" w:rsidR="009B6D97" w:rsidRDefault="009B6D97">
            <w:pPr>
              <w:rPr>
                <w:b/>
                <w:bCs/>
                <w:lang w:val="en-GB"/>
              </w:rPr>
            </w:pPr>
            <w:r w:rsidRPr="00F11025">
              <w:rPr>
                <w:b/>
                <w:bCs/>
                <w:lang w:val="en-GB"/>
              </w:rPr>
              <w:t>Assessment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2997"/>
              <w:gridCol w:w="2980"/>
              <w:gridCol w:w="2971"/>
            </w:tblGrid>
            <w:tr w:rsidR="00216206" w:rsidRPr="00F11025" w14:paraId="2A6CE460" w14:textId="77777777" w:rsidTr="00167CE5">
              <w:tc>
                <w:tcPr>
                  <w:tcW w:w="2997" w:type="dxa"/>
                  <w:shd w:val="clear" w:color="auto" w:fill="93C8BC"/>
                  <w:vAlign w:val="center"/>
                </w:tcPr>
                <w:p w14:paraId="24F1E0C7" w14:textId="3FC5FAFF" w:rsidR="00216206" w:rsidRPr="00AF5E94" w:rsidRDefault="00216206" w:rsidP="00216206">
                  <w:pPr>
                    <w:jc w:val="center"/>
                    <w:rPr>
                      <w:rFonts w:cs="Calibri"/>
                      <w:color w:val="000000"/>
                      <w:sz w:val="20"/>
                      <w:lang w:val="en-GB"/>
                    </w:rPr>
                  </w:pPr>
                  <w:r w:rsidRPr="00AF5E94">
                    <w:rPr>
                      <w:rFonts w:cs="Calibri"/>
                      <w:color w:val="000000"/>
                      <w:sz w:val="20"/>
                      <w:lang w:val="en-GB"/>
                    </w:rPr>
                    <w:t xml:space="preserve">EPR fee modulation is applied using </w:t>
                  </w:r>
                  <w:r w:rsidR="00C41098">
                    <w:rPr>
                      <w:rFonts w:cs="Calibri"/>
                      <w:color w:val="000000"/>
                      <w:sz w:val="20"/>
                      <w:lang w:val="en-GB"/>
                    </w:rPr>
                    <w:t xml:space="preserve">reusability, </w:t>
                  </w:r>
                  <w:r w:rsidRPr="00AF5E94">
                    <w:rPr>
                      <w:rFonts w:cs="Calibri"/>
                      <w:color w:val="000000"/>
                      <w:sz w:val="20"/>
                      <w:lang w:val="en-GB"/>
                    </w:rPr>
                    <w:t>recycled content or other sustainability criteria</w:t>
                  </w:r>
                </w:p>
              </w:tc>
              <w:tc>
                <w:tcPr>
                  <w:tcW w:w="2980" w:type="dxa"/>
                  <w:shd w:val="clear" w:color="auto" w:fill="FDC963"/>
                  <w:vAlign w:val="center"/>
                </w:tcPr>
                <w:p w14:paraId="6E4900AA" w14:textId="3E37D15D" w:rsidR="00216206" w:rsidRPr="00AF5E94" w:rsidRDefault="00216206" w:rsidP="00216206">
                  <w:pPr>
                    <w:jc w:val="center"/>
                    <w:rPr>
                      <w:rFonts w:cs="Calibri"/>
                      <w:color w:val="000000"/>
                      <w:sz w:val="20"/>
                      <w:lang w:val="en-GB"/>
                    </w:rPr>
                  </w:pPr>
                  <w:r w:rsidRPr="00AF5E94">
                    <w:rPr>
                      <w:rFonts w:cs="Calibri"/>
                      <w:color w:val="000000"/>
                      <w:sz w:val="20"/>
                      <w:lang w:val="en-GB"/>
                    </w:rPr>
                    <w:t xml:space="preserve">There are firm plans to introduce EPR fee modulation using </w:t>
                  </w:r>
                  <w:r w:rsidR="00C41098">
                    <w:rPr>
                      <w:rFonts w:cs="Calibri"/>
                      <w:color w:val="000000"/>
                      <w:sz w:val="20"/>
                      <w:lang w:val="en-GB"/>
                    </w:rPr>
                    <w:t xml:space="preserve">reusability, </w:t>
                  </w:r>
                  <w:r w:rsidRPr="00AF5E94">
                    <w:rPr>
                      <w:rFonts w:cs="Calibri"/>
                      <w:color w:val="000000"/>
                      <w:sz w:val="20"/>
                      <w:lang w:val="en-GB"/>
                    </w:rPr>
                    <w:t>recycled content or other sustainability criteria</w:t>
                  </w:r>
                </w:p>
              </w:tc>
              <w:tc>
                <w:tcPr>
                  <w:tcW w:w="2971" w:type="dxa"/>
                  <w:shd w:val="clear" w:color="auto" w:fill="E5556A"/>
                  <w:vAlign w:val="center"/>
                </w:tcPr>
                <w:p w14:paraId="01AB79D0" w14:textId="21CF9C3F" w:rsidR="00216206" w:rsidRPr="00F11025" w:rsidRDefault="00216206" w:rsidP="00216206">
                  <w:pPr>
                    <w:jc w:val="center"/>
                    <w:rPr>
                      <w:rFonts w:cs="Calibri"/>
                      <w:color w:val="000000"/>
                      <w:sz w:val="20"/>
                      <w:lang w:val="en-GB"/>
                    </w:rPr>
                  </w:pPr>
                  <w:r w:rsidRPr="00AF5E94">
                    <w:rPr>
                      <w:rFonts w:cs="Calibri"/>
                      <w:color w:val="000000"/>
                      <w:sz w:val="20"/>
                      <w:lang w:val="en-GB"/>
                    </w:rPr>
                    <w:t xml:space="preserve">No fee modulation and no firm plans to introduce EPR fee modulation using </w:t>
                  </w:r>
                  <w:r w:rsidR="00C41098">
                    <w:rPr>
                      <w:rFonts w:cs="Calibri"/>
                      <w:color w:val="000000"/>
                      <w:sz w:val="20"/>
                      <w:lang w:val="en-GB"/>
                    </w:rPr>
                    <w:t>reusability,</w:t>
                  </w:r>
                  <w:r w:rsidRPr="00AF5E94">
                    <w:rPr>
                      <w:rFonts w:cs="Calibri"/>
                      <w:color w:val="000000"/>
                      <w:sz w:val="20"/>
                      <w:lang w:val="en-GB"/>
                    </w:rPr>
                    <w:t xml:space="preserve"> recycled content or other sustainability criteria</w:t>
                  </w:r>
                </w:p>
              </w:tc>
            </w:tr>
          </w:tbl>
          <w:p w14:paraId="378F6640" w14:textId="77777777" w:rsidR="00201BDF" w:rsidRDefault="00201BDF">
            <w:pPr>
              <w:rPr>
                <w:b/>
                <w:lang w:val="en-GB"/>
              </w:rPr>
            </w:pPr>
          </w:p>
          <w:p w14:paraId="7F6D5E68" w14:textId="198FAA92" w:rsidR="009B6D97" w:rsidRPr="00F11025" w:rsidRDefault="009B6D97">
            <w:pPr>
              <w:rPr>
                <w:b/>
                <w:lang w:val="en-GB"/>
              </w:rPr>
            </w:pPr>
            <w:r w:rsidRPr="00F11025">
              <w:rPr>
                <w:b/>
                <w:lang w:val="en-GB"/>
              </w:rPr>
              <w:t>Weight</w:t>
            </w:r>
          </w:p>
          <w:p w14:paraId="0C36B88B" w14:textId="77777777" w:rsidR="00234365" w:rsidRPr="00234365" w:rsidRDefault="00234365" w:rsidP="00234365">
            <w:pPr>
              <w:numPr>
                <w:ilvl w:val="0"/>
                <w:numId w:val="21"/>
              </w:numPr>
              <w:rPr>
                <w:lang w:val="en-GB"/>
              </w:rPr>
            </w:pPr>
            <w:r w:rsidRPr="00234365">
              <w:rPr>
                <w:lang w:val="en-GB"/>
              </w:rPr>
              <w:t>1 for the assessment of the target on paper and cardboard packaging waste</w:t>
            </w:r>
          </w:p>
          <w:p w14:paraId="52963464" w14:textId="4120EC8A" w:rsidR="009B6D97" w:rsidRPr="00234365" w:rsidRDefault="00234365" w:rsidP="00234365">
            <w:pPr>
              <w:numPr>
                <w:ilvl w:val="0"/>
                <w:numId w:val="21"/>
              </w:numPr>
              <w:rPr>
                <w:lang w:val="en-GB"/>
              </w:rPr>
            </w:pPr>
            <w:r w:rsidRPr="00234365">
              <w:rPr>
                <w:lang w:val="en-GB"/>
              </w:rPr>
              <w:t>0.41 for the assessment of the target on total packaging waste</w:t>
            </w:r>
          </w:p>
        </w:tc>
      </w:tr>
    </w:tbl>
    <w:p w14:paraId="4D34B089" w14:textId="77777777" w:rsidR="009C47B3" w:rsidRDefault="009C47B3" w:rsidP="009C47B3">
      <w:pPr>
        <w:rPr>
          <w:lang w:val="en-GB"/>
        </w:rPr>
      </w:pPr>
    </w:p>
    <w:p w14:paraId="0A0187A8" w14:textId="01928C20" w:rsidR="003C4994" w:rsidRDefault="00E82E77" w:rsidP="00E86E60">
      <w:pPr>
        <w:pStyle w:val="Heading3"/>
      </w:pPr>
      <w:bookmarkStart w:id="125" w:name="_Toc197626795"/>
      <w:bookmarkStart w:id="126" w:name="_Toc197626796"/>
      <w:bookmarkStart w:id="127" w:name="_Toc197626797"/>
      <w:bookmarkStart w:id="128" w:name="_Toc197626798"/>
      <w:bookmarkStart w:id="129" w:name="_Toc197626799"/>
      <w:bookmarkStart w:id="130" w:name="_Toc197626800"/>
      <w:bookmarkStart w:id="131" w:name="_Toc214632987"/>
      <w:bookmarkEnd w:id="125"/>
      <w:bookmarkEnd w:id="126"/>
      <w:bookmarkEnd w:id="127"/>
      <w:bookmarkEnd w:id="128"/>
      <w:bookmarkEnd w:id="129"/>
      <w:bookmarkEnd w:id="130"/>
      <w:r>
        <w:t>SRF P-5.1.2 EPR scheme for ferrous metals packaging</w:t>
      </w:r>
      <w:bookmarkEnd w:id="131"/>
    </w:p>
    <w:tbl>
      <w:tblPr>
        <w:tblStyle w:val="TableGrid"/>
        <w:tblW w:w="9174" w:type="dxa"/>
        <w:tblLook w:val="04A0" w:firstRow="1" w:lastRow="0" w:firstColumn="1" w:lastColumn="0" w:noHBand="0" w:noVBand="1"/>
      </w:tblPr>
      <w:tblGrid>
        <w:gridCol w:w="9174"/>
      </w:tblGrid>
      <w:tr w:rsidR="00E82E77" w:rsidRPr="00F11025" w14:paraId="22D74E45" w14:textId="77777777" w:rsidTr="00167CE5">
        <w:tc>
          <w:tcPr>
            <w:tcW w:w="9174" w:type="dxa"/>
          </w:tcPr>
          <w:p w14:paraId="39B3B671" w14:textId="77777777" w:rsidR="00E82E77" w:rsidRDefault="00E82E77">
            <w:pPr>
              <w:rPr>
                <w:b/>
                <w:bCs/>
                <w:lang w:val="en-GB"/>
              </w:rPr>
            </w:pPr>
            <w:r w:rsidRPr="00F11025">
              <w:rPr>
                <w:b/>
                <w:bCs/>
                <w:lang w:val="en-GB"/>
              </w:rPr>
              <w:t>Assessment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2997"/>
              <w:gridCol w:w="2980"/>
              <w:gridCol w:w="2971"/>
            </w:tblGrid>
            <w:tr w:rsidR="00C41098" w:rsidRPr="00F11025" w14:paraId="4CEDD2E6" w14:textId="77777777" w:rsidTr="00167CE5">
              <w:tc>
                <w:tcPr>
                  <w:tcW w:w="2997" w:type="dxa"/>
                  <w:shd w:val="clear" w:color="auto" w:fill="93C8BC"/>
                  <w:vAlign w:val="center"/>
                </w:tcPr>
                <w:p w14:paraId="6950C7C2" w14:textId="77777777" w:rsidR="00C41098" w:rsidRPr="00AF5E94" w:rsidRDefault="00C41098" w:rsidP="00C41098">
                  <w:pPr>
                    <w:jc w:val="center"/>
                    <w:rPr>
                      <w:rFonts w:cs="Calibri"/>
                      <w:color w:val="000000"/>
                      <w:sz w:val="20"/>
                      <w:lang w:val="en-GB"/>
                    </w:rPr>
                  </w:pPr>
                  <w:r w:rsidRPr="00AF5E94">
                    <w:rPr>
                      <w:rFonts w:cs="Calibri"/>
                      <w:color w:val="000000"/>
                      <w:sz w:val="20"/>
                      <w:lang w:val="en-GB"/>
                    </w:rPr>
                    <w:t xml:space="preserve">EPR fee modulation is applied using </w:t>
                  </w:r>
                  <w:r>
                    <w:rPr>
                      <w:rFonts w:cs="Calibri"/>
                      <w:color w:val="000000"/>
                      <w:sz w:val="20"/>
                      <w:lang w:val="en-GB"/>
                    </w:rPr>
                    <w:t xml:space="preserve">reusability, </w:t>
                  </w:r>
                  <w:r w:rsidRPr="00AF5E94">
                    <w:rPr>
                      <w:rFonts w:cs="Calibri"/>
                      <w:color w:val="000000"/>
                      <w:sz w:val="20"/>
                      <w:lang w:val="en-GB"/>
                    </w:rPr>
                    <w:t>recycled content or other sustainability criteria</w:t>
                  </w:r>
                </w:p>
              </w:tc>
              <w:tc>
                <w:tcPr>
                  <w:tcW w:w="2980" w:type="dxa"/>
                  <w:shd w:val="clear" w:color="auto" w:fill="FDC963"/>
                  <w:vAlign w:val="center"/>
                </w:tcPr>
                <w:p w14:paraId="5B0C44BA" w14:textId="77777777" w:rsidR="00C41098" w:rsidRPr="00AF5E94" w:rsidRDefault="00C41098" w:rsidP="00C41098">
                  <w:pPr>
                    <w:jc w:val="center"/>
                    <w:rPr>
                      <w:rFonts w:cs="Calibri"/>
                      <w:color w:val="000000"/>
                      <w:sz w:val="20"/>
                      <w:lang w:val="en-GB"/>
                    </w:rPr>
                  </w:pPr>
                  <w:r w:rsidRPr="00AF5E94">
                    <w:rPr>
                      <w:rFonts w:cs="Calibri"/>
                      <w:color w:val="000000"/>
                      <w:sz w:val="20"/>
                      <w:lang w:val="en-GB"/>
                    </w:rPr>
                    <w:t xml:space="preserve">There are firm plans to introduce EPR fee modulation using </w:t>
                  </w:r>
                  <w:r>
                    <w:rPr>
                      <w:rFonts w:cs="Calibri"/>
                      <w:color w:val="000000"/>
                      <w:sz w:val="20"/>
                      <w:lang w:val="en-GB"/>
                    </w:rPr>
                    <w:t xml:space="preserve">reusability, </w:t>
                  </w:r>
                  <w:r w:rsidRPr="00AF5E94">
                    <w:rPr>
                      <w:rFonts w:cs="Calibri"/>
                      <w:color w:val="000000"/>
                      <w:sz w:val="20"/>
                      <w:lang w:val="en-GB"/>
                    </w:rPr>
                    <w:t>recycled content or other sustainability criteria</w:t>
                  </w:r>
                </w:p>
              </w:tc>
              <w:tc>
                <w:tcPr>
                  <w:tcW w:w="2971" w:type="dxa"/>
                  <w:shd w:val="clear" w:color="auto" w:fill="E5556A"/>
                  <w:vAlign w:val="center"/>
                </w:tcPr>
                <w:p w14:paraId="00B578F4" w14:textId="77777777" w:rsidR="00C41098" w:rsidRPr="00F11025" w:rsidRDefault="00C41098" w:rsidP="00C41098">
                  <w:pPr>
                    <w:jc w:val="center"/>
                    <w:rPr>
                      <w:rFonts w:cs="Calibri"/>
                      <w:color w:val="000000"/>
                      <w:sz w:val="20"/>
                      <w:lang w:val="en-GB"/>
                    </w:rPr>
                  </w:pPr>
                  <w:r w:rsidRPr="00AF5E94">
                    <w:rPr>
                      <w:rFonts w:cs="Calibri"/>
                      <w:color w:val="000000"/>
                      <w:sz w:val="20"/>
                      <w:lang w:val="en-GB"/>
                    </w:rPr>
                    <w:t>No fee modulation and no firm plans to introduce EPR fee modulation using</w:t>
                  </w:r>
                  <w:r>
                    <w:rPr>
                      <w:rFonts w:cs="Calibri"/>
                      <w:color w:val="000000"/>
                      <w:sz w:val="20"/>
                      <w:lang w:val="en-GB"/>
                    </w:rPr>
                    <w:t xml:space="preserve"> reusability,</w:t>
                  </w:r>
                  <w:r w:rsidRPr="00AF5E94">
                    <w:rPr>
                      <w:rFonts w:cs="Calibri"/>
                      <w:color w:val="000000"/>
                      <w:sz w:val="20"/>
                      <w:lang w:val="en-GB"/>
                    </w:rPr>
                    <w:t xml:space="preserve"> recycled content or other sustainability criteria</w:t>
                  </w:r>
                </w:p>
              </w:tc>
            </w:tr>
          </w:tbl>
          <w:p w14:paraId="357651D5" w14:textId="77777777" w:rsidR="00E82E77" w:rsidRPr="00167CE5" w:rsidRDefault="00E82E77">
            <w:pPr>
              <w:rPr>
                <w:lang w:val="en-US"/>
              </w:rPr>
            </w:pPr>
          </w:p>
          <w:p w14:paraId="172E19F2" w14:textId="77777777" w:rsidR="00E82E77" w:rsidRPr="00F11025" w:rsidRDefault="00E82E77">
            <w:pPr>
              <w:rPr>
                <w:b/>
                <w:lang w:val="en-GB"/>
              </w:rPr>
            </w:pPr>
            <w:r w:rsidRPr="00F11025">
              <w:rPr>
                <w:b/>
                <w:lang w:val="en-GB"/>
              </w:rPr>
              <w:t>Weight</w:t>
            </w:r>
          </w:p>
          <w:p w14:paraId="468673CE" w14:textId="64AF5DA7" w:rsidR="00A34465" w:rsidRPr="00A34465" w:rsidRDefault="00A34465" w:rsidP="00A34465">
            <w:pPr>
              <w:numPr>
                <w:ilvl w:val="0"/>
                <w:numId w:val="21"/>
              </w:numPr>
              <w:rPr>
                <w:lang w:val="en-GB"/>
              </w:rPr>
            </w:pPr>
            <w:r w:rsidRPr="00A34465">
              <w:rPr>
                <w:lang w:val="en-GB"/>
              </w:rPr>
              <w:t xml:space="preserve">1 for the assessment of the target on </w:t>
            </w:r>
            <w:r w:rsidR="00556DCB">
              <w:rPr>
                <w:lang w:val="en-GB"/>
              </w:rPr>
              <w:t>ferrous metals</w:t>
            </w:r>
            <w:r w:rsidRPr="00A34465">
              <w:rPr>
                <w:lang w:val="en-GB"/>
              </w:rPr>
              <w:t xml:space="preserve"> packaging waste</w:t>
            </w:r>
          </w:p>
          <w:p w14:paraId="5EA609EA" w14:textId="4932DA68" w:rsidR="00E82E77" w:rsidRPr="00A34465" w:rsidRDefault="00A34465" w:rsidP="00A34465">
            <w:pPr>
              <w:numPr>
                <w:ilvl w:val="0"/>
                <w:numId w:val="21"/>
              </w:numPr>
              <w:rPr>
                <w:lang w:val="en-GB"/>
              </w:rPr>
            </w:pPr>
            <w:r w:rsidRPr="00A34465">
              <w:rPr>
                <w:lang w:val="en-GB"/>
              </w:rPr>
              <w:t>0.</w:t>
            </w:r>
            <w:r w:rsidR="00605505">
              <w:rPr>
                <w:lang w:val="en-GB"/>
              </w:rPr>
              <w:t>04</w:t>
            </w:r>
            <w:r w:rsidRPr="00A34465">
              <w:rPr>
                <w:lang w:val="en-GB"/>
              </w:rPr>
              <w:t xml:space="preserve"> for the assessment of the target on total packaging waste </w:t>
            </w:r>
          </w:p>
        </w:tc>
      </w:tr>
    </w:tbl>
    <w:p w14:paraId="19632297" w14:textId="77777777" w:rsidR="00A34465" w:rsidRDefault="00A34465" w:rsidP="00605505">
      <w:bookmarkStart w:id="132" w:name="_Toc197626802"/>
      <w:bookmarkStart w:id="133" w:name="_Toc214632988"/>
      <w:bookmarkEnd w:id="132"/>
    </w:p>
    <w:p w14:paraId="66242E4E" w14:textId="71F9DB68" w:rsidR="008C7BD5" w:rsidRDefault="00E82E77" w:rsidP="00E86E60">
      <w:pPr>
        <w:pStyle w:val="Heading3"/>
      </w:pPr>
      <w:r>
        <w:t>SRF P-5.1.3 EPR scheme for aluminium packaging</w:t>
      </w:r>
      <w:bookmarkEnd w:id="133"/>
    </w:p>
    <w:tbl>
      <w:tblPr>
        <w:tblStyle w:val="TableGrid"/>
        <w:tblW w:w="9174" w:type="dxa"/>
        <w:tblLook w:val="04A0" w:firstRow="1" w:lastRow="0" w:firstColumn="1" w:lastColumn="0" w:noHBand="0" w:noVBand="1"/>
      </w:tblPr>
      <w:tblGrid>
        <w:gridCol w:w="9174"/>
      </w:tblGrid>
      <w:tr w:rsidR="00057EB4" w:rsidRPr="00F11025" w14:paraId="664D9E9A" w14:textId="77777777" w:rsidTr="00167CE5">
        <w:tc>
          <w:tcPr>
            <w:tcW w:w="9174" w:type="dxa"/>
          </w:tcPr>
          <w:p w14:paraId="7FD0FB8C" w14:textId="77777777" w:rsidR="00057EB4" w:rsidRDefault="00057EB4">
            <w:pPr>
              <w:rPr>
                <w:b/>
                <w:bCs/>
                <w:lang w:val="en-GB"/>
              </w:rPr>
            </w:pPr>
            <w:r w:rsidRPr="00F11025">
              <w:rPr>
                <w:b/>
                <w:bCs/>
                <w:lang w:val="en-GB"/>
              </w:rPr>
              <w:t>Assessment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2997"/>
              <w:gridCol w:w="2980"/>
              <w:gridCol w:w="2971"/>
            </w:tblGrid>
            <w:tr w:rsidR="00C41098" w:rsidRPr="00F11025" w14:paraId="78B0DB05" w14:textId="77777777" w:rsidTr="00167CE5">
              <w:tc>
                <w:tcPr>
                  <w:tcW w:w="2997" w:type="dxa"/>
                  <w:shd w:val="clear" w:color="auto" w:fill="93C8BC"/>
                  <w:vAlign w:val="center"/>
                </w:tcPr>
                <w:p w14:paraId="412D2D60" w14:textId="77777777" w:rsidR="00C41098" w:rsidRPr="00AF5E94" w:rsidRDefault="00C41098" w:rsidP="00C41098">
                  <w:pPr>
                    <w:jc w:val="center"/>
                    <w:rPr>
                      <w:rFonts w:cs="Calibri"/>
                      <w:color w:val="000000"/>
                      <w:sz w:val="20"/>
                      <w:lang w:val="en-GB"/>
                    </w:rPr>
                  </w:pPr>
                  <w:r w:rsidRPr="00AF5E94">
                    <w:rPr>
                      <w:rFonts w:cs="Calibri"/>
                      <w:color w:val="000000"/>
                      <w:sz w:val="20"/>
                      <w:lang w:val="en-GB"/>
                    </w:rPr>
                    <w:t xml:space="preserve">EPR fee modulation is applied using </w:t>
                  </w:r>
                  <w:r>
                    <w:rPr>
                      <w:rFonts w:cs="Calibri"/>
                      <w:color w:val="000000"/>
                      <w:sz w:val="20"/>
                      <w:lang w:val="en-GB"/>
                    </w:rPr>
                    <w:t xml:space="preserve">reusability, </w:t>
                  </w:r>
                  <w:r w:rsidRPr="00AF5E94">
                    <w:rPr>
                      <w:rFonts w:cs="Calibri"/>
                      <w:color w:val="000000"/>
                      <w:sz w:val="20"/>
                      <w:lang w:val="en-GB"/>
                    </w:rPr>
                    <w:t>recycled content or other sustainability criteria</w:t>
                  </w:r>
                </w:p>
              </w:tc>
              <w:tc>
                <w:tcPr>
                  <w:tcW w:w="2980" w:type="dxa"/>
                  <w:shd w:val="clear" w:color="auto" w:fill="FDC963"/>
                  <w:vAlign w:val="center"/>
                </w:tcPr>
                <w:p w14:paraId="7D32982F" w14:textId="77777777" w:rsidR="00C41098" w:rsidRPr="00AF5E94" w:rsidRDefault="00C41098" w:rsidP="00C41098">
                  <w:pPr>
                    <w:jc w:val="center"/>
                    <w:rPr>
                      <w:rFonts w:cs="Calibri"/>
                      <w:color w:val="000000"/>
                      <w:sz w:val="20"/>
                      <w:lang w:val="en-GB"/>
                    </w:rPr>
                  </w:pPr>
                  <w:r w:rsidRPr="00AF5E94">
                    <w:rPr>
                      <w:rFonts w:cs="Calibri"/>
                      <w:color w:val="000000"/>
                      <w:sz w:val="20"/>
                      <w:lang w:val="en-GB"/>
                    </w:rPr>
                    <w:t xml:space="preserve">There are firm plans to introduce EPR fee modulation using </w:t>
                  </w:r>
                  <w:r>
                    <w:rPr>
                      <w:rFonts w:cs="Calibri"/>
                      <w:color w:val="000000"/>
                      <w:sz w:val="20"/>
                      <w:lang w:val="en-GB"/>
                    </w:rPr>
                    <w:t xml:space="preserve">reusability, </w:t>
                  </w:r>
                  <w:r w:rsidRPr="00AF5E94">
                    <w:rPr>
                      <w:rFonts w:cs="Calibri"/>
                      <w:color w:val="000000"/>
                      <w:sz w:val="20"/>
                      <w:lang w:val="en-GB"/>
                    </w:rPr>
                    <w:t>recycled content or other sustainability criteria</w:t>
                  </w:r>
                </w:p>
              </w:tc>
              <w:tc>
                <w:tcPr>
                  <w:tcW w:w="2971" w:type="dxa"/>
                  <w:shd w:val="clear" w:color="auto" w:fill="E5556A"/>
                  <w:vAlign w:val="center"/>
                </w:tcPr>
                <w:p w14:paraId="19053AE3" w14:textId="77777777" w:rsidR="00C41098" w:rsidRPr="00F11025" w:rsidRDefault="00C41098" w:rsidP="00C41098">
                  <w:pPr>
                    <w:jc w:val="center"/>
                    <w:rPr>
                      <w:rFonts w:cs="Calibri"/>
                      <w:color w:val="000000"/>
                      <w:sz w:val="20"/>
                      <w:lang w:val="en-GB"/>
                    </w:rPr>
                  </w:pPr>
                  <w:r w:rsidRPr="00AF5E94">
                    <w:rPr>
                      <w:rFonts w:cs="Calibri"/>
                      <w:color w:val="000000"/>
                      <w:sz w:val="20"/>
                      <w:lang w:val="en-GB"/>
                    </w:rPr>
                    <w:t>No fee modulation and no firm plans to introduce EPR fee modulation using</w:t>
                  </w:r>
                  <w:r>
                    <w:rPr>
                      <w:rFonts w:cs="Calibri"/>
                      <w:color w:val="000000"/>
                      <w:sz w:val="20"/>
                      <w:lang w:val="en-GB"/>
                    </w:rPr>
                    <w:t xml:space="preserve"> reusability,</w:t>
                  </w:r>
                  <w:r w:rsidRPr="00AF5E94">
                    <w:rPr>
                      <w:rFonts w:cs="Calibri"/>
                      <w:color w:val="000000"/>
                      <w:sz w:val="20"/>
                      <w:lang w:val="en-GB"/>
                    </w:rPr>
                    <w:t xml:space="preserve"> recycled content or other sustainability criteria</w:t>
                  </w:r>
                </w:p>
              </w:tc>
            </w:tr>
          </w:tbl>
          <w:p w14:paraId="1B64DBF9" w14:textId="77777777" w:rsidR="00057EB4" w:rsidRPr="00167CE5" w:rsidRDefault="00057EB4">
            <w:pPr>
              <w:rPr>
                <w:lang w:val="en-US"/>
              </w:rPr>
            </w:pPr>
          </w:p>
          <w:p w14:paraId="0757AD9C" w14:textId="77777777" w:rsidR="00057EB4" w:rsidRPr="00F11025" w:rsidRDefault="00057EB4">
            <w:pPr>
              <w:rPr>
                <w:b/>
                <w:lang w:val="en-GB"/>
              </w:rPr>
            </w:pPr>
            <w:r w:rsidRPr="00F11025">
              <w:rPr>
                <w:b/>
                <w:lang w:val="en-GB"/>
              </w:rPr>
              <w:t>Weight</w:t>
            </w:r>
          </w:p>
          <w:p w14:paraId="5A04DD3D" w14:textId="5C30C196" w:rsidR="00A34465" w:rsidRPr="00A34465" w:rsidRDefault="00A34465" w:rsidP="00A34465">
            <w:pPr>
              <w:numPr>
                <w:ilvl w:val="0"/>
                <w:numId w:val="21"/>
              </w:numPr>
              <w:rPr>
                <w:lang w:val="en-GB"/>
              </w:rPr>
            </w:pPr>
            <w:r w:rsidRPr="00A34465">
              <w:rPr>
                <w:lang w:val="en-GB"/>
              </w:rPr>
              <w:t xml:space="preserve">1 for the assessment of the target on </w:t>
            </w:r>
            <w:r w:rsidR="004928C4">
              <w:rPr>
                <w:lang w:val="en-GB"/>
              </w:rPr>
              <w:t>aluminium</w:t>
            </w:r>
            <w:r w:rsidRPr="00A34465">
              <w:rPr>
                <w:lang w:val="en-GB"/>
              </w:rPr>
              <w:t xml:space="preserve"> packaging waste</w:t>
            </w:r>
          </w:p>
          <w:p w14:paraId="07A85936" w14:textId="15972C2C" w:rsidR="00A34465" w:rsidRPr="00A34465" w:rsidRDefault="00A34465" w:rsidP="00A34465">
            <w:pPr>
              <w:numPr>
                <w:ilvl w:val="0"/>
                <w:numId w:val="21"/>
              </w:numPr>
              <w:rPr>
                <w:lang w:val="en-GB"/>
              </w:rPr>
            </w:pPr>
            <w:r w:rsidRPr="00A34465">
              <w:rPr>
                <w:lang w:val="en-GB"/>
              </w:rPr>
              <w:t>0.</w:t>
            </w:r>
            <w:r w:rsidR="00C5173A">
              <w:rPr>
                <w:lang w:val="en-GB"/>
              </w:rPr>
              <w:t>01</w:t>
            </w:r>
            <w:r w:rsidRPr="00A34465">
              <w:rPr>
                <w:lang w:val="en-GB"/>
              </w:rPr>
              <w:t xml:space="preserve"> for the assessment of the target on total packaging waste </w:t>
            </w:r>
          </w:p>
          <w:p w14:paraId="7D7C0546" w14:textId="77777777" w:rsidR="00057EB4" w:rsidRDefault="00057EB4">
            <w:pPr>
              <w:rPr>
                <w:lang w:val="en-GB"/>
              </w:rPr>
            </w:pPr>
          </w:p>
          <w:p w14:paraId="3EB720E9" w14:textId="77777777" w:rsidR="0024420E" w:rsidRDefault="0024420E">
            <w:pPr>
              <w:rPr>
                <w:lang w:val="en-GB"/>
              </w:rPr>
            </w:pPr>
          </w:p>
          <w:p w14:paraId="49ABFE75" w14:textId="6F5757C1" w:rsidR="0024420E" w:rsidRPr="00F11025" w:rsidRDefault="0024420E">
            <w:pPr>
              <w:rPr>
                <w:lang w:val="en-GB"/>
              </w:rPr>
            </w:pPr>
          </w:p>
        </w:tc>
      </w:tr>
    </w:tbl>
    <w:p w14:paraId="018B75AE" w14:textId="578BA0EC" w:rsidR="00057EB4" w:rsidRDefault="00057EB4" w:rsidP="00E86E60">
      <w:pPr>
        <w:pStyle w:val="Heading3"/>
      </w:pPr>
      <w:bookmarkStart w:id="134" w:name="_Toc214466820"/>
      <w:bookmarkStart w:id="135" w:name="_Toc214632989"/>
      <w:bookmarkStart w:id="136" w:name="_Toc214632990"/>
      <w:bookmarkEnd w:id="134"/>
      <w:bookmarkEnd w:id="135"/>
      <w:r>
        <w:t>SRF P-5.1.4 EPR scheme for glass packaging</w:t>
      </w:r>
      <w:bookmarkEnd w:id="136"/>
    </w:p>
    <w:tbl>
      <w:tblPr>
        <w:tblStyle w:val="TableGrid"/>
        <w:tblW w:w="9174" w:type="dxa"/>
        <w:tblLook w:val="04A0" w:firstRow="1" w:lastRow="0" w:firstColumn="1" w:lastColumn="0" w:noHBand="0" w:noVBand="1"/>
      </w:tblPr>
      <w:tblGrid>
        <w:gridCol w:w="9174"/>
      </w:tblGrid>
      <w:tr w:rsidR="00057EB4" w:rsidRPr="00F11025" w14:paraId="09FAFF75" w14:textId="77777777" w:rsidTr="00167CE5">
        <w:tc>
          <w:tcPr>
            <w:tcW w:w="9174" w:type="dxa"/>
          </w:tcPr>
          <w:p w14:paraId="51BAEB39" w14:textId="77777777" w:rsidR="00057EB4" w:rsidRDefault="00057EB4" w:rsidP="00167CE5">
            <w:pPr>
              <w:keepNext/>
              <w:rPr>
                <w:b/>
                <w:bCs/>
                <w:lang w:val="en-GB"/>
              </w:rPr>
            </w:pPr>
            <w:r w:rsidRPr="00F11025">
              <w:rPr>
                <w:b/>
                <w:bCs/>
                <w:lang w:val="en-GB"/>
              </w:rPr>
              <w:t>Assessment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2997"/>
              <w:gridCol w:w="2980"/>
              <w:gridCol w:w="2971"/>
            </w:tblGrid>
            <w:tr w:rsidR="00C41098" w:rsidRPr="00F11025" w14:paraId="1C76190B" w14:textId="77777777" w:rsidTr="00167CE5">
              <w:tc>
                <w:tcPr>
                  <w:tcW w:w="2997" w:type="dxa"/>
                  <w:shd w:val="clear" w:color="auto" w:fill="93C8BC"/>
                  <w:vAlign w:val="center"/>
                </w:tcPr>
                <w:p w14:paraId="243C9C2B" w14:textId="77777777" w:rsidR="00C41098" w:rsidRPr="00AF5E94" w:rsidRDefault="00C41098" w:rsidP="00C41098">
                  <w:pPr>
                    <w:jc w:val="center"/>
                    <w:rPr>
                      <w:rFonts w:cs="Calibri"/>
                      <w:color w:val="000000"/>
                      <w:sz w:val="20"/>
                      <w:lang w:val="en-GB"/>
                    </w:rPr>
                  </w:pPr>
                  <w:r w:rsidRPr="00AF5E94">
                    <w:rPr>
                      <w:rFonts w:cs="Calibri"/>
                      <w:color w:val="000000"/>
                      <w:sz w:val="20"/>
                      <w:lang w:val="en-GB"/>
                    </w:rPr>
                    <w:t xml:space="preserve">EPR fee modulation is applied using </w:t>
                  </w:r>
                  <w:r>
                    <w:rPr>
                      <w:rFonts w:cs="Calibri"/>
                      <w:color w:val="000000"/>
                      <w:sz w:val="20"/>
                      <w:lang w:val="en-GB"/>
                    </w:rPr>
                    <w:t xml:space="preserve">reusability, </w:t>
                  </w:r>
                  <w:r w:rsidRPr="00AF5E94">
                    <w:rPr>
                      <w:rFonts w:cs="Calibri"/>
                      <w:color w:val="000000"/>
                      <w:sz w:val="20"/>
                      <w:lang w:val="en-GB"/>
                    </w:rPr>
                    <w:t>recycled content or other sustainability criteria</w:t>
                  </w:r>
                </w:p>
              </w:tc>
              <w:tc>
                <w:tcPr>
                  <w:tcW w:w="2980" w:type="dxa"/>
                  <w:shd w:val="clear" w:color="auto" w:fill="FDC963"/>
                  <w:vAlign w:val="center"/>
                </w:tcPr>
                <w:p w14:paraId="443FF5D0" w14:textId="77777777" w:rsidR="00C41098" w:rsidRPr="00AF5E94" w:rsidRDefault="00C41098" w:rsidP="00C41098">
                  <w:pPr>
                    <w:jc w:val="center"/>
                    <w:rPr>
                      <w:rFonts w:cs="Calibri"/>
                      <w:color w:val="000000"/>
                      <w:sz w:val="20"/>
                      <w:lang w:val="en-GB"/>
                    </w:rPr>
                  </w:pPr>
                  <w:r w:rsidRPr="00AF5E94">
                    <w:rPr>
                      <w:rFonts w:cs="Calibri"/>
                      <w:color w:val="000000"/>
                      <w:sz w:val="20"/>
                      <w:lang w:val="en-GB"/>
                    </w:rPr>
                    <w:t xml:space="preserve">There are firm plans to introduce EPR fee modulation using </w:t>
                  </w:r>
                  <w:r>
                    <w:rPr>
                      <w:rFonts w:cs="Calibri"/>
                      <w:color w:val="000000"/>
                      <w:sz w:val="20"/>
                      <w:lang w:val="en-GB"/>
                    </w:rPr>
                    <w:t xml:space="preserve">reusability, </w:t>
                  </w:r>
                  <w:r w:rsidRPr="00AF5E94">
                    <w:rPr>
                      <w:rFonts w:cs="Calibri"/>
                      <w:color w:val="000000"/>
                      <w:sz w:val="20"/>
                      <w:lang w:val="en-GB"/>
                    </w:rPr>
                    <w:t>recycled content or other sustainability criteria</w:t>
                  </w:r>
                </w:p>
              </w:tc>
              <w:tc>
                <w:tcPr>
                  <w:tcW w:w="2971" w:type="dxa"/>
                  <w:shd w:val="clear" w:color="auto" w:fill="E5556A"/>
                  <w:vAlign w:val="center"/>
                </w:tcPr>
                <w:p w14:paraId="64C609E2" w14:textId="77777777" w:rsidR="00C41098" w:rsidRPr="00F11025" w:rsidRDefault="00C41098" w:rsidP="00C41098">
                  <w:pPr>
                    <w:jc w:val="center"/>
                    <w:rPr>
                      <w:rFonts w:cs="Calibri"/>
                      <w:color w:val="000000"/>
                      <w:sz w:val="20"/>
                      <w:lang w:val="en-GB"/>
                    </w:rPr>
                  </w:pPr>
                  <w:r w:rsidRPr="00AF5E94">
                    <w:rPr>
                      <w:rFonts w:cs="Calibri"/>
                      <w:color w:val="000000"/>
                      <w:sz w:val="20"/>
                      <w:lang w:val="en-GB"/>
                    </w:rPr>
                    <w:t>No fee modulation and no firm plans to introduce EPR fee modulation using</w:t>
                  </w:r>
                  <w:r>
                    <w:rPr>
                      <w:rFonts w:cs="Calibri"/>
                      <w:color w:val="000000"/>
                      <w:sz w:val="20"/>
                      <w:lang w:val="en-GB"/>
                    </w:rPr>
                    <w:t xml:space="preserve"> reusability,</w:t>
                  </w:r>
                  <w:r w:rsidRPr="00AF5E94">
                    <w:rPr>
                      <w:rFonts w:cs="Calibri"/>
                      <w:color w:val="000000"/>
                      <w:sz w:val="20"/>
                      <w:lang w:val="en-GB"/>
                    </w:rPr>
                    <w:t xml:space="preserve"> recycled content or other sustainability criteria</w:t>
                  </w:r>
                </w:p>
              </w:tc>
            </w:tr>
          </w:tbl>
          <w:p w14:paraId="4B7D7E4B" w14:textId="77777777" w:rsidR="00057EB4" w:rsidRPr="00167CE5" w:rsidRDefault="00057EB4">
            <w:pPr>
              <w:rPr>
                <w:lang w:val="en-US"/>
              </w:rPr>
            </w:pPr>
          </w:p>
          <w:p w14:paraId="2862CDCD" w14:textId="77777777" w:rsidR="00057EB4" w:rsidRPr="00F11025" w:rsidRDefault="00057EB4">
            <w:pPr>
              <w:rPr>
                <w:b/>
                <w:lang w:val="en-GB"/>
              </w:rPr>
            </w:pPr>
            <w:r w:rsidRPr="00F11025">
              <w:rPr>
                <w:b/>
                <w:lang w:val="en-GB"/>
              </w:rPr>
              <w:t>Weight</w:t>
            </w:r>
          </w:p>
          <w:p w14:paraId="2E377BC7" w14:textId="0A418643" w:rsidR="00556DCB" w:rsidRPr="00556DCB" w:rsidRDefault="00556DCB" w:rsidP="00556DCB">
            <w:pPr>
              <w:numPr>
                <w:ilvl w:val="0"/>
                <w:numId w:val="21"/>
              </w:numPr>
              <w:rPr>
                <w:lang w:val="en-GB"/>
              </w:rPr>
            </w:pPr>
            <w:r w:rsidRPr="00556DCB">
              <w:rPr>
                <w:lang w:val="en-GB"/>
              </w:rPr>
              <w:t xml:space="preserve">1 for the assessment of the target on </w:t>
            </w:r>
            <w:r w:rsidR="004928C4">
              <w:rPr>
                <w:lang w:val="en-GB"/>
              </w:rPr>
              <w:t>glass</w:t>
            </w:r>
            <w:r w:rsidRPr="00556DCB">
              <w:rPr>
                <w:lang w:val="en-GB"/>
              </w:rPr>
              <w:t xml:space="preserve"> packaging waste</w:t>
            </w:r>
          </w:p>
          <w:p w14:paraId="717E010B" w14:textId="51DC6394" w:rsidR="00057EB4" w:rsidRPr="00556DCB" w:rsidRDefault="00556DCB" w:rsidP="00556DCB">
            <w:pPr>
              <w:numPr>
                <w:ilvl w:val="0"/>
                <w:numId w:val="21"/>
              </w:numPr>
              <w:rPr>
                <w:lang w:val="en-GB"/>
              </w:rPr>
            </w:pPr>
            <w:r w:rsidRPr="00556DCB">
              <w:rPr>
                <w:lang w:val="en-GB"/>
              </w:rPr>
              <w:t>0.</w:t>
            </w:r>
            <w:r w:rsidR="00C5173A">
              <w:rPr>
                <w:lang w:val="en-GB"/>
              </w:rPr>
              <w:t>19</w:t>
            </w:r>
            <w:r w:rsidRPr="00556DCB">
              <w:rPr>
                <w:lang w:val="en-GB"/>
              </w:rPr>
              <w:t xml:space="preserve"> for the assessment of the target on total packaging waste </w:t>
            </w:r>
          </w:p>
        </w:tc>
      </w:tr>
    </w:tbl>
    <w:p w14:paraId="7EF32AB9" w14:textId="77777777" w:rsidR="00057EB4" w:rsidRDefault="00057EB4" w:rsidP="00057EB4">
      <w:pPr>
        <w:rPr>
          <w:lang w:val="en-GB"/>
        </w:rPr>
      </w:pPr>
    </w:p>
    <w:p w14:paraId="13EEBB6D" w14:textId="57E0CAFD" w:rsidR="00057EB4" w:rsidRDefault="00057EB4" w:rsidP="00E86E60">
      <w:pPr>
        <w:pStyle w:val="Heading3"/>
      </w:pPr>
      <w:bookmarkStart w:id="137" w:name="_Toc197626805"/>
      <w:bookmarkStart w:id="138" w:name="_Toc197626806"/>
      <w:bookmarkStart w:id="139" w:name="_Toc197626807"/>
      <w:bookmarkStart w:id="140" w:name="_Toc214632991"/>
      <w:bookmarkEnd w:id="137"/>
      <w:bookmarkEnd w:id="138"/>
      <w:bookmarkEnd w:id="139"/>
      <w:r>
        <w:t>SRF P-5.1.5 EPR scheme for plastics packaging</w:t>
      </w:r>
      <w:bookmarkEnd w:id="140"/>
    </w:p>
    <w:tbl>
      <w:tblPr>
        <w:tblStyle w:val="TableGrid"/>
        <w:tblW w:w="9174" w:type="dxa"/>
        <w:tblLook w:val="04A0" w:firstRow="1" w:lastRow="0" w:firstColumn="1" w:lastColumn="0" w:noHBand="0" w:noVBand="1"/>
      </w:tblPr>
      <w:tblGrid>
        <w:gridCol w:w="9174"/>
      </w:tblGrid>
      <w:tr w:rsidR="00057EB4" w:rsidRPr="00F11025" w14:paraId="08C12146" w14:textId="77777777" w:rsidTr="00167CE5">
        <w:tc>
          <w:tcPr>
            <w:tcW w:w="9174" w:type="dxa"/>
          </w:tcPr>
          <w:p w14:paraId="3657FB25" w14:textId="77777777" w:rsidR="00057EB4" w:rsidRDefault="00057EB4">
            <w:pPr>
              <w:rPr>
                <w:b/>
                <w:bCs/>
                <w:lang w:val="en-GB"/>
              </w:rPr>
            </w:pPr>
            <w:r w:rsidRPr="00F11025">
              <w:rPr>
                <w:b/>
                <w:bCs/>
                <w:lang w:val="en-GB"/>
              </w:rPr>
              <w:t>Assessment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2997"/>
              <w:gridCol w:w="2980"/>
              <w:gridCol w:w="2971"/>
            </w:tblGrid>
            <w:tr w:rsidR="00C41098" w:rsidRPr="00F11025" w14:paraId="6B186850" w14:textId="77777777" w:rsidTr="00167CE5">
              <w:tc>
                <w:tcPr>
                  <w:tcW w:w="2997" w:type="dxa"/>
                  <w:shd w:val="clear" w:color="auto" w:fill="93C8BC"/>
                  <w:vAlign w:val="center"/>
                </w:tcPr>
                <w:p w14:paraId="52074A62" w14:textId="77777777" w:rsidR="00C41098" w:rsidRPr="00AF5E94" w:rsidRDefault="00C41098" w:rsidP="00C41098">
                  <w:pPr>
                    <w:jc w:val="center"/>
                    <w:rPr>
                      <w:rFonts w:cs="Calibri"/>
                      <w:color w:val="000000"/>
                      <w:sz w:val="20"/>
                      <w:lang w:val="en-GB"/>
                    </w:rPr>
                  </w:pPr>
                  <w:r w:rsidRPr="00AF5E94">
                    <w:rPr>
                      <w:rFonts w:cs="Calibri"/>
                      <w:color w:val="000000"/>
                      <w:sz w:val="20"/>
                      <w:lang w:val="en-GB"/>
                    </w:rPr>
                    <w:t xml:space="preserve">EPR fee modulation is applied using </w:t>
                  </w:r>
                  <w:r>
                    <w:rPr>
                      <w:rFonts w:cs="Calibri"/>
                      <w:color w:val="000000"/>
                      <w:sz w:val="20"/>
                      <w:lang w:val="en-GB"/>
                    </w:rPr>
                    <w:t xml:space="preserve">reusability, </w:t>
                  </w:r>
                  <w:r w:rsidRPr="00AF5E94">
                    <w:rPr>
                      <w:rFonts w:cs="Calibri"/>
                      <w:color w:val="000000"/>
                      <w:sz w:val="20"/>
                      <w:lang w:val="en-GB"/>
                    </w:rPr>
                    <w:t>recycled content or other sustainability criteria</w:t>
                  </w:r>
                </w:p>
              </w:tc>
              <w:tc>
                <w:tcPr>
                  <w:tcW w:w="2980" w:type="dxa"/>
                  <w:shd w:val="clear" w:color="auto" w:fill="FDC963"/>
                  <w:vAlign w:val="center"/>
                </w:tcPr>
                <w:p w14:paraId="7CBD7A20" w14:textId="77777777" w:rsidR="00C41098" w:rsidRPr="00AF5E94" w:rsidRDefault="00C41098" w:rsidP="00C41098">
                  <w:pPr>
                    <w:jc w:val="center"/>
                    <w:rPr>
                      <w:rFonts w:cs="Calibri"/>
                      <w:color w:val="000000"/>
                      <w:sz w:val="20"/>
                      <w:lang w:val="en-GB"/>
                    </w:rPr>
                  </w:pPr>
                  <w:r w:rsidRPr="00AF5E94">
                    <w:rPr>
                      <w:rFonts w:cs="Calibri"/>
                      <w:color w:val="000000"/>
                      <w:sz w:val="20"/>
                      <w:lang w:val="en-GB"/>
                    </w:rPr>
                    <w:t xml:space="preserve">There are firm plans to introduce EPR fee modulation using </w:t>
                  </w:r>
                  <w:r>
                    <w:rPr>
                      <w:rFonts w:cs="Calibri"/>
                      <w:color w:val="000000"/>
                      <w:sz w:val="20"/>
                      <w:lang w:val="en-GB"/>
                    </w:rPr>
                    <w:t xml:space="preserve">reusability, </w:t>
                  </w:r>
                  <w:r w:rsidRPr="00AF5E94">
                    <w:rPr>
                      <w:rFonts w:cs="Calibri"/>
                      <w:color w:val="000000"/>
                      <w:sz w:val="20"/>
                      <w:lang w:val="en-GB"/>
                    </w:rPr>
                    <w:t>recycled content or other sustainability criteria</w:t>
                  </w:r>
                </w:p>
              </w:tc>
              <w:tc>
                <w:tcPr>
                  <w:tcW w:w="2971" w:type="dxa"/>
                  <w:shd w:val="clear" w:color="auto" w:fill="E5556A"/>
                  <w:vAlign w:val="center"/>
                </w:tcPr>
                <w:p w14:paraId="0C030661" w14:textId="77777777" w:rsidR="00C41098" w:rsidRPr="00F11025" w:rsidRDefault="00C41098" w:rsidP="00C41098">
                  <w:pPr>
                    <w:jc w:val="center"/>
                    <w:rPr>
                      <w:rFonts w:cs="Calibri"/>
                      <w:color w:val="000000"/>
                      <w:sz w:val="20"/>
                      <w:lang w:val="en-GB"/>
                    </w:rPr>
                  </w:pPr>
                  <w:r w:rsidRPr="00AF5E94">
                    <w:rPr>
                      <w:rFonts w:cs="Calibri"/>
                      <w:color w:val="000000"/>
                      <w:sz w:val="20"/>
                      <w:lang w:val="en-GB"/>
                    </w:rPr>
                    <w:t>No fee modulation and no firm plans to introduce EPR fee modulation using</w:t>
                  </w:r>
                  <w:r>
                    <w:rPr>
                      <w:rFonts w:cs="Calibri"/>
                      <w:color w:val="000000"/>
                      <w:sz w:val="20"/>
                      <w:lang w:val="en-GB"/>
                    </w:rPr>
                    <w:t xml:space="preserve"> reusability,</w:t>
                  </w:r>
                  <w:r w:rsidRPr="00AF5E94">
                    <w:rPr>
                      <w:rFonts w:cs="Calibri"/>
                      <w:color w:val="000000"/>
                      <w:sz w:val="20"/>
                      <w:lang w:val="en-GB"/>
                    </w:rPr>
                    <w:t xml:space="preserve"> recycled content or other sustainability criteria</w:t>
                  </w:r>
                </w:p>
              </w:tc>
            </w:tr>
          </w:tbl>
          <w:p w14:paraId="5E7D2079" w14:textId="77777777" w:rsidR="00057EB4" w:rsidRPr="00167CE5" w:rsidRDefault="00057EB4">
            <w:pPr>
              <w:rPr>
                <w:lang w:val="en-US"/>
              </w:rPr>
            </w:pPr>
          </w:p>
          <w:p w14:paraId="0153A072" w14:textId="77777777" w:rsidR="00057EB4" w:rsidRPr="00F11025" w:rsidRDefault="00057EB4">
            <w:pPr>
              <w:rPr>
                <w:b/>
                <w:lang w:val="en-GB"/>
              </w:rPr>
            </w:pPr>
            <w:r w:rsidRPr="00F11025">
              <w:rPr>
                <w:b/>
                <w:lang w:val="en-GB"/>
              </w:rPr>
              <w:t>Weight</w:t>
            </w:r>
          </w:p>
          <w:p w14:paraId="6CF3871D" w14:textId="740D0F7D" w:rsidR="00556DCB" w:rsidRPr="00556DCB" w:rsidRDefault="00556DCB" w:rsidP="00556DCB">
            <w:pPr>
              <w:numPr>
                <w:ilvl w:val="0"/>
                <w:numId w:val="21"/>
              </w:numPr>
              <w:rPr>
                <w:lang w:val="en-GB"/>
              </w:rPr>
            </w:pPr>
            <w:r w:rsidRPr="00556DCB">
              <w:rPr>
                <w:lang w:val="en-GB"/>
              </w:rPr>
              <w:t xml:space="preserve">1 for the assessment of the target on </w:t>
            </w:r>
            <w:r w:rsidR="004928C4">
              <w:rPr>
                <w:lang w:val="en-GB"/>
              </w:rPr>
              <w:t>plastics</w:t>
            </w:r>
            <w:r w:rsidRPr="00556DCB">
              <w:rPr>
                <w:lang w:val="en-GB"/>
              </w:rPr>
              <w:t xml:space="preserve"> packaging waste</w:t>
            </w:r>
          </w:p>
          <w:p w14:paraId="003EEAC4" w14:textId="3879F5F0" w:rsidR="00057EB4" w:rsidRPr="00556DCB" w:rsidRDefault="00556DCB" w:rsidP="00556DCB">
            <w:pPr>
              <w:numPr>
                <w:ilvl w:val="0"/>
                <w:numId w:val="21"/>
              </w:numPr>
              <w:rPr>
                <w:lang w:val="en-GB"/>
              </w:rPr>
            </w:pPr>
            <w:r w:rsidRPr="00556DCB">
              <w:rPr>
                <w:lang w:val="en-GB"/>
              </w:rPr>
              <w:t>0.</w:t>
            </w:r>
            <w:r w:rsidR="00C5173A">
              <w:rPr>
                <w:lang w:val="en-GB"/>
              </w:rPr>
              <w:t>19</w:t>
            </w:r>
            <w:r w:rsidRPr="00556DCB">
              <w:rPr>
                <w:lang w:val="en-GB"/>
              </w:rPr>
              <w:t xml:space="preserve"> for the assessment of the target on total packaging waste</w:t>
            </w:r>
          </w:p>
        </w:tc>
      </w:tr>
    </w:tbl>
    <w:p w14:paraId="3E469F3F" w14:textId="77777777" w:rsidR="00057EB4" w:rsidRPr="00057EB4" w:rsidRDefault="00057EB4" w:rsidP="00057EB4">
      <w:pPr>
        <w:rPr>
          <w:lang w:val="en-GB"/>
        </w:rPr>
      </w:pPr>
    </w:p>
    <w:p w14:paraId="553BE8F6" w14:textId="70ED8357" w:rsidR="008C7BD5" w:rsidRDefault="00A25392" w:rsidP="00E86E60">
      <w:pPr>
        <w:pStyle w:val="Heading3"/>
      </w:pPr>
      <w:bookmarkStart w:id="141" w:name="_Toc214632992"/>
      <w:r>
        <w:t>SRF P-5.1.6 EPR scheme for wooden packaging</w:t>
      </w:r>
      <w:bookmarkEnd w:id="141"/>
    </w:p>
    <w:tbl>
      <w:tblPr>
        <w:tblStyle w:val="TableGrid"/>
        <w:tblW w:w="9174" w:type="dxa"/>
        <w:tblLook w:val="04A0" w:firstRow="1" w:lastRow="0" w:firstColumn="1" w:lastColumn="0" w:noHBand="0" w:noVBand="1"/>
      </w:tblPr>
      <w:tblGrid>
        <w:gridCol w:w="9174"/>
      </w:tblGrid>
      <w:tr w:rsidR="00A25392" w:rsidRPr="00F11025" w14:paraId="77EE4070" w14:textId="77777777" w:rsidTr="00167CE5">
        <w:tc>
          <w:tcPr>
            <w:tcW w:w="9174" w:type="dxa"/>
          </w:tcPr>
          <w:p w14:paraId="0ED20BC4" w14:textId="77777777" w:rsidR="00A25392" w:rsidRDefault="00A25392">
            <w:pPr>
              <w:rPr>
                <w:b/>
                <w:bCs/>
                <w:lang w:val="en-GB"/>
              </w:rPr>
            </w:pPr>
            <w:r w:rsidRPr="00F11025">
              <w:rPr>
                <w:b/>
                <w:bCs/>
                <w:lang w:val="en-GB"/>
              </w:rPr>
              <w:t>Assessment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2997"/>
              <w:gridCol w:w="2980"/>
              <w:gridCol w:w="2971"/>
            </w:tblGrid>
            <w:tr w:rsidR="00C41098" w:rsidRPr="00F11025" w14:paraId="32D994C5" w14:textId="77777777" w:rsidTr="00167CE5">
              <w:tc>
                <w:tcPr>
                  <w:tcW w:w="2997" w:type="dxa"/>
                  <w:shd w:val="clear" w:color="auto" w:fill="93C8BC"/>
                  <w:vAlign w:val="center"/>
                </w:tcPr>
                <w:p w14:paraId="74A7D8AE" w14:textId="77777777" w:rsidR="00C41098" w:rsidRPr="00AF5E94" w:rsidRDefault="00C41098" w:rsidP="00C41098">
                  <w:pPr>
                    <w:jc w:val="center"/>
                    <w:rPr>
                      <w:rFonts w:cs="Calibri"/>
                      <w:color w:val="000000"/>
                      <w:sz w:val="20"/>
                      <w:lang w:val="en-GB"/>
                    </w:rPr>
                  </w:pPr>
                  <w:r w:rsidRPr="00AF5E94">
                    <w:rPr>
                      <w:rFonts w:cs="Calibri"/>
                      <w:color w:val="000000"/>
                      <w:sz w:val="20"/>
                      <w:lang w:val="en-GB"/>
                    </w:rPr>
                    <w:t xml:space="preserve">EPR fee modulation is applied using </w:t>
                  </w:r>
                  <w:r>
                    <w:rPr>
                      <w:rFonts w:cs="Calibri"/>
                      <w:color w:val="000000"/>
                      <w:sz w:val="20"/>
                      <w:lang w:val="en-GB"/>
                    </w:rPr>
                    <w:t xml:space="preserve">reusability, </w:t>
                  </w:r>
                  <w:r w:rsidRPr="00AF5E94">
                    <w:rPr>
                      <w:rFonts w:cs="Calibri"/>
                      <w:color w:val="000000"/>
                      <w:sz w:val="20"/>
                      <w:lang w:val="en-GB"/>
                    </w:rPr>
                    <w:t>recycled content or other sustainability criteria</w:t>
                  </w:r>
                </w:p>
              </w:tc>
              <w:tc>
                <w:tcPr>
                  <w:tcW w:w="2980" w:type="dxa"/>
                  <w:shd w:val="clear" w:color="auto" w:fill="FDC963"/>
                  <w:vAlign w:val="center"/>
                </w:tcPr>
                <w:p w14:paraId="66307023" w14:textId="77777777" w:rsidR="00C41098" w:rsidRPr="00AF5E94" w:rsidRDefault="00C41098" w:rsidP="00C41098">
                  <w:pPr>
                    <w:jc w:val="center"/>
                    <w:rPr>
                      <w:rFonts w:cs="Calibri"/>
                      <w:color w:val="000000"/>
                      <w:sz w:val="20"/>
                      <w:lang w:val="en-GB"/>
                    </w:rPr>
                  </w:pPr>
                  <w:r w:rsidRPr="00AF5E94">
                    <w:rPr>
                      <w:rFonts w:cs="Calibri"/>
                      <w:color w:val="000000"/>
                      <w:sz w:val="20"/>
                      <w:lang w:val="en-GB"/>
                    </w:rPr>
                    <w:t xml:space="preserve">There are firm plans to introduce EPR fee modulation using </w:t>
                  </w:r>
                  <w:r>
                    <w:rPr>
                      <w:rFonts w:cs="Calibri"/>
                      <w:color w:val="000000"/>
                      <w:sz w:val="20"/>
                      <w:lang w:val="en-GB"/>
                    </w:rPr>
                    <w:t xml:space="preserve">reusability, </w:t>
                  </w:r>
                  <w:r w:rsidRPr="00AF5E94">
                    <w:rPr>
                      <w:rFonts w:cs="Calibri"/>
                      <w:color w:val="000000"/>
                      <w:sz w:val="20"/>
                      <w:lang w:val="en-GB"/>
                    </w:rPr>
                    <w:t>recycled content or other sustainability criteria</w:t>
                  </w:r>
                </w:p>
              </w:tc>
              <w:tc>
                <w:tcPr>
                  <w:tcW w:w="2971" w:type="dxa"/>
                  <w:shd w:val="clear" w:color="auto" w:fill="E5556A"/>
                  <w:vAlign w:val="center"/>
                </w:tcPr>
                <w:p w14:paraId="6B4AE254" w14:textId="77777777" w:rsidR="00C41098" w:rsidRPr="00F11025" w:rsidRDefault="00C41098" w:rsidP="00C41098">
                  <w:pPr>
                    <w:jc w:val="center"/>
                    <w:rPr>
                      <w:rFonts w:cs="Calibri"/>
                      <w:color w:val="000000"/>
                      <w:sz w:val="20"/>
                      <w:lang w:val="en-GB"/>
                    </w:rPr>
                  </w:pPr>
                  <w:r w:rsidRPr="00AF5E94">
                    <w:rPr>
                      <w:rFonts w:cs="Calibri"/>
                      <w:color w:val="000000"/>
                      <w:sz w:val="20"/>
                      <w:lang w:val="en-GB"/>
                    </w:rPr>
                    <w:t>No fee modulation and no firm plans to introduce EPR fee modulation using</w:t>
                  </w:r>
                  <w:r>
                    <w:rPr>
                      <w:rFonts w:cs="Calibri"/>
                      <w:color w:val="000000"/>
                      <w:sz w:val="20"/>
                      <w:lang w:val="en-GB"/>
                    </w:rPr>
                    <w:t xml:space="preserve"> reusability,</w:t>
                  </w:r>
                  <w:r w:rsidRPr="00AF5E94">
                    <w:rPr>
                      <w:rFonts w:cs="Calibri"/>
                      <w:color w:val="000000"/>
                      <w:sz w:val="20"/>
                      <w:lang w:val="en-GB"/>
                    </w:rPr>
                    <w:t xml:space="preserve"> recycled content or other sustainability criteria</w:t>
                  </w:r>
                </w:p>
              </w:tc>
            </w:tr>
          </w:tbl>
          <w:p w14:paraId="1F3D8C04" w14:textId="77777777" w:rsidR="00A25392" w:rsidRPr="00167CE5" w:rsidRDefault="00A25392">
            <w:pPr>
              <w:rPr>
                <w:lang w:val="en-US"/>
              </w:rPr>
            </w:pPr>
          </w:p>
          <w:p w14:paraId="17313D03" w14:textId="77777777" w:rsidR="00A25392" w:rsidRPr="00F11025" w:rsidRDefault="00A25392">
            <w:pPr>
              <w:rPr>
                <w:b/>
                <w:lang w:val="en-GB"/>
              </w:rPr>
            </w:pPr>
            <w:r w:rsidRPr="00F11025">
              <w:rPr>
                <w:b/>
                <w:lang w:val="en-GB"/>
              </w:rPr>
              <w:t>Weight</w:t>
            </w:r>
          </w:p>
          <w:p w14:paraId="515B4C9B" w14:textId="041EB313" w:rsidR="00556DCB" w:rsidRPr="00556DCB" w:rsidRDefault="00556DCB" w:rsidP="00556DCB">
            <w:pPr>
              <w:numPr>
                <w:ilvl w:val="0"/>
                <w:numId w:val="21"/>
              </w:numPr>
              <w:rPr>
                <w:lang w:val="en-GB"/>
              </w:rPr>
            </w:pPr>
            <w:r w:rsidRPr="00556DCB">
              <w:rPr>
                <w:lang w:val="en-GB"/>
              </w:rPr>
              <w:t xml:space="preserve">1 for the assessment of the target on </w:t>
            </w:r>
            <w:r w:rsidR="004928C4">
              <w:rPr>
                <w:lang w:val="en-GB"/>
              </w:rPr>
              <w:t>wooden</w:t>
            </w:r>
            <w:r w:rsidRPr="00556DCB">
              <w:rPr>
                <w:lang w:val="en-GB"/>
              </w:rPr>
              <w:t xml:space="preserve"> packaging waste</w:t>
            </w:r>
          </w:p>
          <w:p w14:paraId="56FE6179" w14:textId="296189AF" w:rsidR="00A25392" w:rsidRPr="00556DCB" w:rsidRDefault="00556DCB" w:rsidP="00556DCB">
            <w:pPr>
              <w:numPr>
                <w:ilvl w:val="0"/>
                <w:numId w:val="21"/>
              </w:numPr>
              <w:rPr>
                <w:lang w:val="en-GB"/>
              </w:rPr>
            </w:pPr>
            <w:r w:rsidRPr="00556DCB">
              <w:rPr>
                <w:lang w:val="en-GB"/>
              </w:rPr>
              <w:t>0.</w:t>
            </w:r>
            <w:r w:rsidR="00C5173A">
              <w:rPr>
                <w:lang w:val="en-GB"/>
              </w:rPr>
              <w:t>16</w:t>
            </w:r>
            <w:r w:rsidRPr="00556DCB">
              <w:rPr>
                <w:lang w:val="en-GB"/>
              </w:rPr>
              <w:t xml:space="preserve"> for the assessment of the target on total packaging waste </w:t>
            </w:r>
          </w:p>
        </w:tc>
      </w:tr>
    </w:tbl>
    <w:p w14:paraId="33EC6456" w14:textId="77777777" w:rsidR="00A25392" w:rsidRDefault="00A25392" w:rsidP="00A25392">
      <w:pPr>
        <w:rPr>
          <w:lang w:val="en-GB"/>
        </w:rPr>
      </w:pPr>
    </w:p>
    <w:p w14:paraId="51C78C59" w14:textId="77777777" w:rsidR="00655157" w:rsidRPr="00A25392" w:rsidRDefault="00655157" w:rsidP="00A25392">
      <w:pPr>
        <w:rPr>
          <w:lang w:val="en-GB"/>
        </w:rPr>
      </w:pPr>
    </w:p>
    <w:p w14:paraId="0EB68D62" w14:textId="4D4B82E0" w:rsidR="00CE6E02" w:rsidRDefault="00363A13" w:rsidP="00CE6E02">
      <w:pPr>
        <w:pStyle w:val="Heading1"/>
        <w:rPr>
          <w:lang w:val="en-GB"/>
        </w:rPr>
      </w:pPr>
      <w:bookmarkStart w:id="142" w:name="_Toc213417899"/>
      <w:bookmarkStart w:id="143" w:name="_Toc213933981"/>
      <w:bookmarkStart w:id="144" w:name="_Toc214466824"/>
      <w:bookmarkStart w:id="145" w:name="_Toc214632993"/>
      <w:bookmarkStart w:id="146" w:name="_Toc213417900"/>
      <w:bookmarkStart w:id="147" w:name="_Toc213933982"/>
      <w:bookmarkStart w:id="148" w:name="_Toc214466825"/>
      <w:bookmarkStart w:id="149" w:name="_Toc214632994"/>
      <w:bookmarkStart w:id="150" w:name="_Toc213417907"/>
      <w:bookmarkStart w:id="151" w:name="_Toc213933989"/>
      <w:bookmarkStart w:id="152" w:name="_Toc214466832"/>
      <w:bookmarkStart w:id="153" w:name="_Toc214633001"/>
      <w:bookmarkStart w:id="154" w:name="_Toc213417908"/>
      <w:bookmarkStart w:id="155" w:name="_Toc213933990"/>
      <w:bookmarkStart w:id="156" w:name="_Toc214466833"/>
      <w:bookmarkStart w:id="157" w:name="_Toc214633002"/>
      <w:bookmarkStart w:id="158" w:name="_Toc213417909"/>
      <w:bookmarkStart w:id="159" w:name="_Toc213933991"/>
      <w:bookmarkStart w:id="160" w:name="_Toc214466834"/>
      <w:bookmarkStart w:id="161" w:name="_Toc214633003"/>
      <w:bookmarkStart w:id="162" w:name="_Toc213417923"/>
      <w:bookmarkStart w:id="163" w:name="_Toc213934005"/>
      <w:bookmarkStart w:id="164" w:name="_Toc214466848"/>
      <w:bookmarkStart w:id="165" w:name="_Toc214633017"/>
      <w:bookmarkStart w:id="166" w:name="_Toc213417924"/>
      <w:bookmarkStart w:id="167" w:name="_Toc213934006"/>
      <w:bookmarkStart w:id="168" w:name="_Toc214466849"/>
      <w:bookmarkStart w:id="169" w:name="_Toc214633018"/>
      <w:bookmarkStart w:id="170" w:name="_Toc213417938"/>
      <w:bookmarkStart w:id="171" w:name="_Toc213934020"/>
      <w:bookmarkStart w:id="172" w:name="_Toc214466863"/>
      <w:bookmarkStart w:id="173" w:name="_Toc214633032"/>
      <w:bookmarkStart w:id="174" w:name="_Toc213417939"/>
      <w:bookmarkStart w:id="175" w:name="_Toc213934021"/>
      <w:bookmarkStart w:id="176" w:name="_Toc214466864"/>
      <w:bookmarkStart w:id="177" w:name="_Toc214633033"/>
      <w:bookmarkStart w:id="178" w:name="_Toc213417940"/>
      <w:bookmarkStart w:id="179" w:name="_Toc213934022"/>
      <w:bookmarkStart w:id="180" w:name="_Toc214466865"/>
      <w:bookmarkStart w:id="181" w:name="_Toc214633034"/>
      <w:bookmarkStart w:id="182" w:name="_Toc213417954"/>
      <w:bookmarkStart w:id="183" w:name="_Toc213934036"/>
      <w:bookmarkStart w:id="184" w:name="_Toc214466879"/>
      <w:bookmarkStart w:id="185" w:name="_Toc214633048"/>
      <w:bookmarkStart w:id="186" w:name="_Toc213417955"/>
      <w:bookmarkStart w:id="187" w:name="_Toc213934037"/>
      <w:bookmarkStart w:id="188" w:name="_Toc214466880"/>
      <w:bookmarkStart w:id="189" w:name="_Toc214633049"/>
      <w:bookmarkStart w:id="190" w:name="_Toc213417956"/>
      <w:bookmarkStart w:id="191" w:name="_Toc213934038"/>
      <w:bookmarkStart w:id="192" w:name="_Toc214466881"/>
      <w:bookmarkStart w:id="193" w:name="_Toc214633050"/>
      <w:bookmarkStart w:id="194" w:name="_Toc197626815"/>
      <w:bookmarkStart w:id="195" w:name="_Toc197626816"/>
      <w:bookmarkStart w:id="196" w:name="_Toc197626817"/>
      <w:bookmarkStart w:id="197" w:name="_Toc197626818"/>
      <w:bookmarkStart w:id="198" w:name="_Toc197626819"/>
      <w:bookmarkStart w:id="199" w:name="_Toc197626820"/>
      <w:bookmarkStart w:id="200" w:name="_Toc213417970"/>
      <w:bookmarkStart w:id="201" w:name="_Toc213934052"/>
      <w:bookmarkStart w:id="202" w:name="_Toc214466895"/>
      <w:bookmarkStart w:id="203" w:name="_Toc214633064"/>
      <w:bookmarkStart w:id="204" w:name="_Toc213417971"/>
      <w:bookmarkStart w:id="205" w:name="_Toc213934053"/>
      <w:bookmarkStart w:id="206" w:name="_Toc214466896"/>
      <w:bookmarkStart w:id="207" w:name="_Toc214633065"/>
      <w:bookmarkStart w:id="208" w:name="_Toc213417985"/>
      <w:bookmarkStart w:id="209" w:name="_Toc213934067"/>
      <w:bookmarkStart w:id="210" w:name="_Toc214466910"/>
      <w:bookmarkStart w:id="211" w:name="_Toc214633079"/>
      <w:bookmarkStart w:id="212" w:name="_Toc213417986"/>
      <w:bookmarkStart w:id="213" w:name="_Toc213934068"/>
      <w:bookmarkStart w:id="214" w:name="_Toc214466911"/>
      <w:bookmarkStart w:id="215" w:name="_Toc214633080"/>
      <w:bookmarkStart w:id="216" w:name="_Toc213418000"/>
      <w:bookmarkStart w:id="217" w:name="_Toc213934082"/>
      <w:bookmarkStart w:id="218" w:name="_Toc214466925"/>
      <w:bookmarkStart w:id="219" w:name="_Toc214633094"/>
      <w:bookmarkStart w:id="220" w:name="_Toc213418001"/>
      <w:bookmarkStart w:id="221" w:name="_Toc213934083"/>
      <w:bookmarkStart w:id="222" w:name="_Toc214466926"/>
      <w:bookmarkStart w:id="223" w:name="_Toc214633095"/>
      <w:bookmarkStart w:id="224" w:name="_Toc214633096"/>
      <w:bookmarkStart w:id="225" w:name="_Toc475713636"/>
      <w:bookmarkStart w:id="226" w:name="_Toc195620125"/>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r>
        <w:rPr>
          <w:lang w:val="en-GB"/>
        </w:rPr>
        <w:t>Other measures or i</w:t>
      </w:r>
      <w:r w:rsidR="00CE6E02">
        <w:rPr>
          <w:lang w:val="en-GB"/>
        </w:rPr>
        <w:t xml:space="preserve">nitiatives for advancing </w:t>
      </w:r>
      <w:r w:rsidR="00DD0E90">
        <w:rPr>
          <w:lang w:val="en-GB"/>
        </w:rPr>
        <w:t xml:space="preserve">packaging </w:t>
      </w:r>
      <w:r w:rsidR="00CE6E02">
        <w:rPr>
          <w:lang w:val="en-GB"/>
        </w:rPr>
        <w:t xml:space="preserve">waste </w:t>
      </w:r>
      <w:r w:rsidR="00CB22D2">
        <w:rPr>
          <w:lang w:val="en-GB"/>
        </w:rPr>
        <w:t>recycling</w:t>
      </w:r>
      <w:bookmarkEnd w:id="224"/>
    </w:p>
    <w:p w14:paraId="540E4D96" w14:textId="64E8BB04" w:rsidR="00363A13" w:rsidRDefault="00DD0E90" w:rsidP="00E86E60">
      <w:pPr>
        <w:pStyle w:val="Heading2"/>
        <w:rPr>
          <w:lang w:val="en-GB"/>
        </w:rPr>
      </w:pPr>
      <w:bookmarkStart w:id="227" w:name="_Toc214633097"/>
      <w:r>
        <w:rPr>
          <w:lang w:val="en-GB"/>
        </w:rPr>
        <w:t xml:space="preserve">SRF P-6.1 Initiatives for advancing packaging waste </w:t>
      </w:r>
      <w:r w:rsidR="00CB22D2">
        <w:rPr>
          <w:lang w:val="en-GB"/>
        </w:rPr>
        <w:t>recycling</w:t>
      </w:r>
      <w:r>
        <w:rPr>
          <w:lang w:val="en-GB"/>
        </w:rPr>
        <w:t xml:space="preserve"> (bonus success factor)</w:t>
      </w:r>
      <w:bookmarkEnd w:id="227"/>
    </w:p>
    <w:tbl>
      <w:tblPr>
        <w:tblStyle w:val="TableGrid"/>
        <w:tblW w:w="9174" w:type="dxa"/>
        <w:tblLook w:val="04A0" w:firstRow="1" w:lastRow="0" w:firstColumn="1" w:lastColumn="0" w:noHBand="0" w:noVBand="1"/>
      </w:tblPr>
      <w:tblGrid>
        <w:gridCol w:w="9390"/>
      </w:tblGrid>
      <w:tr w:rsidR="00CE6E02" w:rsidRPr="008C7BD5" w14:paraId="2BCF8A82" w14:textId="77777777" w:rsidTr="00167CE5">
        <w:tc>
          <w:tcPr>
            <w:tcW w:w="9174" w:type="dxa"/>
          </w:tcPr>
          <w:p w14:paraId="0C5A9F74" w14:textId="77777777" w:rsidR="00CE6E02" w:rsidRPr="008C7BD5" w:rsidRDefault="00CE6E02" w:rsidP="00266734">
            <w:pPr>
              <w:rPr>
                <w:b/>
                <w:lang w:val="en-GB"/>
              </w:rPr>
            </w:pPr>
            <w:r w:rsidRPr="008C7BD5">
              <w:rPr>
                <w:b/>
                <w:lang w:val="en-GB"/>
              </w:rPr>
              <w:t>Description and relevance</w:t>
            </w:r>
          </w:p>
          <w:p w14:paraId="434A8C96" w14:textId="479A88F9" w:rsidR="00CE6E02" w:rsidRPr="00363A13" w:rsidRDefault="00CE6E02" w:rsidP="00167CE5">
            <w:pPr>
              <w:rPr>
                <w:lang w:val="en-GB"/>
              </w:rPr>
            </w:pPr>
            <w:r>
              <w:rPr>
                <w:lang w:val="en-GB"/>
              </w:rPr>
              <w:t>This SRF awards MS that have implemented</w:t>
            </w:r>
            <w:r w:rsidR="000443E0">
              <w:rPr>
                <w:lang w:val="en-GB"/>
              </w:rPr>
              <w:t xml:space="preserve"> </w:t>
            </w:r>
            <w:r>
              <w:rPr>
                <w:lang w:val="en-GB"/>
              </w:rPr>
              <w:t xml:space="preserve">national initiatives that contribute significantly to </w:t>
            </w:r>
            <w:r w:rsidR="000443E0">
              <w:rPr>
                <w:lang w:val="en-GB"/>
              </w:rPr>
              <w:t>increasing</w:t>
            </w:r>
            <w:r>
              <w:rPr>
                <w:lang w:val="en-GB"/>
              </w:rPr>
              <w:t xml:space="preserve"> </w:t>
            </w:r>
            <w:r w:rsidR="00524223">
              <w:rPr>
                <w:lang w:val="en-GB"/>
              </w:rPr>
              <w:t>packaging</w:t>
            </w:r>
            <w:r>
              <w:rPr>
                <w:lang w:val="en-GB"/>
              </w:rPr>
              <w:t xml:space="preserve"> waste recycling performances and that are not yet covered under any of the previous SRFs. These initiatives may include</w:t>
            </w:r>
            <w:r w:rsidR="009F5A06">
              <w:rPr>
                <w:lang w:val="en-GB"/>
              </w:rPr>
              <w:t xml:space="preserve"> (but are not restricted to)</w:t>
            </w:r>
            <w:r>
              <w:rPr>
                <w:lang w:val="en-GB"/>
              </w:rPr>
              <w:t>:</w:t>
            </w:r>
            <w:r w:rsidR="00C4434B">
              <w:rPr>
                <w:lang w:val="en-GB"/>
              </w:rPr>
              <w:t xml:space="preserve"> i</w:t>
            </w:r>
            <w:r w:rsidRPr="00C4434B">
              <w:rPr>
                <w:lang w:val="en-GB"/>
              </w:rPr>
              <w:t>nnovative pilot projects</w:t>
            </w:r>
            <w:r w:rsidR="00F039AE" w:rsidRPr="00C4434B">
              <w:rPr>
                <w:lang w:val="en-GB"/>
              </w:rPr>
              <w:t xml:space="preserve"> to increase recycling of packaging waste</w:t>
            </w:r>
            <w:r w:rsidRPr="00C4434B">
              <w:rPr>
                <w:lang w:val="en-GB"/>
              </w:rPr>
              <w:t>;</w:t>
            </w:r>
            <w:r w:rsidR="00C4434B">
              <w:rPr>
                <w:lang w:val="en-GB"/>
              </w:rPr>
              <w:t xml:space="preserve"> </w:t>
            </w:r>
            <w:r w:rsidR="0033736E">
              <w:rPr>
                <w:lang w:val="en-GB"/>
              </w:rPr>
              <w:t>n</w:t>
            </w:r>
            <w:r w:rsidRPr="00C4434B">
              <w:rPr>
                <w:lang w:val="en-GB"/>
              </w:rPr>
              <w:t xml:space="preserve">ational awareness campaigns </w:t>
            </w:r>
            <w:r w:rsidR="0033736E">
              <w:rPr>
                <w:lang w:val="en-GB"/>
              </w:rPr>
              <w:t xml:space="preserve">to support separate collection </w:t>
            </w:r>
            <w:r w:rsidRPr="00C4434B">
              <w:rPr>
                <w:lang w:val="en-GB"/>
              </w:rPr>
              <w:t>with measurable impact;</w:t>
            </w:r>
            <w:r w:rsidR="0033736E">
              <w:rPr>
                <w:lang w:val="en-GB"/>
              </w:rPr>
              <w:t xml:space="preserve"> </w:t>
            </w:r>
            <w:r w:rsidR="0033736E" w:rsidRPr="0033736E">
              <w:rPr>
                <w:lang w:val="en-GB"/>
              </w:rPr>
              <w:t>d</w:t>
            </w:r>
            <w:r w:rsidRPr="0033736E">
              <w:rPr>
                <w:lang w:val="en-GB"/>
              </w:rPr>
              <w:t xml:space="preserve">igital platforms for citizen engagement in </w:t>
            </w:r>
            <w:r w:rsidR="00524223" w:rsidRPr="0033736E">
              <w:rPr>
                <w:lang w:val="en-GB"/>
              </w:rPr>
              <w:t xml:space="preserve">packaging </w:t>
            </w:r>
            <w:r w:rsidRPr="0033736E">
              <w:rPr>
                <w:lang w:val="en-GB"/>
              </w:rPr>
              <w:t>waste sorting;</w:t>
            </w:r>
            <w:r w:rsidR="004515DD">
              <w:rPr>
                <w:lang w:val="en-GB"/>
              </w:rPr>
              <w:t xml:space="preserve"> </w:t>
            </w:r>
            <w:r w:rsidR="00F442D0">
              <w:rPr>
                <w:lang w:val="en-GB"/>
              </w:rPr>
              <w:t>or</w:t>
            </w:r>
            <w:r w:rsidR="00F067E1">
              <w:rPr>
                <w:lang w:val="en-GB"/>
              </w:rPr>
              <w:t xml:space="preserve"> </w:t>
            </w:r>
            <w:r w:rsidR="004515DD" w:rsidRPr="004515DD">
              <w:rPr>
                <w:lang w:val="en-GB"/>
              </w:rPr>
              <w:t>a</w:t>
            </w:r>
            <w:r w:rsidRPr="004515DD">
              <w:rPr>
                <w:lang w:val="en-GB"/>
              </w:rPr>
              <w:t xml:space="preserve">dvanced data monitoring systems for </w:t>
            </w:r>
            <w:r w:rsidR="00524223" w:rsidRPr="004515DD">
              <w:rPr>
                <w:lang w:val="en-GB"/>
              </w:rPr>
              <w:t xml:space="preserve">packaging </w:t>
            </w:r>
            <w:r w:rsidRPr="004515DD">
              <w:rPr>
                <w:lang w:val="en-GB"/>
              </w:rPr>
              <w:t>waste flows</w:t>
            </w:r>
            <w:r w:rsidR="00C5222F">
              <w:rPr>
                <w:lang w:val="en-GB"/>
              </w:rPr>
              <w:t>.</w:t>
            </w:r>
          </w:p>
          <w:p w14:paraId="1E0031E8" w14:textId="77777777" w:rsidR="00CE6E02" w:rsidRDefault="00CE6E02" w:rsidP="00B446E0">
            <w:pPr>
              <w:rPr>
                <w:lang w:val="en-GB"/>
              </w:rPr>
            </w:pPr>
          </w:p>
          <w:p w14:paraId="67D39D37" w14:textId="77777777" w:rsidR="00D8312D" w:rsidRDefault="00D8312D" w:rsidP="00D8312D">
            <w:pPr>
              <w:rPr>
                <w:lang w:val="en-GB"/>
              </w:rPr>
            </w:pPr>
            <w:r>
              <w:rPr>
                <w:lang w:val="en-GB"/>
              </w:rPr>
              <w:t>The assessment is based on the following criteria:</w:t>
            </w:r>
          </w:p>
          <w:p w14:paraId="3C433B45" w14:textId="77777777" w:rsidR="00D8312D" w:rsidRPr="00DA0E0C" w:rsidRDefault="00D8312D" w:rsidP="00D8312D">
            <w:pPr>
              <w:pStyle w:val="ListParagraph"/>
              <w:numPr>
                <w:ilvl w:val="0"/>
                <w:numId w:val="19"/>
              </w:numPr>
            </w:pPr>
            <w:r w:rsidRPr="00DA0E0C">
              <w:rPr>
                <w:lang w:val="en-GB"/>
              </w:rPr>
              <w:t xml:space="preserve">The measure/initiative is coordinated at national or (multi-)regional level and its findings, methodologies and lessons learnt are actively shared – ensuring broad applicability and scaling potential. </w:t>
            </w:r>
            <w:r>
              <w:rPr>
                <w:lang w:val="en-GB"/>
              </w:rPr>
              <w:t>Or, if t</w:t>
            </w:r>
            <w:r w:rsidRPr="00DA0E0C">
              <w:rPr>
                <w:lang w:val="en-GB"/>
              </w:rPr>
              <w:t xml:space="preserve">he measure/initiative is a pilot project on local or regional level and its findings, methodologies and lessons learnt are actively shared to enable scaling across the whole country. </w:t>
            </w:r>
          </w:p>
          <w:p w14:paraId="7A459C4E" w14:textId="169205EF" w:rsidR="00D8312D" w:rsidRPr="00DA0E0C" w:rsidRDefault="00D8312D" w:rsidP="00D8312D">
            <w:pPr>
              <w:pStyle w:val="ListParagraph"/>
              <w:numPr>
                <w:ilvl w:val="0"/>
                <w:numId w:val="19"/>
              </w:numPr>
            </w:pPr>
            <w:r w:rsidRPr="00DA0E0C">
              <w:rPr>
                <w:lang w:val="en-GB"/>
              </w:rPr>
              <w:t xml:space="preserve">The measure/initiative has a documented quantitative or qualitative impact </w:t>
            </w:r>
            <w:r w:rsidRPr="00D647BA">
              <w:rPr>
                <w:lang w:val="en-GB"/>
              </w:rPr>
              <w:t xml:space="preserve">on the </w:t>
            </w:r>
            <w:r w:rsidR="00DF2D2D">
              <w:rPr>
                <w:lang w:val="en-GB"/>
              </w:rPr>
              <w:t>packaging</w:t>
            </w:r>
            <w:r w:rsidRPr="000F664A">
              <w:rPr>
                <w:lang w:val="en-GB"/>
              </w:rPr>
              <w:t xml:space="preserve"> recycling</w:t>
            </w:r>
            <w:r>
              <w:rPr>
                <w:lang w:val="en-GB"/>
              </w:rPr>
              <w:t xml:space="preserve"> rate</w:t>
            </w:r>
            <w:r w:rsidRPr="00D647BA">
              <w:rPr>
                <w:lang w:val="en-GB"/>
              </w:rPr>
              <w:t xml:space="preserve">, </w:t>
            </w:r>
            <w:r w:rsidRPr="00DA0E0C">
              <w:rPr>
                <w:lang w:val="en-GB"/>
              </w:rPr>
              <w:t>either measurable or supported by expert judgement</w:t>
            </w:r>
            <w:r>
              <w:rPr>
                <w:lang w:val="en-GB"/>
              </w:rPr>
              <w:t>.</w:t>
            </w:r>
          </w:p>
          <w:p w14:paraId="4BDAF051" w14:textId="77777777" w:rsidR="00CE6E02" w:rsidRPr="008C7BD5" w:rsidRDefault="00CE6E02" w:rsidP="00266734">
            <w:pPr>
              <w:rPr>
                <w:lang w:val="en-GB"/>
              </w:rPr>
            </w:pPr>
          </w:p>
          <w:p w14:paraId="29422985" w14:textId="77777777" w:rsidR="00CE6E02" w:rsidRDefault="00CE6E02" w:rsidP="00266734">
            <w:pPr>
              <w:rPr>
                <w:b/>
                <w:lang w:val="en-GB"/>
              </w:rPr>
            </w:pPr>
            <w:r w:rsidRPr="008C7BD5">
              <w:rPr>
                <w:b/>
                <w:lang w:val="en-GB"/>
              </w:rPr>
              <w:t>Source</w:t>
            </w:r>
          </w:p>
          <w:p w14:paraId="31F993CB" w14:textId="76796EFB" w:rsidR="00CE6E02" w:rsidRPr="008C7BD5" w:rsidRDefault="00CE6E02" w:rsidP="00167CE5">
            <w:pPr>
              <w:rPr>
                <w:b/>
                <w:lang w:val="en-GB"/>
              </w:rPr>
            </w:pPr>
            <w:r w:rsidRPr="00CC5EA7">
              <w:rPr>
                <w:lang w:val="en-GB"/>
              </w:rPr>
              <w:t>Questionnaire</w:t>
            </w:r>
          </w:p>
          <w:p w14:paraId="25B68473" w14:textId="401AAF5B" w:rsidR="00CE6E02" w:rsidRDefault="00CE6E02" w:rsidP="00266734">
            <w:pPr>
              <w:rPr>
                <w:lang w:val="en-GB"/>
              </w:rPr>
            </w:pPr>
            <w:r w:rsidRPr="008C7BD5">
              <w:rPr>
                <w:lang w:val="en-GB"/>
              </w:rPr>
              <w:t xml:space="preserve"> </w:t>
            </w:r>
          </w:p>
          <w:p w14:paraId="6603E9B2" w14:textId="77777777" w:rsidR="00CE6E02" w:rsidRPr="00644F39" w:rsidRDefault="00CE6E02" w:rsidP="00167CE5">
            <w:pPr>
              <w:keepNext/>
              <w:rPr>
                <w:b/>
                <w:bCs/>
                <w:lang w:val="en-GB"/>
              </w:rPr>
            </w:pPr>
            <w:r w:rsidRPr="00644F39">
              <w:rPr>
                <w:b/>
                <w:bCs/>
                <w:lang w:val="en-GB"/>
              </w:rPr>
              <w:t>Considerations for the assessment</w:t>
            </w:r>
          </w:p>
          <w:p w14:paraId="4284C16C" w14:textId="77777777" w:rsidR="00CE6E02" w:rsidRDefault="00CE6E02" w:rsidP="00266734">
            <w:pPr>
              <w:rPr>
                <w:lang w:val="en-GB"/>
              </w:rPr>
            </w:pPr>
            <w:r>
              <w:rPr>
                <w:lang w:val="en-GB"/>
              </w:rPr>
              <w:t>This SRF provides an opportunity to gain additional points in the overall assessment. Importantly, MS that do not have such initiatives will not be penalized, as this SRF will simply not be taken into account in their scoring.</w:t>
            </w:r>
          </w:p>
          <w:p w14:paraId="10C681C1" w14:textId="77777777" w:rsidR="00FD7EB6" w:rsidRDefault="00FD7EB6" w:rsidP="00266734">
            <w:pPr>
              <w:rPr>
                <w:lang w:val="en-GB"/>
              </w:rPr>
            </w:pPr>
          </w:p>
          <w:p w14:paraId="42080324" w14:textId="1AEC6409" w:rsidR="00FD7EB6" w:rsidRDefault="00FD7EB6" w:rsidP="0068128D">
            <w:pPr>
              <w:pStyle w:val="Heading3"/>
              <w:numPr>
                <w:ilvl w:val="0"/>
                <w:numId w:val="0"/>
              </w:numPr>
              <w:rPr>
                <w:lang w:val="en-GB"/>
              </w:rPr>
            </w:pPr>
            <w:r>
              <w:rPr>
                <w:lang w:val="en-GB"/>
              </w:rPr>
              <w:t xml:space="preserve">SRF P-6.1 Initiatives for advancing </w:t>
            </w:r>
            <w:r w:rsidR="003B6E38">
              <w:rPr>
                <w:lang w:val="en-GB"/>
              </w:rPr>
              <w:t xml:space="preserve">total </w:t>
            </w:r>
            <w:r>
              <w:rPr>
                <w:lang w:val="en-GB"/>
              </w:rPr>
              <w:t xml:space="preserve">packaging </w:t>
            </w:r>
            <w:r w:rsidR="00D04154">
              <w:rPr>
                <w:lang w:val="en-GB"/>
              </w:rPr>
              <w:t xml:space="preserve">waste </w:t>
            </w:r>
            <w:r>
              <w:rPr>
                <w:lang w:val="en-GB"/>
              </w:rPr>
              <w:t>recycling</w:t>
            </w:r>
          </w:p>
          <w:tbl>
            <w:tblPr>
              <w:tblStyle w:val="TableGrid"/>
              <w:tblW w:w="9174" w:type="dxa"/>
              <w:tblLook w:val="04A0" w:firstRow="1" w:lastRow="0" w:firstColumn="1" w:lastColumn="0" w:noHBand="0" w:noVBand="1"/>
            </w:tblPr>
            <w:tblGrid>
              <w:gridCol w:w="9174"/>
            </w:tblGrid>
            <w:tr w:rsidR="00FD7EB6" w:rsidRPr="008C7BD5" w14:paraId="4C0775BD" w14:textId="77777777" w:rsidTr="00D03E07">
              <w:tc>
                <w:tcPr>
                  <w:tcW w:w="9174" w:type="dxa"/>
                </w:tcPr>
                <w:p w14:paraId="486D43C9" w14:textId="77777777" w:rsidR="00FD7EB6" w:rsidRPr="008C7BD5" w:rsidRDefault="00FD7EB6" w:rsidP="00FD7EB6">
                  <w:pPr>
                    <w:keepNext/>
                    <w:rPr>
                      <w:b/>
                      <w:lang w:val="en-GB"/>
                    </w:rPr>
                  </w:pPr>
                  <w:r w:rsidRPr="008C7BD5">
                    <w:rPr>
                      <w:b/>
                      <w:bCs/>
                      <w:lang w:val="en-GB"/>
                    </w:rPr>
                    <w:t>Assessment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2997"/>
                    <w:gridCol w:w="2980"/>
                    <w:gridCol w:w="2971"/>
                  </w:tblGrid>
                  <w:tr w:rsidR="00FD7EB6" w:rsidRPr="008C7BD5" w14:paraId="21C8B6D1" w14:textId="77777777" w:rsidTr="00D03E07">
                    <w:tc>
                      <w:tcPr>
                        <w:tcW w:w="2997" w:type="dxa"/>
                        <w:shd w:val="clear" w:color="auto" w:fill="93C8B9"/>
                        <w:vAlign w:val="center"/>
                      </w:tcPr>
                      <w:p w14:paraId="22CE4958" w14:textId="77777777" w:rsidR="00FD7EB6" w:rsidRDefault="00FD7EB6" w:rsidP="00FD7EB6">
                        <w:pPr>
                          <w:jc w:val="center"/>
                          <w:rPr>
                            <w:sz w:val="20"/>
                            <w:szCs w:val="18"/>
                            <w:lang w:val="en-GB"/>
                          </w:rPr>
                        </w:pPr>
                      </w:p>
                      <w:p w14:paraId="5EE067D8" w14:textId="009CD2B9" w:rsidR="00FD7EB6" w:rsidRDefault="00FD7EB6" w:rsidP="00FD7EB6">
                        <w:pPr>
                          <w:jc w:val="center"/>
                          <w:rPr>
                            <w:sz w:val="20"/>
                            <w:szCs w:val="18"/>
                            <w:lang w:val="en-GB"/>
                          </w:rPr>
                        </w:pPr>
                        <w:r>
                          <w:rPr>
                            <w:sz w:val="20"/>
                            <w:szCs w:val="18"/>
                            <w:lang w:val="en-GB"/>
                          </w:rPr>
                          <w:t xml:space="preserve">MS has implemented at least one measure or initiative to increase the </w:t>
                        </w:r>
                        <w:r w:rsidR="003B6E38">
                          <w:rPr>
                            <w:sz w:val="20"/>
                            <w:szCs w:val="18"/>
                            <w:lang w:val="en-GB"/>
                          </w:rPr>
                          <w:t xml:space="preserve">total </w:t>
                        </w:r>
                        <w:r>
                          <w:rPr>
                            <w:sz w:val="20"/>
                            <w:szCs w:val="18"/>
                            <w:lang w:val="en-GB"/>
                          </w:rPr>
                          <w:t>packaging recycling rate that meets all criteria.</w:t>
                        </w:r>
                      </w:p>
                      <w:p w14:paraId="61FCB01E" w14:textId="77777777" w:rsidR="00FD7EB6" w:rsidRPr="008C7BD5" w:rsidRDefault="00FD7EB6" w:rsidP="00FD7EB6">
                        <w:pPr>
                          <w:jc w:val="center"/>
                          <w:rPr>
                            <w:sz w:val="20"/>
                            <w:szCs w:val="18"/>
                            <w:lang w:val="en-GB"/>
                          </w:rPr>
                        </w:pPr>
                      </w:p>
                    </w:tc>
                    <w:tc>
                      <w:tcPr>
                        <w:tcW w:w="2980" w:type="dxa"/>
                        <w:shd w:val="clear" w:color="auto" w:fill="FDC963"/>
                        <w:vAlign w:val="center"/>
                      </w:tcPr>
                      <w:p w14:paraId="35FD6942" w14:textId="5E44E9E3" w:rsidR="00FD7EB6" w:rsidRPr="008C7BD5" w:rsidRDefault="00FD7EB6" w:rsidP="00FD7EB6">
                        <w:pPr>
                          <w:jc w:val="center"/>
                          <w:rPr>
                            <w:sz w:val="20"/>
                            <w:szCs w:val="18"/>
                            <w:lang w:val="en-GB"/>
                          </w:rPr>
                        </w:pPr>
                        <w:r>
                          <w:rPr>
                            <w:sz w:val="20"/>
                            <w:szCs w:val="18"/>
                            <w:lang w:val="en-GB"/>
                          </w:rPr>
                          <w:t xml:space="preserve">MS has implemented at least one measure or initiative to increase the </w:t>
                        </w:r>
                        <w:r w:rsidR="003B6E38">
                          <w:rPr>
                            <w:sz w:val="20"/>
                            <w:szCs w:val="18"/>
                            <w:lang w:val="en-GB"/>
                          </w:rPr>
                          <w:t>total</w:t>
                        </w:r>
                        <w:r>
                          <w:rPr>
                            <w:sz w:val="20"/>
                            <w:szCs w:val="18"/>
                            <w:lang w:val="en-GB"/>
                          </w:rPr>
                          <w:t xml:space="preserve"> packaging recycling rate that meets one of the two criteria.</w:t>
                        </w:r>
                      </w:p>
                    </w:tc>
                    <w:tc>
                      <w:tcPr>
                        <w:tcW w:w="2971" w:type="dxa"/>
                        <w:vAlign w:val="center"/>
                      </w:tcPr>
                      <w:p w14:paraId="55BBD434" w14:textId="77777777" w:rsidR="00FD7EB6" w:rsidRPr="008C7BD5" w:rsidRDefault="00FD7EB6" w:rsidP="00FD7EB6">
                        <w:pPr>
                          <w:jc w:val="center"/>
                          <w:rPr>
                            <w:sz w:val="20"/>
                            <w:szCs w:val="18"/>
                            <w:lang w:val="en-GB"/>
                          </w:rPr>
                        </w:pPr>
                        <w:r>
                          <w:rPr>
                            <w:sz w:val="20"/>
                            <w:szCs w:val="18"/>
                            <w:lang w:val="en-GB"/>
                          </w:rPr>
                          <w:t>N/A</w:t>
                        </w:r>
                      </w:p>
                    </w:tc>
                  </w:tr>
                </w:tbl>
                <w:p w14:paraId="2C1A474B" w14:textId="77777777" w:rsidR="00FD7EB6" w:rsidRPr="008C7BD5" w:rsidRDefault="00FD7EB6" w:rsidP="00FD7EB6">
                  <w:pPr>
                    <w:rPr>
                      <w:lang w:val="en-GB"/>
                    </w:rPr>
                  </w:pPr>
                  <w:r w:rsidRPr="008C7BD5">
                    <w:rPr>
                      <w:lang w:val="en-GB"/>
                    </w:rPr>
                    <w:t xml:space="preserve"> </w:t>
                  </w:r>
                </w:p>
                <w:p w14:paraId="072DDA26" w14:textId="77777777" w:rsidR="00FD7EB6" w:rsidRPr="008C7BD5" w:rsidRDefault="00FD7EB6" w:rsidP="00FD7EB6">
                  <w:pPr>
                    <w:rPr>
                      <w:b/>
                      <w:lang w:val="en-GB"/>
                    </w:rPr>
                  </w:pPr>
                  <w:r w:rsidRPr="008C7BD5">
                    <w:rPr>
                      <w:b/>
                      <w:lang w:val="en-GB"/>
                    </w:rPr>
                    <w:t>Weight</w:t>
                  </w:r>
                </w:p>
                <w:p w14:paraId="05168560" w14:textId="77777777" w:rsidR="00FD7EB6" w:rsidRPr="008C7BD5" w:rsidRDefault="00FD7EB6" w:rsidP="00FD7EB6">
                  <w:pPr>
                    <w:rPr>
                      <w:lang w:val="en-GB"/>
                    </w:rPr>
                  </w:pPr>
                  <w:r w:rsidRPr="008C7BD5">
                    <w:rPr>
                      <w:lang w:val="en-GB"/>
                    </w:rPr>
                    <w:t>1</w:t>
                  </w:r>
                </w:p>
              </w:tc>
            </w:tr>
          </w:tbl>
          <w:p w14:paraId="1FE8D389" w14:textId="77777777" w:rsidR="00FD7EB6" w:rsidRDefault="00FD7EB6" w:rsidP="00266734">
            <w:pPr>
              <w:rPr>
                <w:lang w:val="en-GB"/>
              </w:rPr>
            </w:pPr>
          </w:p>
          <w:p w14:paraId="3F293B2A" w14:textId="77777777" w:rsidR="008072BA" w:rsidRPr="008C7BD5" w:rsidRDefault="008072BA" w:rsidP="00266734">
            <w:pPr>
              <w:rPr>
                <w:lang w:val="en-GB"/>
              </w:rPr>
            </w:pPr>
          </w:p>
        </w:tc>
      </w:tr>
    </w:tbl>
    <w:p w14:paraId="32E23991" w14:textId="33FB5150" w:rsidR="008072BA" w:rsidRDefault="008072BA" w:rsidP="00E86E60">
      <w:pPr>
        <w:pStyle w:val="Heading3"/>
        <w:rPr>
          <w:lang w:val="en-GB"/>
        </w:rPr>
      </w:pPr>
      <w:bookmarkStart w:id="228" w:name="_Toc214633098"/>
      <w:r>
        <w:rPr>
          <w:lang w:val="en-GB"/>
        </w:rPr>
        <w:t>SRF P-6.1.</w:t>
      </w:r>
      <w:r w:rsidR="001850D7">
        <w:rPr>
          <w:lang w:val="en-GB"/>
        </w:rPr>
        <w:t>1</w:t>
      </w:r>
      <w:r>
        <w:rPr>
          <w:lang w:val="en-GB"/>
        </w:rPr>
        <w:t xml:space="preserve"> Initiatives for advancing </w:t>
      </w:r>
      <w:r w:rsidR="005052E9">
        <w:rPr>
          <w:lang w:val="en-GB"/>
        </w:rPr>
        <w:t>paper and cardboard</w:t>
      </w:r>
      <w:r>
        <w:rPr>
          <w:lang w:val="en-GB"/>
        </w:rPr>
        <w:t xml:space="preserve"> packaging </w:t>
      </w:r>
      <w:r w:rsidR="00D04154">
        <w:rPr>
          <w:lang w:val="en-GB"/>
        </w:rPr>
        <w:t xml:space="preserve">waste </w:t>
      </w:r>
      <w:r>
        <w:rPr>
          <w:lang w:val="en-GB"/>
        </w:rPr>
        <w:t>recycling</w:t>
      </w:r>
      <w:bookmarkEnd w:id="228"/>
    </w:p>
    <w:tbl>
      <w:tblPr>
        <w:tblStyle w:val="TableGrid"/>
        <w:tblW w:w="9174" w:type="dxa"/>
        <w:tblLook w:val="04A0" w:firstRow="1" w:lastRow="0" w:firstColumn="1" w:lastColumn="0" w:noHBand="0" w:noVBand="1"/>
      </w:tblPr>
      <w:tblGrid>
        <w:gridCol w:w="9174"/>
      </w:tblGrid>
      <w:tr w:rsidR="00B9323C" w:rsidRPr="008C7BD5" w14:paraId="5AE29BC7" w14:textId="77777777">
        <w:tc>
          <w:tcPr>
            <w:tcW w:w="9174" w:type="dxa"/>
          </w:tcPr>
          <w:p w14:paraId="71AE0C4B" w14:textId="77777777" w:rsidR="00B9323C" w:rsidRPr="008C7BD5" w:rsidRDefault="00B9323C">
            <w:pPr>
              <w:keepNext/>
              <w:rPr>
                <w:b/>
                <w:lang w:val="en-GB"/>
              </w:rPr>
            </w:pPr>
            <w:r w:rsidRPr="008C7BD5">
              <w:rPr>
                <w:b/>
                <w:bCs/>
                <w:lang w:val="en-GB"/>
              </w:rPr>
              <w:t>Assessment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2997"/>
              <w:gridCol w:w="2980"/>
              <w:gridCol w:w="2971"/>
            </w:tblGrid>
            <w:tr w:rsidR="00CD2FD3" w:rsidRPr="008C7BD5" w14:paraId="31AD6254" w14:textId="77777777">
              <w:tc>
                <w:tcPr>
                  <w:tcW w:w="2997" w:type="dxa"/>
                  <w:shd w:val="clear" w:color="auto" w:fill="93C8B9"/>
                  <w:vAlign w:val="center"/>
                </w:tcPr>
                <w:p w14:paraId="6B3F3DFA" w14:textId="77777777" w:rsidR="00CD2FD3" w:rsidRDefault="00CD2FD3" w:rsidP="00CD2FD3">
                  <w:pPr>
                    <w:jc w:val="center"/>
                    <w:rPr>
                      <w:sz w:val="20"/>
                      <w:szCs w:val="18"/>
                      <w:lang w:val="en-GB"/>
                    </w:rPr>
                  </w:pPr>
                </w:p>
                <w:p w14:paraId="743986EB" w14:textId="4AA6D3A5" w:rsidR="00CD2FD3" w:rsidRDefault="00CD2FD3" w:rsidP="00CD2FD3">
                  <w:pPr>
                    <w:jc w:val="center"/>
                    <w:rPr>
                      <w:sz w:val="20"/>
                      <w:szCs w:val="18"/>
                      <w:lang w:val="en-GB"/>
                    </w:rPr>
                  </w:pPr>
                  <w:r>
                    <w:rPr>
                      <w:sz w:val="20"/>
                      <w:szCs w:val="18"/>
                      <w:lang w:val="en-GB"/>
                    </w:rPr>
                    <w:t>MS has implemented at least one measure or initiative to increase the paper and cardboard packaging recycling rate that meets all criteria.</w:t>
                  </w:r>
                </w:p>
                <w:p w14:paraId="2F8B7DAE" w14:textId="77777777" w:rsidR="00CD2FD3" w:rsidRPr="008C7BD5" w:rsidRDefault="00CD2FD3" w:rsidP="00CD2FD3">
                  <w:pPr>
                    <w:jc w:val="center"/>
                    <w:rPr>
                      <w:sz w:val="20"/>
                      <w:szCs w:val="18"/>
                      <w:lang w:val="en-GB"/>
                    </w:rPr>
                  </w:pPr>
                </w:p>
              </w:tc>
              <w:tc>
                <w:tcPr>
                  <w:tcW w:w="2980" w:type="dxa"/>
                  <w:shd w:val="clear" w:color="auto" w:fill="FDC963"/>
                  <w:vAlign w:val="center"/>
                </w:tcPr>
                <w:p w14:paraId="15614DA9" w14:textId="7D122DF7" w:rsidR="00CD2FD3" w:rsidRPr="008C7BD5" w:rsidRDefault="00CD2FD3" w:rsidP="00CD2FD3">
                  <w:pPr>
                    <w:jc w:val="center"/>
                    <w:rPr>
                      <w:sz w:val="20"/>
                      <w:szCs w:val="18"/>
                      <w:lang w:val="en-GB"/>
                    </w:rPr>
                  </w:pPr>
                  <w:r>
                    <w:rPr>
                      <w:sz w:val="20"/>
                      <w:szCs w:val="18"/>
                      <w:lang w:val="en-GB"/>
                    </w:rPr>
                    <w:t>MS has implemented at least one measure or initiative to increase the paper and cardboard packaging recycling rate that meets one of the two criteria.</w:t>
                  </w:r>
                </w:p>
              </w:tc>
              <w:tc>
                <w:tcPr>
                  <w:tcW w:w="2971" w:type="dxa"/>
                  <w:vAlign w:val="center"/>
                </w:tcPr>
                <w:p w14:paraId="50ED10E1" w14:textId="77777777" w:rsidR="00CD2FD3" w:rsidRPr="008C7BD5" w:rsidRDefault="00CD2FD3" w:rsidP="00CD2FD3">
                  <w:pPr>
                    <w:jc w:val="center"/>
                    <w:rPr>
                      <w:sz w:val="20"/>
                      <w:szCs w:val="18"/>
                      <w:lang w:val="en-GB"/>
                    </w:rPr>
                  </w:pPr>
                  <w:r>
                    <w:rPr>
                      <w:sz w:val="20"/>
                      <w:szCs w:val="18"/>
                      <w:lang w:val="en-GB"/>
                    </w:rPr>
                    <w:t>N/A</w:t>
                  </w:r>
                </w:p>
              </w:tc>
            </w:tr>
          </w:tbl>
          <w:p w14:paraId="63A1FB24" w14:textId="77777777" w:rsidR="00B9323C" w:rsidRPr="008C7BD5" w:rsidRDefault="00B9323C">
            <w:pPr>
              <w:rPr>
                <w:lang w:val="en-GB"/>
              </w:rPr>
            </w:pPr>
            <w:r w:rsidRPr="008C7BD5">
              <w:rPr>
                <w:lang w:val="en-GB"/>
              </w:rPr>
              <w:t xml:space="preserve"> </w:t>
            </w:r>
          </w:p>
          <w:p w14:paraId="582C90FC" w14:textId="77777777" w:rsidR="00B9323C" w:rsidRPr="008C7BD5" w:rsidRDefault="00B9323C">
            <w:pPr>
              <w:rPr>
                <w:b/>
                <w:lang w:val="en-GB"/>
              </w:rPr>
            </w:pPr>
            <w:r w:rsidRPr="008C7BD5">
              <w:rPr>
                <w:b/>
                <w:lang w:val="en-GB"/>
              </w:rPr>
              <w:t>Weight</w:t>
            </w:r>
          </w:p>
          <w:p w14:paraId="55BD513E" w14:textId="2455EEB5" w:rsidR="00B9323C" w:rsidRPr="008C7BD5" w:rsidRDefault="00B9323C">
            <w:pPr>
              <w:rPr>
                <w:lang w:val="en-GB"/>
              </w:rPr>
            </w:pPr>
            <w:r w:rsidRPr="008C7BD5">
              <w:rPr>
                <w:lang w:val="en-GB"/>
              </w:rPr>
              <w:t>1</w:t>
            </w:r>
          </w:p>
        </w:tc>
      </w:tr>
    </w:tbl>
    <w:p w14:paraId="080EB004" w14:textId="77777777" w:rsidR="00B9323C" w:rsidRDefault="00B9323C"/>
    <w:p w14:paraId="615E0724" w14:textId="46A08E5F" w:rsidR="002306E1" w:rsidRDefault="002306E1" w:rsidP="002306E1">
      <w:pPr>
        <w:pStyle w:val="Heading3"/>
        <w:rPr>
          <w:lang w:val="en-GB"/>
        </w:rPr>
      </w:pPr>
      <w:bookmarkStart w:id="229" w:name="_Toc214633099"/>
      <w:r>
        <w:rPr>
          <w:lang w:val="en-GB"/>
        </w:rPr>
        <w:t xml:space="preserve">SRF P-6.1.2 Initiatives for advancing ferrous metals packaging </w:t>
      </w:r>
      <w:r w:rsidR="00D04154">
        <w:rPr>
          <w:lang w:val="en-GB"/>
        </w:rPr>
        <w:t xml:space="preserve">waste </w:t>
      </w:r>
      <w:r>
        <w:rPr>
          <w:lang w:val="en-GB"/>
        </w:rPr>
        <w:t>recycling</w:t>
      </w:r>
      <w:bookmarkEnd w:id="229"/>
    </w:p>
    <w:tbl>
      <w:tblPr>
        <w:tblStyle w:val="TableGrid"/>
        <w:tblW w:w="9174" w:type="dxa"/>
        <w:tblLook w:val="04A0" w:firstRow="1" w:lastRow="0" w:firstColumn="1" w:lastColumn="0" w:noHBand="0" w:noVBand="1"/>
      </w:tblPr>
      <w:tblGrid>
        <w:gridCol w:w="9174"/>
      </w:tblGrid>
      <w:tr w:rsidR="002306E1" w:rsidRPr="008C7BD5" w14:paraId="1A573ABF" w14:textId="77777777" w:rsidTr="00D03E07">
        <w:tc>
          <w:tcPr>
            <w:tcW w:w="9174" w:type="dxa"/>
          </w:tcPr>
          <w:p w14:paraId="04452850" w14:textId="77777777" w:rsidR="002306E1" w:rsidRPr="008C7BD5" w:rsidRDefault="002306E1" w:rsidP="00D03E07">
            <w:pPr>
              <w:keepNext/>
              <w:rPr>
                <w:b/>
                <w:lang w:val="en-GB"/>
              </w:rPr>
            </w:pPr>
            <w:r w:rsidRPr="008C7BD5">
              <w:rPr>
                <w:b/>
                <w:bCs/>
                <w:lang w:val="en-GB"/>
              </w:rPr>
              <w:t>Assessment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2997"/>
              <w:gridCol w:w="2980"/>
              <w:gridCol w:w="2971"/>
            </w:tblGrid>
            <w:tr w:rsidR="002306E1" w:rsidRPr="008C7BD5" w14:paraId="2F06F00E" w14:textId="77777777" w:rsidTr="00D03E07">
              <w:tc>
                <w:tcPr>
                  <w:tcW w:w="2997" w:type="dxa"/>
                  <w:shd w:val="clear" w:color="auto" w:fill="93C8B9"/>
                  <w:vAlign w:val="center"/>
                </w:tcPr>
                <w:p w14:paraId="6C284460" w14:textId="77777777" w:rsidR="002306E1" w:rsidRDefault="002306E1" w:rsidP="00D03E07">
                  <w:pPr>
                    <w:jc w:val="center"/>
                    <w:rPr>
                      <w:sz w:val="20"/>
                      <w:szCs w:val="18"/>
                      <w:lang w:val="en-GB"/>
                    </w:rPr>
                  </w:pPr>
                </w:p>
                <w:p w14:paraId="5FD4035F" w14:textId="77777777" w:rsidR="002306E1" w:rsidRDefault="002306E1" w:rsidP="00D03E07">
                  <w:pPr>
                    <w:jc w:val="center"/>
                    <w:rPr>
                      <w:sz w:val="20"/>
                      <w:szCs w:val="18"/>
                      <w:lang w:val="en-GB"/>
                    </w:rPr>
                  </w:pPr>
                  <w:r>
                    <w:rPr>
                      <w:sz w:val="20"/>
                      <w:szCs w:val="18"/>
                      <w:lang w:val="en-GB"/>
                    </w:rPr>
                    <w:t>MS has implemented at least one measure or initiative to increase the ferrous metals packaging recycling rate that meets all criteria.</w:t>
                  </w:r>
                </w:p>
                <w:p w14:paraId="63922DF3" w14:textId="77777777" w:rsidR="002306E1" w:rsidRPr="008C7BD5" w:rsidRDefault="002306E1" w:rsidP="00D03E07">
                  <w:pPr>
                    <w:jc w:val="center"/>
                    <w:rPr>
                      <w:sz w:val="20"/>
                      <w:szCs w:val="18"/>
                      <w:lang w:val="en-GB"/>
                    </w:rPr>
                  </w:pPr>
                </w:p>
              </w:tc>
              <w:tc>
                <w:tcPr>
                  <w:tcW w:w="2980" w:type="dxa"/>
                  <w:shd w:val="clear" w:color="auto" w:fill="FDC963"/>
                  <w:vAlign w:val="center"/>
                </w:tcPr>
                <w:p w14:paraId="79F9A654" w14:textId="77777777" w:rsidR="002306E1" w:rsidRPr="008C7BD5" w:rsidRDefault="002306E1" w:rsidP="00D03E07">
                  <w:pPr>
                    <w:jc w:val="center"/>
                    <w:rPr>
                      <w:sz w:val="20"/>
                      <w:szCs w:val="18"/>
                      <w:lang w:val="en-GB"/>
                    </w:rPr>
                  </w:pPr>
                  <w:r>
                    <w:rPr>
                      <w:sz w:val="20"/>
                      <w:szCs w:val="18"/>
                      <w:lang w:val="en-GB"/>
                    </w:rPr>
                    <w:t>MS has implemented at least one measure or initiative to increase the ferrous metals packaging recycling rate that meets one of the two criteria.</w:t>
                  </w:r>
                </w:p>
              </w:tc>
              <w:tc>
                <w:tcPr>
                  <w:tcW w:w="2971" w:type="dxa"/>
                  <w:vAlign w:val="center"/>
                </w:tcPr>
                <w:p w14:paraId="796EE9A9" w14:textId="77777777" w:rsidR="002306E1" w:rsidRPr="008C7BD5" w:rsidRDefault="002306E1" w:rsidP="00D03E07">
                  <w:pPr>
                    <w:jc w:val="center"/>
                    <w:rPr>
                      <w:sz w:val="20"/>
                      <w:szCs w:val="18"/>
                      <w:lang w:val="en-GB"/>
                    </w:rPr>
                  </w:pPr>
                  <w:r>
                    <w:rPr>
                      <w:sz w:val="20"/>
                      <w:szCs w:val="18"/>
                      <w:lang w:val="en-GB"/>
                    </w:rPr>
                    <w:t>N/A</w:t>
                  </w:r>
                </w:p>
              </w:tc>
            </w:tr>
          </w:tbl>
          <w:p w14:paraId="38342613" w14:textId="77777777" w:rsidR="002306E1" w:rsidRPr="008C7BD5" w:rsidRDefault="002306E1" w:rsidP="00D03E07">
            <w:pPr>
              <w:rPr>
                <w:lang w:val="en-GB"/>
              </w:rPr>
            </w:pPr>
            <w:r w:rsidRPr="008C7BD5">
              <w:rPr>
                <w:lang w:val="en-GB"/>
              </w:rPr>
              <w:t xml:space="preserve"> </w:t>
            </w:r>
          </w:p>
          <w:p w14:paraId="43A56A57" w14:textId="77777777" w:rsidR="002306E1" w:rsidRPr="008C7BD5" w:rsidRDefault="002306E1" w:rsidP="00D03E07">
            <w:pPr>
              <w:rPr>
                <w:b/>
                <w:lang w:val="en-GB"/>
              </w:rPr>
            </w:pPr>
            <w:r w:rsidRPr="008C7BD5">
              <w:rPr>
                <w:b/>
                <w:lang w:val="en-GB"/>
              </w:rPr>
              <w:t>Weight</w:t>
            </w:r>
          </w:p>
          <w:p w14:paraId="0063C0B9" w14:textId="77777777" w:rsidR="002306E1" w:rsidRDefault="002306E1" w:rsidP="00D03E07">
            <w:pPr>
              <w:rPr>
                <w:lang w:val="en-GB"/>
              </w:rPr>
            </w:pPr>
            <w:r w:rsidRPr="008C7BD5">
              <w:rPr>
                <w:lang w:val="en-GB"/>
              </w:rPr>
              <w:t>1</w:t>
            </w:r>
          </w:p>
          <w:p w14:paraId="3BED515D" w14:textId="77777777" w:rsidR="0024420E" w:rsidRPr="008C7BD5" w:rsidRDefault="0024420E" w:rsidP="00D03E07">
            <w:pPr>
              <w:rPr>
                <w:lang w:val="en-GB"/>
              </w:rPr>
            </w:pPr>
          </w:p>
        </w:tc>
      </w:tr>
    </w:tbl>
    <w:p w14:paraId="6CBE06E7" w14:textId="588659A7" w:rsidR="00A163A0" w:rsidRDefault="00A163A0" w:rsidP="00A163A0">
      <w:pPr>
        <w:pStyle w:val="Heading3"/>
        <w:rPr>
          <w:lang w:val="en-GB"/>
        </w:rPr>
      </w:pPr>
      <w:bookmarkStart w:id="230" w:name="_Toc214633100"/>
      <w:r>
        <w:rPr>
          <w:lang w:val="en-GB"/>
        </w:rPr>
        <w:t>SRF P-6.1.3 Initiatives for advancing aluminium packaging</w:t>
      </w:r>
      <w:r w:rsidR="00D04154">
        <w:rPr>
          <w:lang w:val="en-GB"/>
        </w:rPr>
        <w:t xml:space="preserve"> waste</w:t>
      </w:r>
      <w:r>
        <w:rPr>
          <w:lang w:val="en-GB"/>
        </w:rPr>
        <w:t xml:space="preserve"> recycling</w:t>
      </w:r>
      <w:bookmarkEnd w:id="230"/>
    </w:p>
    <w:tbl>
      <w:tblPr>
        <w:tblStyle w:val="TableGrid"/>
        <w:tblW w:w="9174" w:type="dxa"/>
        <w:tblLook w:val="04A0" w:firstRow="1" w:lastRow="0" w:firstColumn="1" w:lastColumn="0" w:noHBand="0" w:noVBand="1"/>
      </w:tblPr>
      <w:tblGrid>
        <w:gridCol w:w="9174"/>
      </w:tblGrid>
      <w:tr w:rsidR="00A163A0" w:rsidRPr="008C7BD5" w14:paraId="4C016C4D" w14:textId="77777777" w:rsidTr="00D03E07">
        <w:tc>
          <w:tcPr>
            <w:tcW w:w="9174" w:type="dxa"/>
          </w:tcPr>
          <w:p w14:paraId="511BCE98" w14:textId="77777777" w:rsidR="00A163A0" w:rsidRPr="008C7BD5" w:rsidRDefault="00A163A0" w:rsidP="00D03E07">
            <w:pPr>
              <w:keepNext/>
              <w:rPr>
                <w:b/>
                <w:lang w:val="en-GB"/>
              </w:rPr>
            </w:pPr>
            <w:r w:rsidRPr="008C7BD5">
              <w:rPr>
                <w:b/>
                <w:bCs/>
                <w:lang w:val="en-GB"/>
              </w:rPr>
              <w:t>Assessment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2997"/>
              <w:gridCol w:w="2980"/>
              <w:gridCol w:w="2971"/>
            </w:tblGrid>
            <w:tr w:rsidR="00A163A0" w:rsidRPr="008C7BD5" w14:paraId="4B2AEC5F" w14:textId="77777777" w:rsidTr="00D03E07">
              <w:tc>
                <w:tcPr>
                  <w:tcW w:w="2997" w:type="dxa"/>
                  <w:shd w:val="clear" w:color="auto" w:fill="93C8B9"/>
                  <w:vAlign w:val="center"/>
                </w:tcPr>
                <w:p w14:paraId="32D16EAB" w14:textId="77777777" w:rsidR="00A163A0" w:rsidRDefault="00A163A0" w:rsidP="00D03E07">
                  <w:pPr>
                    <w:jc w:val="center"/>
                    <w:rPr>
                      <w:sz w:val="20"/>
                      <w:szCs w:val="18"/>
                      <w:lang w:val="en-GB"/>
                    </w:rPr>
                  </w:pPr>
                </w:p>
                <w:p w14:paraId="278F5A9B" w14:textId="77777777" w:rsidR="00A163A0" w:rsidRDefault="00A163A0" w:rsidP="00D03E07">
                  <w:pPr>
                    <w:jc w:val="center"/>
                    <w:rPr>
                      <w:sz w:val="20"/>
                      <w:szCs w:val="18"/>
                      <w:lang w:val="en-GB"/>
                    </w:rPr>
                  </w:pPr>
                  <w:r>
                    <w:rPr>
                      <w:sz w:val="20"/>
                      <w:szCs w:val="18"/>
                      <w:lang w:val="en-GB"/>
                    </w:rPr>
                    <w:t>MS has implemented at least one measure or initiative to increase the aluminium packaging recycling rate that meets all criteria.</w:t>
                  </w:r>
                </w:p>
                <w:p w14:paraId="4193C6E6" w14:textId="77777777" w:rsidR="00A163A0" w:rsidRPr="008C7BD5" w:rsidRDefault="00A163A0" w:rsidP="00D03E07">
                  <w:pPr>
                    <w:jc w:val="center"/>
                    <w:rPr>
                      <w:sz w:val="20"/>
                      <w:szCs w:val="18"/>
                      <w:lang w:val="en-GB"/>
                    </w:rPr>
                  </w:pPr>
                </w:p>
              </w:tc>
              <w:tc>
                <w:tcPr>
                  <w:tcW w:w="2980" w:type="dxa"/>
                  <w:shd w:val="clear" w:color="auto" w:fill="FDC963"/>
                  <w:vAlign w:val="center"/>
                </w:tcPr>
                <w:p w14:paraId="5D42302F" w14:textId="77777777" w:rsidR="00A163A0" w:rsidRPr="008C7BD5" w:rsidRDefault="00A163A0" w:rsidP="00D03E07">
                  <w:pPr>
                    <w:jc w:val="center"/>
                    <w:rPr>
                      <w:sz w:val="20"/>
                      <w:szCs w:val="18"/>
                      <w:lang w:val="en-GB"/>
                    </w:rPr>
                  </w:pPr>
                  <w:r>
                    <w:rPr>
                      <w:sz w:val="20"/>
                      <w:szCs w:val="18"/>
                      <w:lang w:val="en-GB"/>
                    </w:rPr>
                    <w:t>MS has implemented at least one measure or initiative to increase the aluminium packaging recycling rate that meets one of the two criteria.</w:t>
                  </w:r>
                </w:p>
              </w:tc>
              <w:tc>
                <w:tcPr>
                  <w:tcW w:w="2971" w:type="dxa"/>
                  <w:vAlign w:val="center"/>
                </w:tcPr>
                <w:p w14:paraId="4F3F519E" w14:textId="77777777" w:rsidR="00A163A0" w:rsidRPr="008C7BD5" w:rsidRDefault="00A163A0" w:rsidP="00D03E07">
                  <w:pPr>
                    <w:jc w:val="center"/>
                    <w:rPr>
                      <w:sz w:val="20"/>
                      <w:szCs w:val="18"/>
                      <w:lang w:val="en-GB"/>
                    </w:rPr>
                  </w:pPr>
                  <w:r>
                    <w:rPr>
                      <w:sz w:val="20"/>
                      <w:szCs w:val="18"/>
                      <w:lang w:val="en-GB"/>
                    </w:rPr>
                    <w:t>N/A</w:t>
                  </w:r>
                </w:p>
              </w:tc>
            </w:tr>
          </w:tbl>
          <w:p w14:paraId="48BAC769" w14:textId="77777777" w:rsidR="00A163A0" w:rsidRPr="008C7BD5" w:rsidRDefault="00A163A0" w:rsidP="00D03E07">
            <w:pPr>
              <w:rPr>
                <w:lang w:val="en-GB"/>
              </w:rPr>
            </w:pPr>
            <w:r w:rsidRPr="008C7BD5">
              <w:rPr>
                <w:lang w:val="en-GB"/>
              </w:rPr>
              <w:t xml:space="preserve"> </w:t>
            </w:r>
          </w:p>
          <w:p w14:paraId="4080EB40" w14:textId="77777777" w:rsidR="00A163A0" w:rsidRPr="008C7BD5" w:rsidRDefault="00A163A0" w:rsidP="00D03E07">
            <w:pPr>
              <w:rPr>
                <w:b/>
                <w:lang w:val="en-GB"/>
              </w:rPr>
            </w:pPr>
            <w:r w:rsidRPr="008C7BD5">
              <w:rPr>
                <w:b/>
                <w:lang w:val="en-GB"/>
              </w:rPr>
              <w:t>Weight</w:t>
            </w:r>
          </w:p>
          <w:p w14:paraId="2CCDC381" w14:textId="77777777" w:rsidR="00A163A0" w:rsidRDefault="00A163A0" w:rsidP="00D03E07">
            <w:pPr>
              <w:rPr>
                <w:lang w:val="en-GB"/>
              </w:rPr>
            </w:pPr>
            <w:r w:rsidRPr="008C7BD5">
              <w:rPr>
                <w:lang w:val="en-GB"/>
              </w:rPr>
              <w:t>1</w:t>
            </w:r>
          </w:p>
          <w:p w14:paraId="6CD1E9C0" w14:textId="77777777" w:rsidR="00A163A0" w:rsidRPr="008C7BD5" w:rsidRDefault="00A163A0" w:rsidP="00D03E07">
            <w:pPr>
              <w:rPr>
                <w:lang w:val="en-GB"/>
              </w:rPr>
            </w:pPr>
          </w:p>
        </w:tc>
      </w:tr>
    </w:tbl>
    <w:p w14:paraId="63F0E472" w14:textId="26EE7F29" w:rsidR="0080366B" w:rsidRDefault="0080366B" w:rsidP="00E86E60">
      <w:pPr>
        <w:pStyle w:val="Heading3"/>
        <w:rPr>
          <w:lang w:val="en-GB"/>
        </w:rPr>
      </w:pPr>
      <w:bookmarkStart w:id="231" w:name="_Toc213418005"/>
      <w:bookmarkStart w:id="232" w:name="_Toc213934087"/>
      <w:bookmarkStart w:id="233" w:name="_Toc214466932"/>
      <w:bookmarkStart w:id="234" w:name="_Toc214633101"/>
      <w:bookmarkStart w:id="235" w:name="_Toc214466934"/>
      <w:bookmarkStart w:id="236" w:name="_Toc214633103"/>
      <w:bookmarkStart w:id="237" w:name="_Toc214466935"/>
      <w:bookmarkStart w:id="238" w:name="_Toc214633104"/>
      <w:bookmarkStart w:id="239" w:name="_Toc214466948"/>
      <w:bookmarkStart w:id="240" w:name="_Toc214633117"/>
      <w:bookmarkStart w:id="241" w:name="_Toc214466949"/>
      <w:bookmarkStart w:id="242" w:name="_Toc214633118"/>
      <w:bookmarkStart w:id="243" w:name="_Toc214466950"/>
      <w:bookmarkStart w:id="244" w:name="_Toc214633119"/>
      <w:bookmarkStart w:id="245" w:name="_Toc214633132"/>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r>
        <w:rPr>
          <w:lang w:val="en-GB"/>
        </w:rPr>
        <w:t xml:space="preserve">SRF P-6.1.4 Initiatives for advancing </w:t>
      </w:r>
      <w:r w:rsidR="00815E20">
        <w:rPr>
          <w:lang w:val="en-GB"/>
        </w:rPr>
        <w:t>glass</w:t>
      </w:r>
      <w:r>
        <w:rPr>
          <w:lang w:val="en-GB"/>
        </w:rPr>
        <w:t xml:space="preserve"> packaging </w:t>
      </w:r>
      <w:r w:rsidR="00D04154">
        <w:rPr>
          <w:lang w:val="en-GB"/>
        </w:rPr>
        <w:t xml:space="preserve">waste </w:t>
      </w:r>
      <w:r>
        <w:rPr>
          <w:lang w:val="en-GB"/>
        </w:rPr>
        <w:t>recycling</w:t>
      </w:r>
      <w:bookmarkEnd w:id="245"/>
    </w:p>
    <w:tbl>
      <w:tblPr>
        <w:tblStyle w:val="TableGrid"/>
        <w:tblW w:w="9174" w:type="dxa"/>
        <w:tblLook w:val="04A0" w:firstRow="1" w:lastRow="0" w:firstColumn="1" w:lastColumn="0" w:noHBand="0" w:noVBand="1"/>
      </w:tblPr>
      <w:tblGrid>
        <w:gridCol w:w="9174"/>
      </w:tblGrid>
      <w:tr w:rsidR="0080366B" w:rsidRPr="008C7BD5" w14:paraId="638A5A9E" w14:textId="77777777">
        <w:tc>
          <w:tcPr>
            <w:tcW w:w="9174" w:type="dxa"/>
          </w:tcPr>
          <w:p w14:paraId="1F7CF740" w14:textId="77777777" w:rsidR="0080366B" w:rsidRPr="008C7BD5" w:rsidRDefault="0080366B">
            <w:pPr>
              <w:keepNext/>
              <w:rPr>
                <w:b/>
                <w:lang w:val="en-GB"/>
              </w:rPr>
            </w:pPr>
            <w:r w:rsidRPr="008C7BD5">
              <w:rPr>
                <w:b/>
                <w:bCs/>
                <w:lang w:val="en-GB"/>
              </w:rPr>
              <w:t>Assessment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2997"/>
              <w:gridCol w:w="2980"/>
              <w:gridCol w:w="2971"/>
            </w:tblGrid>
            <w:tr w:rsidR="0080366B" w:rsidRPr="008C7BD5" w14:paraId="155DF638" w14:textId="77777777">
              <w:tc>
                <w:tcPr>
                  <w:tcW w:w="2997" w:type="dxa"/>
                  <w:shd w:val="clear" w:color="auto" w:fill="93C8B9"/>
                  <w:vAlign w:val="center"/>
                </w:tcPr>
                <w:p w14:paraId="18262426" w14:textId="77777777" w:rsidR="0080366B" w:rsidRDefault="0080366B">
                  <w:pPr>
                    <w:jc w:val="center"/>
                    <w:rPr>
                      <w:sz w:val="20"/>
                      <w:szCs w:val="18"/>
                      <w:lang w:val="en-GB"/>
                    </w:rPr>
                  </w:pPr>
                </w:p>
                <w:p w14:paraId="0A458DBD" w14:textId="17CFB3CC" w:rsidR="0080366B" w:rsidRDefault="0080366B">
                  <w:pPr>
                    <w:jc w:val="center"/>
                    <w:rPr>
                      <w:sz w:val="20"/>
                      <w:szCs w:val="18"/>
                      <w:lang w:val="en-GB"/>
                    </w:rPr>
                  </w:pPr>
                  <w:r>
                    <w:rPr>
                      <w:sz w:val="20"/>
                      <w:szCs w:val="18"/>
                      <w:lang w:val="en-GB"/>
                    </w:rPr>
                    <w:t xml:space="preserve">MS has implemented at least one measure or initiative to increase the </w:t>
                  </w:r>
                  <w:r w:rsidR="00815E20">
                    <w:rPr>
                      <w:sz w:val="20"/>
                      <w:szCs w:val="18"/>
                      <w:lang w:val="en-GB"/>
                    </w:rPr>
                    <w:t>glass</w:t>
                  </w:r>
                  <w:r>
                    <w:rPr>
                      <w:sz w:val="20"/>
                      <w:szCs w:val="18"/>
                      <w:lang w:val="en-GB"/>
                    </w:rPr>
                    <w:t xml:space="preserve"> packaging recycling rate  that meets all criteria.</w:t>
                  </w:r>
                </w:p>
                <w:p w14:paraId="295B4D86" w14:textId="77777777" w:rsidR="0080366B" w:rsidRPr="008C7BD5" w:rsidRDefault="0080366B">
                  <w:pPr>
                    <w:jc w:val="center"/>
                    <w:rPr>
                      <w:sz w:val="20"/>
                      <w:szCs w:val="18"/>
                      <w:lang w:val="en-GB"/>
                    </w:rPr>
                  </w:pPr>
                </w:p>
              </w:tc>
              <w:tc>
                <w:tcPr>
                  <w:tcW w:w="2980" w:type="dxa"/>
                  <w:shd w:val="clear" w:color="auto" w:fill="FDC963"/>
                  <w:vAlign w:val="center"/>
                </w:tcPr>
                <w:p w14:paraId="2EB9DA8F" w14:textId="16314A1E" w:rsidR="0080366B" w:rsidRPr="008C7BD5" w:rsidRDefault="0080366B">
                  <w:pPr>
                    <w:jc w:val="center"/>
                    <w:rPr>
                      <w:sz w:val="20"/>
                      <w:szCs w:val="18"/>
                      <w:lang w:val="en-GB"/>
                    </w:rPr>
                  </w:pPr>
                  <w:r>
                    <w:rPr>
                      <w:sz w:val="20"/>
                      <w:szCs w:val="18"/>
                      <w:lang w:val="en-GB"/>
                    </w:rPr>
                    <w:t xml:space="preserve">MS has implemented at least one measure or initiative to increase the </w:t>
                  </w:r>
                  <w:r w:rsidR="00815E20">
                    <w:rPr>
                      <w:sz w:val="20"/>
                      <w:szCs w:val="18"/>
                      <w:lang w:val="en-GB"/>
                    </w:rPr>
                    <w:t>glass</w:t>
                  </w:r>
                  <w:r>
                    <w:rPr>
                      <w:sz w:val="20"/>
                      <w:szCs w:val="18"/>
                      <w:lang w:val="en-GB"/>
                    </w:rPr>
                    <w:t xml:space="preserve"> packaging recycling rate that meets one of the two criteria.</w:t>
                  </w:r>
                </w:p>
              </w:tc>
              <w:tc>
                <w:tcPr>
                  <w:tcW w:w="2971" w:type="dxa"/>
                  <w:vAlign w:val="center"/>
                </w:tcPr>
                <w:p w14:paraId="2B02615D" w14:textId="77777777" w:rsidR="0080366B" w:rsidRPr="008C7BD5" w:rsidRDefault="0080366B">
                  <w:pPr>
                    <w:jc w:val="center"/>
                    <w:rPr>
                      <w:sz w:val="20"/>
                      <w:szCs w:val="18"/>
                      <w:lang w:val="en-GB"/>
                    </w:rPr>
                  </w:pPr>
                  <w:r>
                    <w:rPr>
                      <w:sz w:val="20"/>
                      <w:szCs w:val="18"/>
                      <w:lang w:val="en-GB"/>
                    </w:rPr>
                    <w:t>N/A</w:t>
                  </w:r>
                </w:p>
              </w:tc>
            </w:tr>
          </w:tbl>
          <w:p w14:paraId="50BB761E" w14:textId="77777777" w:rsidR="0080366B" w:rsidRPr="008C7BD5" w:rsidRDefault="0080366B">
            <w:pPr>
              <w:rPr>
                <w:lang w:val="en-GB"/>
              </w:rPr>
            </w:pPr>
            <w:r w:rsidRPr="008C7BD5">
              <w:rPr>
                <w:lang w:val="en-GB"/>
              </w:rPr>
              <w:t xml:space="preserve"> </w:t>
            </w:r>
          </w:p>
          <w:p w14:paraId="42AF4A72" w14:textId="77777777" w:rsidR="0080366B" w:rsidRPr="008C7BD5" w:rsidRDefault="0080366B">
            <w:pPr>
              <w:rPr>
                <w:b/>
                <w:lang w:val="en-GB"/>
              </w:rPr>
            </w:pPr>
            <w:r w:rsidRPr="008C7BD5">
              <w:rPr>
                <w:b/>
                <w:lang w:val="en-GB"/>
              </w:rPr>
              <w:t>Weight</w:t>
            </w:r>
          </w:p>
          <w:p w14:paraId="59C7C051" w14:textId="77777777" w:rsidR="0080366B" w:rsidRDefault="0080366B">
            <w:pPr>
              <w:rPr>
                <w:lang w:val="en-GB"/>
              </w:rPr>
            </w:pPr>
            <w:r w:rsidRPr="008C7BD5">
              <w:rPr>
                <w:lang w:val="en-GB"/>
              </w:rPr>
              <w:t>1</w:t>
            </w:r>
          </w:p>
          <w:p w14:paraId="5FC284B9" w14:textId="77777777" w:rsidR="0080366B" w:rsidRDefault="0080366B">
            <w:pPr>
              <w:rPr>
                <w:lang w:val="en-GB"/>
              </w:rPr>
            </w:pPr>
          </w:p>
          <w:p w14:paraId="49B3FC07" w14:textId="77777777" w:rsidR="0024420E" w:rsidRDefault="0024420E">
            <w:pPr>
              <w:rPr>
                <w:lang w:val="en-GB"/>
              </w:rPr>
            </w:pPr>
          </w:p>
          <w:p w14:paraId="40644566" w14:textId="77777777" w:rsidR="0024420E" w:rsidRDefault="0024420E">
            <w:pPr>
              <w:rPr>
                <w:lang w:val="en-GB"/>
              </w:rPr>
            </w:pPr>
          </w:p>
          <w:p w14:paraId="3052BE8F" w14:textId="77777777" w:rsidR="0024420E" w:rsidRDefault="0024420E">
            <w:pPr>
              <w:rPr>
                <w:lang w:val="en-GB"/>
              </w:rPr>
            </w:pPr>
          </w:p>
          <w:p w14:paraId="51A906A1" w14:textId="77777777" w:rsidR="0024420E" w:rsidRDefault="0024420E">
            <w:pPr>
              <w:rPr>
                <w:lang w:val="en-GB"/>
              </w:rPr>
            </w:pPr>
          </w:p>
          <w:p w14:paraId="579F5AFA" w14:textId="77777777" w:rsidR="0024420E" w:rsidRDefault="0024420E">
            <w:pPr>
              <w:rPr>
                <w:lang w:val="en-GB"/>
              </w:rPr>
            </w:pPr>
          </w:p>
          <w:p w14:paraId="0DFF067F" w14:textId="77777777" w:rsidR="0024420E" w:rsidRDefault="0024420E">
            <w:pPr>
              <w:rPr>
                <w:lang w:val="en-GB"/>
              </w:rPr>
            </w:pPr>
          </w:p>
          <w:p w14:paraId="6D69D76D" w14:textId="77777777" w:rsidR="0024420E" w:rsidRDefault="0024420E">
            <w:pPr>
              <w:rPr>
                <w:lang w:val="en-GB"/>
              </w:rPr>
            </w:pPr>
          </w:p>
          <w:p w14:paraId="3FA02FC3" w14:textId="77777777" w:rsidR="0024420E" w:rsidRDefault="0024420E">
            <w:pPr>
              <w:rPr>
                <w:lang w:val="en-GB"/>
              </w:rPr>
            </w:pPr>
          </w:p>
          <w:p w14:paraId="7E854D8C" w14:textId="77777777" w:rsidR="0024420E" w:rsidRDefault="0024420E">
            <w:pPr>
              <w:rPr>
                <w:lang w:val="en-GB"/>
              </w:rPr>
            </w:pPr>
          </w:p>
          <w:p w14:paraId="332672D7" w14:textId="77777777" w:rsidR="0024420E" w:rsidRDefault="0024420E">
            <w:pPr>
              <w:rPr>
                <w:lang w:val="en-GB"/>
              </w:rPr>
            </w:pPr>
          </w:p>
          <w:p w14:paraId="5F29D983" w14:textId="77777777" w:rsidR="0024420E" w:rsidRPr="008C7BD5" w:rsidRDefault="0024420E">
            <w:pPr>
              <w:rPr>
                <w:lang w:val="en-GB"/>
              </w:rPr>
            </w:pPr>
          </w:p>
        </w:tc>
      </w:tr>
    </w:tbl>
    <w:p w14:paraId="58859341" w14:textId="59FB5B5E" w:rsidR="00815E20" w:rsidRDefault="00815E20" w:rsidP="00E86E60">
      <w:pPr>
        <w:pStyle w:val="Heading3"/>
        <w:rPr>
          <w:lang w:val="en-GB"/>
        </w:rPr>
      </w:pPr>
      <w:bookmarkStart w:id="246" w:name="_Toc214633133"/>
      <w:r>
        <w:rPr>
          <w:lang w:val="en-GB"/>
        </w:rPr>
        <w:t xml:space="preserve">SRF P-6.1.5 Initiatives for advancing plastics packaging </w:t>
      </w:r>
      <w:r w:rsidR="00D04154">
        <w:rPr>
          <w:lang w:val="en-GB"/>
        </w:rPr>
        <w:t xml:space="preserve">waste </w:t>
      </w:r>
      <w:r>
        <w:rPr>
          <w:lang w:val="en-GB"/>
        </w:rPr>
        <w:t>recycling</w:t>
      </w:r>
      <w:bookmarkEnd w:id="246"/>
    </w:p>
    <w:tbl>
      <w:tblPr>
        <w:tblStyle w:val="TableGrid"/>
        <w:tblW w:w="9174" w:type="dxa"/>
        <w:tblLook w:val="04A0" w:firstRow="1" w:lastRow="0" w:firstColumn="1" w:lastColumn="0" w:noHBand="0" w:noVBand="1"/>
      </w:tblPr>
      <w:tblGrid>
        <w:gridCol w:w="9174"/>
      </w:tblGrid>
      <w:tr w:rsidR="00815E20" w:rsidRPr="008C7BD5" w14:paraId="58AC288A" w14:textId="77777777">
        <w:tc>
          <w:tcPr>
            <w:tcW w:w="9174" w:type="dxa"/>
          </w:tcPr>
          <w:p w14:paraId="1AE9E3D1" w14:textId="77777777" w:rsidR="00815E20" w:rsidRPr="008C7BD5" w:rsidRDefault="00815E20">
            <w:pPr>
              <w:keepNext/>
              <w:rPr>
                <w:b/>
                <w:lang w:val="en-GB"/>
              </w:rPr>
            </w:pPr>
            <w:r w:rsidRPr="008C7BD5">
              <w:rPr>
                <w:b/>
                <w:bCs/>
                <w:lang w:val="en-GB"/>
              </w:rPr>
              <w:t>Assessment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2997"/>
              <w:gridCol w:w="2980"/>
              <w:gridCol w:w="2971"/>
            </w:tblGrid>
            <w:tr w:rsidR="00815E20" w:rsidRPr="008C7BD5" w14:paraId="64264EEF" w14:textId="77777777">
              <w:tc>
                <w:tcPr>
                  <w:tcW w:w="2997" w:type="dxa"/>
                  <w:shd w:val="clear" w:color="auto" w:fill="93C8B9"/>
                  <w:vAlign w:val="center"/>
                </w:tcPr>
                <w:p w14:paraId="19D59A60" w14:textId="77777777" w:rsidR="00815E20" w:rsidRDefault="00815E20">
                  <w:pPr>
                    <w:jc w:val="center"/>
                    <w:rPr>
                      <w:sz w:val="20"/>
                      <w:szCs w:val="18"/>
                      <w:lang w:val="en-GB"/>
                    </w:rPr>
                  </w:pPr>
                </w:p>
                <w:p w14:paraId="3290195C" w14:textId="5C90BA1E" w:rsidR="00815E20" w:rsidRDefault="00815E20">
                  <w:pPr>
                    <w:jc w:val="center"/>
                    <w:rPr>
                      <w:sz w:val="20"/>
                      <w:szCs w:val="18"/>
                      <w:lang w:val="en-GB"/>
                    </w:rPr>
                  </w:pPr>
                  <w:r>
                    <w:rPr>
                      <w:sz w:val="20"/>
                      <w:szCs w:val="18"/>
                      <w:lang w:val="en-GB"/>
                    </w:rPr>
                    <w:t>MS has implemented at least one measure or initiative to increase the plastics packaging recycling rate that meets all criteria.</w:t>
                  </w:r>
                </w:p>
                <w:p w14:paraId="5D29B902" w14:textId="77777777" w:rsidR="00815E20" w:rsidRPr="008C7BD5" w:rsidRDefault="00815E20">
                  <w:pPr>
                    <w:jc w:val="center"/>
                    <w:rPr>
                      <w:sz w:val="20"/>
                      <w:szCs w:val="18"/>
                      <w:lang w:val="en-GB"/>
                    </w:rPr>
                  </w:pPr>
                </w:p>
              </w:tc>
              <w:tc>
                <w:tcPr>
                  <w:tcW w:w="2980" w:type="dxa"/>
                  <w:shd w:val="clear" w:color="auto" w:fill="FDC963"/>
                  <w:vAlign w:val="center"/>
                </w:tcPr>
                <w:p w14:paraId="24AB72B8" w14:textId="37410078" w:rsidR="00815E20" w:rsidRPr="008C7BD5" w:rsidRDefault="00815E20">
                  <w:pPr>
                    <w:jc w:val="center"/>
                    <w:rPr>
                      <w:sz w:val="20"/>
                      <w:szCs w:val="18"/>
                      <w:lang w:val="en-GB"/>
                    </w:rPr>
                  </w:pPr>
                  <w:r>
                    <w:rPr>
                      <w:sz w:val="20"/>
                      <w:szCs w:val="18"/>
                      <w:lang w:val="en-GB"/>
                    </w:rPr>
                    <w:t>MS has implemented at least one measure or initiative to increase the plastics packaging recycling rate that meets one of the two criteria.</w:t>
                  </w:r>
                </w:p>
              </w:tc>
              <w:tc>
                <w:tcPr>
                  <w:tcW w:w="2971" w:type="dxa"/>
                  <w:vAlign w:val="center"/>
                </w:tcPr>
                <w:p w14:paraId="605CD362" w14:textId="77777777" w:rsidR="00815E20" w:rsidRPr="008C7BD5" w:rsidRDefault="00815E20">
                  <w:pPr>
                    <w:jc w:val="center"/>
                    <w:rPr>
                      <w:sz w:val="20"/>
                      <w:szCs w:val="18"/>
                      <w:lang w:val="en-GB"/>
                    </w:rPr>
                  </w:pPr>
                  <w:r>
                    <w:rPr>
                      <w:sz w:val="20"/>
                      <w:szCs w:val="18"/>
                      <w:lang w:val="en-GB"/>
                    </w:rPr>
                    <w:t>N/A</w:t>
                  </w:r>
                </w:p>
              </w:tc>
            </w:tr>
          </w:tbl>
          <w:p w14:paraId="2CAF1C17" w14:textId="77777777" w:rsidR="00815E20" w:rsidRPr="008C7BD5" w:rsidRDefault="00815E20">
            <w:pPr>
              <w:rPr>
                <w:lang w:val="en-GB"/>
              </w:rPr>
            </w:pPr>
            <w:r w:rsidRPr="008C7BD5">
              <w:rPr>
                <w:lang w:val="en-GB"/>
              </w:rPr>
              <w:t xml:space="preserve"> </w:t>
            </w:r>
          </w:p>
          <w:p w14:paraId="54D55C18" w14:textId="77777777" w:rsidR="00815E20" w:rsidRPr="008C7BD5" w:rsidRDefault="00815E20">
            <w:pPr>
              <w:rPr>
                <w:b/>
                <w:lang w:val="en-GB"/>
              </w:rPr>
            </w:pPr>
            <w:r w:rsidRPr="008C7BD5">
              <w:rPr>
                <w:b/>
                <w:lang w:val="en-GB"/>
              </w:rPr>
              <w:t>Weight</w:t>
            </w:r>
          </w:p>
          <w:p w14:paraId="183AF856" w14:textId="77777777" w:rsidR="00815E20" w:rsidRDefault="00815E20">
            <w:pPr>
              <w:rPr>
                <w:lang w:val="en-GB"/>
              </w:rPr>
            </w:pPr>
            <w:r w:rsidRPr="008C7BD5">
              <w:rPr>
                <w:lang w:val="en-GB"/>
              </w:rPr>
              <w:t>1</w:t>
            </w:r>
          </w:p>
          <w:p w14:paraId="2955B922" w14:textId="77777777" w:rsidR="00815E20" w:rsidRPr="008C7BD5" w:rsidRDefault="00815E20">
            <w:pPr>
              <w:rPr>
                <w:lang w:val="en-GB"/>
              </w:rPr>
            </w:pPr>
          </w:p>
        </w:tc>
      </w:tr>
    </w:tbl>
    <w:p w14:paraId="31628A37" w14:textId="5AF37F9D" w:rsidR="00815E20" w:rsidRDefault="00815E20" w:rsidP="00E86E60">
      <w:pPr>
        <w:pStyle w:val="Heading3"/>
        <w:rPr>
          <w:lang w:val="en-GB"/>
        </w:rPr>
      </w:pPr>
      <w:bookmarkStart w:id="247" w:name="_Toc214633134"/>
      <w:r>
        <w:rPr>
          <w:lang w:val="en-GB"/>
        </w:rPr>
        <w:t xml:space="preserve">SRF P-6.1.6 Initiatives for advancing wooden packaging </w:t>
      </w:r>
      <w:r w:rsidR="00D04154">
        <w:rPr>
          <w:lang w:val="en-GB"/>
        </w:rPr>
        <w:t xml:space="preserve">waste </w:t>
      </w:r>
      <w:r>
        <w:rPr>
          <w:lang w:val="en-GB"/>
        </w:rPr>
        <w:t>recycling</w:t>
      </w:r>
      <w:bookmarkEnd w:id="247"/>
    </w:p>
    <w:tbl>
      <w:tblPr>
        <w:tblStyle w:val="TableGrid"/>
        <w:tblW w:w="9174" w:type="dxa"/>
        <w:tblLook w:val="04A0" w:firstRow="1" w:lastRow="0" w:firstColumn="1" w:lastColumn="0" w:noHBand="0" w:noVBand="1"/>
      </w:tblPr>
      <w:tblGrid>
        <w:gridCol w:w="9174"/>
      </w:tblGrid>
      <w:tr w:rsidR="00815E20" w:rsidRPr="008C7BD5" w14:paraId="7A8DBD31" w14:textId="77777777">
        <w:tc>
          <w:tcPr>
            <w:tcW w:w="9174" w:type="dxa"/>
          </w:tcPr>
          <w:p w14:paraId="7E131D6D" w14:textId="77777777" w:rsidR="00815E20" w:rsidRPr="008C7BD5" w:rsidRDefault="00815E20">
            <w:pPr>
              <w:keepNext/>
              <w:rPr>
                <w:b/>
                <w:lang w:val="en-GB"/>
              </w:rPr>
            </w:pPr>
            <w:r w:rsidRPr="008C7BD5">
              <w:rPr>
                <w:b/>
                <w:bCs/>
                <w:lang w:val="en-GB"/>
              </w:rPr>
              <w:t>Assessment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2997"/>
              <w:gridCol w:w="2980"/>
              <w:gridCol w:w="2971"/>
            </w:tblGrid>
            <w:tr w:rsidR="00815E20" w:rsidRPr="008C7BD5" w14:paraId="1E7964B4" w14:textId="77777777">
              <w:tc>
                <w:tcPr>
                  <w:tcW w:w="2997" w:type="dxa"/>
                  <w:shd w:val="clear" w:color="auto" w:fill="93C8B9"/>
                  <w:vAlign w:val="center"/>
                </w:tcPr>
                <w:p w14:paraId="3E5CE146" w14:textId="77777777" w:rsidR="00815E20" w:rsidRDefault="00815E20">
                  <w:pPr>
                    <w:jc w:val="center"/>
                    <w:rPr>
                      <w:sz w:val="20"/>
                      <w:szCs w:val="18"/>
                      <w:lang w:val="en-GB"/>
                    </w:rPr>
                  </w:pPr>
                </w:p>
                <w:p w14:paraId="0C3B0BE1" w14:textId="3E25DCD8" w:rsidR="00815E20" w:rsidRDefault="00815E20">
                  <w:pPr>
                    <w:jc w:val="center"/>
                    <w:rPr>
                      <w:sz w:val="20"/>
                      <w:szCs w:val="18"/>
                      <w:lang w:val="en-GB"/>
                    </w:rPr>
                  </w:pPr>
                  <w:r>
                    <w:rPr>
                      <w:sz w:val="20"/>
                      <w:szCs w:val="18"/>
                      <w:lang w:val="en-GB"/>
                    </w:rPr>
                    <w:t>MS has implemented at least one measure or initiative to increase the wooden packaging recycling rate that meets all criteria.</w:t>
                  </w:r>
                </w:p>
                <w:p w14:paraId="50437B39" w14:textId="77777777" w:rsidR="00815E20" w:rsidRPr="008C7BD5" w:rsidRDefault="00815E20">
                  <w:pPr>
                    <w:jc w:val="center"/>
                    <w:rPr>
                      <w:sz w:val="20"/>
                      <w:szCs w:val="18"/>
                      <w:lang w:val="en-GB"/>
                    </w:rPr>
                  </w:pPr>
                </w:p>
              </w:tc>
              <w:tc>
                <w:tcPr>
                  <w:tcW w:w="2980" w:type="dxa"/>
                  <w:shd w:val="clear" w:color="auto" w:fill="FDC963"/>
                  <w:vAlign w:val="center"/>
                </w:tcPr>
                <w:p w14:paraId="47DB144C" w14:textId="4D96317F" w:rsidR="00815E20" w:rsidRPr="008C7BD5" w:rsidRDefault="00815E20">
                  <w:pPr>
                    <w:jc w:val="center"/>
                    <w:rPr>
                      <w:sz w:val="20"/>
                      <w:szCs w:val="18"/>
                      <w:lang w:val="en-GB"/>
                    </w:rPr>
                  </w:pPr>
                  <w:r>
                    <w:rPr>
                      <w:sz w:val="20"/>
                      <w:szCs w:val="18"/>
                      <w:lang w:val="en-GB"/>
                    </w:rPr>
                    <w:t>MS has implemented at least one measure or initiative to increase the wooden packaging recycling rate that meets one of the two criteria.</w:t>
                  </w:r>
                </w:p>
              </w:tc>
              <w:tc>
                <w:tcPr>
                  <w:tcW w:w="2971" w:type="dxa"/>
                  <w:vAlign w:val="center"/>
                </w:tcPr>
                <w:p w14:paraId="3AA6723D" w14:textId="77777777" w:rsidR="00815E20" w:rsidRPr="008C7BD5" w:rsidRDefault="00815E20">
                  <w:pPr>
                    <w:jc w:val="center"/>
                    <w:rPr>
                      <w:sz w:val="20"/>
                      <w:szCs w:val="18"/>
                      <w:lang w:val="en-GB"/>
                    </w:rPr>
                  </w:pPr>
                  <w:r>
                    <w:rPr>
                      <w:sz w:val="20"/>
                      <w:szCs w:val="18"/>
                      <w:lang w:val="en-GB"/>
                    </w:rPr>
                    <w:t>N/A</w:t>
                  </w:r>
                </w:p>
              </w:tc>
            </w:tr>
          </w:tbl>
          <w:p w14:paraId="32191F5D" w14:textId="77777777" w:rsidR="00815E20" w:rsidRPr="008C7BD5" w:rsidRDefault="00815E20">
            <w:pPr>
              <w:rPr>
                <w:lang w:val="en-GB"/>
              </w:rPr>
            </w:pPr>
            <w:r w:rsidRPr="008C7BD5">
              <w:rPr>
                <w:lang w:val="en-GB"/>
              </w:rPr>
              <w:t xml:space="preserve"> </w:t>
            </w:r>
          </w:p>
          <w:p w14:paraId="08D501B0" w14:textId="77777777" w:rsidR="00815E20" w:rsidRPr="008C7BD5" w:rsidRDefault="00815E20">
            <w:pPr>
              <w:rPr>
                <w:b/>
                <w:lang w:val="en-GB"/>
              </w:rPr>
            </w:pPr>
            <w:r w:rsidRPr="008C7BD5">
              <w:rPr>
                <w:b/>
                <w:lang w:val="en-GB"/>
              </w:rPr>
              <w:t>Weight</w:t>
            </w:r>
          </w:p>
          <w:p w14:paraId="6EAE7AAD" w14:textId="77777777" w:rsidR="00815E20" w:rsidRDefault="00815E20">
            <w:pPr>
              <w:rPr>
                <w:lang w:val="en-GB"/>
              </w:rPr>
            </w:pPr>
            <w:r w:rsidRPr="008C7BD5">
              <w:rPr>
                <w:lang w:val="en-GB"/>
              </w:rPr>
              <w:t>1</w:t>
            </w:r>
          </w:p>
          <w:p w14:paraId="36A53277" w14:textId="77777777" w:rsidR="00815E20" w:rsidRPr="008C7BD5" w:rsidRDefault="00815E20">
            <w:pPr>
              <w:rPr>
                <w:lang w:val="en-GB"/>
              </w:rPr>
            </w:pPr>
          </w:p>
        </w:tc>
      </w:tr>
    </w:tbl>
    <w:p w14:paraId="01169589" w14:textId="77777777" w:rsidR="0001149F" w:rsidRDefault="0001149F" w:rsidP="008C3565">
      <w:pPr>
        <w:pStyle w:val="Heading1"/>
        <w:rPr>
          <w:lang w:val="en-GB"/>
        </w:rPr>
        <w:sectPr w:rsidR="0001149F" w:rsidSect="00E00C4A">
          <w:pgSz w:w="11900" w:h="16840"/>
          <w:pgMar w:top="1247" w:right="1247" w:bottom="1247" w:left="1247" w:header="0" w:footer="505" w:gutter="0"/>
          <w:cols w:space="708"/>
          <w:titlePg/>
          <w:docGrid w:linePitch="360"/>
        </w:sectPr>
      </w:pPr>
    </w:p>
    <w:p w14:paraId="683C7B88" w14:textId="6A2858B9" w:rsidR="00445D3E" w:rsidRPr="002B1D64" w:rsidRDefault="00445D3E" w:rsidP="008C3565">
      <w:pPr>
        <w:pStyle w:val="Heading1"/>
        <w:rPr>
          <w:lang w:val="en-GB"/>
        </w:rPr>
      </w:pPr>
      <w:bookmarkStart w:id="248" w:name="_Toc214633135"/>
      <w:r w:rsidRPr="002B1D64">
        <w:rPr>
          <w:lang w:val="en-GB"/>
        </w:rPr>
        <w:t>List of abbreviations</w:t>
      </w:r>
      <w:bookmarkEnd w:id="225"/>
      <w:bookmarkEnd w:id="226"/>
      <w:bookmarkEnd w:id="248"/>
    </w:p>
    <w:p w14:paraId="4015A67C" w14:textId="77777777" w:rsidR="00445D3E" w:rsidRPr="002B1D64" w:rsidRDefault="00445D3E" w:rsidP="00445D3E">
      <w:pPr>
        <w:rPr>
          <w:lang w:val="en-GB"/>
        </w:rPr>
      </w:pPr>
    </w:p>
    <w:p w14:paraId="0BF9E44C" w14:textId="77777777" w:rsidR="00DE30FC" w:rsidRPr="002B1D64" w:rsidRDefault="00DE30FC" w:rsidP="00DE30FC">
      <w:pPr>
        <w:rPr>
          <w:szCs w:val="22"/>
          <w:lang w:val="en-GB"/>
        </w:rPr>
      </w:pPr>
      <w:r w:rsidRPr="002B1D64">
        <w:rPr>
          <w:lang w:val="en-GB"/>
        </w:rPr>
        <w:t xml:space="preserve">EEA </w:t>
      </w:r>
      <w:r w:rsidRPr="002B1D64">
        <w:rPr>
          <w:lang w:val="en-GB"/>
        </w:rPr>
        <w:tab/>
      </w:r>
      <w:r w:rsidRPr="002B1D64">
        <w:rPr>
          <w:lang w:val="en-GB"/>
        </w:rPr>
        <w:tab/>
        <w:t xml:space="preserve">European Environment Agency </w:t>
      </w:r>
    </w:p>
    <w:p w14:paraId="0CB7F714" w14:textId="77777777" w:rsidR="00DE30FC" w:rsidRPr="002B1D64" w:rsidRDefault="00DE30FC" w:rsidP="00DE30FC">
      <w:pPr>
        <w:rPr>
          <w:szCs w:val="22"/>
          <w:lang w:val="en-GB"/>
        </w:rPr>
      </w:pPr>
      <w:r w:rsidRPr="002B1D64">
        <w:rPr>
          <w:lang w:val="en-GB"/>
        </w:rPr>
        <w:t xml:space="preserve">EC </w:t>
      </w:r>
      <w:r w:rsidRPr="002B1D64">
        <w:rPr>
          <w:lang w:val="en-GB"/>
        </w:rPr>
        <w:tab/>
      </w:r>
      <w:r w:rsidRPr="002B1D64">
        <w:rPr>
          <w:lang w:val="en-GB"/>
        </w:rPr>
        <w:tab/>
        <w:t xml:space="preserve">European Commission </w:t>
      </w:r>
    </w:p>
    <w:p w14:paraId="6DC9CAD4" w14:textId="5A82C661" w:rsidR="00894B69" w:rsidRDefault="00894B69" w:rsidP="00DE30FC">
      <w:pPr>
        <w:rPr>
          <w:lang w:val="en-GB"/>
        </w:rPr>
      </w:pPr>
      <w:r>
        <w:rPr>
          <w:lang w:val="en-GB"/>
        </w:rPr>
        <w:t>EPR</w:t>
      </w:r>
      <w:r>
        <w:rPr>
          <w:lang w:val="en-GB"/>
        </w:rPr>
        <w:tab/>
      </w:r>
      <w:r>
        <w:rPr>
          <w:lang w:val="en-GB"/>
        </w:rPr>
        <w:tab/>
        <w:t>Extended producer responsibility</w:t>
      </w:r>
    </w:p>
    <w:p w14:paraId="2042237A" w14:textId="34BDBB5E" w:rsidR="00DE30FC" w:rsidRPr="002B1D64" w:rsidRDefault="00DE30FC" w:rsidP="00DE30FC">
      <w:pPr>
        <w:rPr>
          <w:lang w:val="en-GB"/>
        </w:rPr>
      </w:pPr>
      <w:r w:rsidRPr="002B1D64">
        <w:rPr>
          <w:lang w:val="en-GB"/>
        </w:rPr>
        <w:t>ETC CE</w:t>
      </w:r>
      <w:r w:rsidRPr="002B1D64">
        <w:rPr>
          <w:lang w:val="en-GB"/>
        </w:rPr>
        <w:tab/>
        <w:t xml:space="preserve"> </w:t>
      </w:r>
      <w:r w:rsidRPr="002B1D64">
        <w:rPr>
          <w:lang w:val="en-GB"/>
        </w:rPr>
        <w:tab/>
        <w:t xml:space="preserve">European Topic </w:t>
      </w:r>
      <w:r w:rsidR="0015421B" w:rsidRPr="002B1D64">
        <w:rPr>
          <w:lang w:val="en-GB"/>
        </w:rPr>
        <w:t>Centre</w:t>
      </w:r>
      <w:r w:rsidRPr="002B1D64">
        <w:rPr>
          <w:lang w:val="en-GB"/>
        </w:rPr>
        <w:t xml:space="preserve"> on Circular Economy and Resource Use</w:t>
      </w:r>
    </w:p>
    <w:p w14:paraId="51F6D49D" w14:textId="210658F6" w:rsidR="00E82119" w:rsidRDefault="00E82119" w:rsidP="00DE30FC">
      <w:pPr>
        <w:rPr>
          <w:szCs w:val="22"/>
          <w:lang w:val="en-GB"/>
        </w:rPr>
      </w:pPr>
      <w:r>
        <w:rPr>
          <w:szCs w:val="22"/>
          <w:lang w:val="en-GB"/>
        </w:rPr>
        <w:t>DRS</w:t>
      </w:r>
      <w:r>
        <w:rPr>
          <w:szCs w:val="22"/>
          <w:lang w:val="en-GB"/>
        </w:rPr>
        <w:tab/>
      </w:r>
      <w:r>
        <w:rPr>
          <w:szCs w:val="22"/>
          <w:lang w:val="en-GB"/>
        </w:rPr>
        <w:tab/>
        <w:t>Deposit-return system</w:t>
      </w:r>
    </w:p>
    <w:p w14:paraId="24BC5629" w14:textId="6CC162C3" w:rsidR="00314257" w:rsidRDefault="00314257" w:rsidP="00DE30FC">
      <w:pPr>
        <w:rPr>
          <w:szCs w:val="22"/>
          <w:lang w:val="en-GB"/>
        </w:rPr>
      </w:pPr>
      <w:r>
        <w:rPr>
          <w:szCs w:val="22"/>
          <w:lang w:val="en-GB"/>
        </w:rPr>
        <w:t>MBT</w:t>
      </w:r>
      <w:r>
        <w:rPr>
          <w:szCs w:val="22"/>
          <w:lang w:val="en-GB"/>
        </w:rPr>
        <w:tab/>
      </w:r>
      <w:r>
        <w:rPr>
          <w:szCs w:val="22"/>
          <w:lang w:val="en-GB"/>
        </w:rPr>
        <w:tab/>
        <w:t>Mechanical biological treatment</w:t>
      </w:r>
    </w:p>
    <w:p w14:paraId="53229167" w14:textId="33C196A0" w:rsidR="00DE30FC" w:rsidRPr="002B1D64" w:rsidRDefault="00DE30FC" w:rsidP="00DE30FC">
      <w:pPr>
        <w:rPr>
          <w:szCs w:val="22"/>
          <w:lang w:val="en-GB"/>
        </w:rPr>
      </w:pPr>
      <w:r w:rsidRPr="002B1D64">
        <w:rPr>
          <w:szCs w:val="22"/>
          <w:lang w:val="en-GB"/>
        </w:rPr>
        <w:t>MS</w:t>
      </w:r>
      <w:r w:rsidRPr="002B1D64">
        <w:rPr>
          <w:szCs w:val="22"/>
          <w:lang w:val="en-GB"/>
        </w:rPr>
        <w:tab/>
      </w:r>
      <w:r w:rsidRPr="002B1D64">
        <w:rPr>
          <w:szCs w:val="22"/>
          <w:lang w:val="en-GB"/>
        </w:rPr>
        <w:tab/>
        <w:t>(EU) Member States (European Union)</w:t>
      </w:r>
    </w:p>
    <w:p w14:paraId="08D5821A" w14:textId="78695149" w:rsidR="003473B1" w:rsidRDefault="003473B1" w:rsidP="00DE30FC">
      <w:pPr>
        <w:rPr>
          <w:lang w:val="en-GB"/>
        </w:rPr>
      </w:pPr>
      <w:r>
        <w:rPr>
          <w:lang w:val="en-GB"/>
        </w:rPr>
        <w:t>PAYT</w:t>
      </w:r>
      <w:r>
        <w:rPr>
          <w:lang w:val="en-GB"/>
        </w:rPr>
        <w:tab/>
      </w:r>
      <w:r>
        <w:rPr>
          <w:lang w:val="en-GB"/>
        </w:rPr>
        <w:tab/>
        <w:t>Pay-as-you-throw (system)</w:t>
      </w:r>
    </w:p>
    <w:p w14:paraId="59BE60EE" w14:textId="1C0F0F95" w:rsidR="00DF180A" w:rsidRPr="002B1D64" w:rsidRDefault="00DF180A" w:rsidP="00DE30FC">
      <w:pPr>
        <w:rPr>
          <w:lang w:val="en-GB"/>
        </w:rPr>
      </w:pPr>
      <w:r w:rsidRPr="002B1D64">
        <w:rPr>
          <w:lang w:val="en-GB"/>
        </w:rPr>
        <w:t>PPWR</w:t>
      </w:r>
      <w:r w:rsidRPr="002B1D64">
        <w:rPr>
          <w:lang w:val="en-GB"/>
        </w:rPr>
        <w:tab/>
      </w:r>
      <w:r w:rsidRPr="002B1D64">
        <w:rPr>
          <w:lang w:val="en-GB"/>
        </w:rPr>
        <w:tab/>
        <w:t>Packaging and Packaging Waste Regulation</w:t>
      </w:r>
    </w:p>
    <w:p w14:paraId="46D364F9" w14:textId="60D4AB59" w:rsidR="00DE30FC" w:rsidRPr="002B1D64" w:rsidRDefault="00DE30FC" w:rsidP="00DE30FC">
      <w:pPr>
        <w:rPr>
          <w:lang w:val="en-GB"/>
        </w:rPr>
      </w:pPr>
      <w:r w:rsidRPr="002B1D64">
        <w:rPr>
          <w:lang w:val="en-GB"/>
        </w:rPr>
        <w:t>SRF</w:t>
      </w:r>
      <w:r w:rsidRPr="002B1D64">
        <w:rPr>
          <w:szCs w:val="22"/>
          <w:lang w:val="en-GB"/>
        </w:rPr>
        <w:tab/>
      </w:r>
      <w:r w:rsidRPr="002B1D64">
        <w:rPr>
          <w:szCs w:val="22"/>
          <w:lang w:val="en-GB"/>
        </w:rPr>
        <w:tab/>
      </w:r>
      <w:r w:rsidRPr="002B1D64">
        <w:rPr>
          <w:lang w:val="en-GB"/>
        </w:rPr>
        <w:t>Success/risk factor</w:t>
      </w:r>
    </w:p>
    <w:p w14:paraId="4DCF13AD" w14:textId="4C6F3E42" w:rsidR="00DE30FC" w:rsidRPr="002B1D64" w:rsidRDefault="00DE30FC" w:rsidP="00DE30FC">
      <w:pPr>
        <w:ind w:left="1440" w:hanging="1440"/>
        <w:rPr>
          <w:szCs w:val="22"/>
          <w:lang w:val="en-GB"/>
        </w:rPr>
      </w:pPr>
      <w:r w:rsidRPr="002B1D64">
        <w:rPr>
          <w:szCs w:val="22"/>
          <w:lang w:val="en-GB"/>
        </w:rPr>
        <w:t>Questionnaire</w:t>
      </w:r>
      <w:r w:rsidRPr="002B1D64">
        <w:rPr>
          <w:szCs w:val="22"/>
          <w:lang w:val="en-GB"/>
        </w:rPr>
        <w:tab/>
        <w:t xml:space="preserve">One of the key sources for collecting information mentioned in the methodology is a </w:t>
      </w:r>
      <w:r w:rsidRPr="002B1D64">
        <w:rPr>
          <w:szCs w:val="22"/>
          <w:lang w:val="en-GB"/>
        </w:rPr>
        <w:br/>
        <w:t>questionnaire to MS, designed by the EEA and ETC</w:t>
      </w:r>
      <w:r w:rsidR="00110131" w:rsidRPr="002B1D64">
        <w:rPr>
          <w:szCs w:val="22"/>
          <w:lang w:val="en-GB"/>
        </w:rPr>
        <w:t xml:space="preserve"> CE</w:t>
      </w:r>
      <w:r w:rsidRPr="002B1D64">
        <w:rPr>
          <w:szCs w:val="22"/>
          <w:lang w:val="en-GB"/>
        </w:rPr>
        <w:t xml:space="preserve"> to collect information on a </w:t>
      </w:r>
      <w:r w:rsidR="009821D1" w:rsidRPr="002B1D64">
        <w:rPr>
          <w:szCs w:val="22"/>
          <w:lang w:val="en-GB"/>
        </w:rPr>
        <w:t>voluntary</w:t>
      </w:r>
      <w:r w:rsidRPr="002B1D64">
        <w:rPr>
          <w:szCs w:val="22"/>
          <w:lang w:val="en-GB"/>
        </w:rPr>
        <w:t xml:space="preserve"> basis.</w:t>
      </w:r>
    </w:p>
    <w:p w14:paraId="73E75020" w14:textId="6200CDE3" w:rsidR="00DE30FC" w:rsidRPr="002B1D64" w:rsidRDefault="005D4003" w:rsidP="00445D3E">
      <w:pPr>
        <w:rPr>
          <w:lang w:val="en-GB"/>
        </w:rPr>
      </w:pPr>
      <w:r>
        <w:rPr>
          <w:lang w:val="en-GB"/>
        </w:rPr>
        <w:t>WFD</w:t>
      </w:r>
      <w:r>
        <w:rPr>
          <w:lang w:val="en-GB"/>
        </w:rPr>
        <w:tab/>
      </w:r>
      <w:r>
        <w:rPr>
          <w:lang w:val="en-GB"/>
        </w:rPr>
        <w:tab/>
        <w:t>Waste Framework Directive</w:t>
      </w:r>
    </w:p>
    <w:p w14:paraId="19A0C91A" w14:textId="77777777" w:rsidR="00445D3E" w:rsidRDefault="00445D3E" w:rsidP="00445D3E">
      <w:pPr>
        <w:rPr>
          <w:lang w:val="en-GB"/>
        </w:rPr>
      </w:pPr>
    </w:p>
    <w:p w14:paraId="51A8C5CB" w14:textId="77777777" w:rsidR="000103EA" w:rsidRPr="002B1D64" w:rsidRDefault="000103EA" w:rsidP="000103EA">
      <w:pPr>
        <w:rPr>
          <w:lang w:val="en-GB"/>
        </w:rPr>
      </w:pPr>
    </w:p>
    <w:p w14:paraId="5692683B" w14:textId="77777777" w:rsidR="00445D3E" w:rsidRPr="002B1D64" w:rsidRDefault="00445D3E" w:rsidP="000103EA">
      <w:pPr>
        <w:rPr>
          <w:lang w:val="en-GB"/>
        </w:rPr>
      </w:pPr>
    </w:p>
    <w:p w14:paraId="7ED64FDF" w14:textId="669AA95C" w:rsidR="00445D3E" w:rsidRPr="003F171E" w:rsidRDefault="004953ED" w:rsidP="003F171E">
      <w:pPr>
        <w:spacing w:after="200" w:line="276" w:lineRule="auto"/>
        <w:jc w:val="left"/>
        <w:rPr>
          <w:iCs/>
          <w:color w:val="000000"/>
          <w:szCs w:val="20"/>
          <w:lang w:val="en-GB" w:eastAsia="en-GB"/>
        </w:rPr>
      </w:pPr>
      <w:r w:rsidRPr="002B1D64">
        <w:rPr>
          <w:lang w:val="en-GB"/>
        </w:rPr>
        <w:br/>
      </w:r>
    </w:p>
    <w:p w14:paraId="186FE896" w14:textId="77777777" w:rsidR="00104BA0" w:rsidRPr="002B1D64" w:rsidRDefault="00104BA0" w:rsidP="00104BA0">
      <w:pPr>
        <w:rPr>
          <w:rFonts w:eastAsia="Times New Roman" w:cs="Open Sans"/>
          <w:szCs w:val="20"/>
          <w:lang w:val="en-GB"/>
        </w:rPr>
      </w:pPr>
      <w:r w:rsidRPr="002B1D64">
        <w:rPr>
          <w:rFonts w:eastAsia="Times New Roman" w:cs="Open Sans"/>
          <w:color w:val="000000"/>
          <w:sz w:val="18"/>
          <w:szCs w:val="17"/>
          <w:lang w:val="en-GB"/>
        </w:rPr>
        <w:t> </w:t>
      </w:r>
    </w:p>
    <w:p w14:paraId="44BD7128" w14:textId="77777777" w:rsidR="00E00C4A" w:rsidRPr="002B1D64" w:rsidRDefault="00E00C4A" w:rsidP="008C2449">
      <w:pPr>
        <w:rPr>
          <w:rFonts w:cs="Open Sans"/>
          <w:sz w:val="28"/>
          <w:lang w:val="en-GB"/>
        </w:rPr>
        <w:sectPr w:rsidR="00E00C4A" w:rsidRPr="002B1D64" w:rsidSect="00E00C4A">
          <w:pgSz w:w="11900" w:h="16840"/>
          <w:pgMar w:top="1247" w:right="1247" w:bottom="1247" w:left="1247" w:header="0" w:footer="505" w:gutter="0"/>
          <w:cols w:space="708"/>
          <w:titlePg/>
          <w:docGrid w:linePitch="360"/>
        </w:sectPr>
      </w:pPr>
    </w:p>
    <w:p w14:paraId="32AAEB6E" w14:textId="77777777" w:rsidR="00B37596" w:rsidRPr="002B1D64" w:rsidRDefault="002E281C" w:rsidP="00E00C4A">
      <w:pPr>
        <w:ind w:left="-1247"/>
        <w:rPr>
          <w:rFonts w:ascii="Open Sans" w:hAnsi="Open Sans" w:cs="Open Sans"/>
          <w:sz w:val="28"/>
          <w:lang w:val="en-GB"/>
        </w:rPr>
      </w:pPr>
      <w:r w:rsidRPr="002B1D64">
        <w:rPr>
          <w:rFonts w:ascii="Open Sans" w:hAnsi="Open Sans" w:cs="Open Sans"/>
          <w:noProof/>
          <w:sz w:val="28"/>
          <w:lang w:val="en-GB" w:eastAsia="da-DK"/>
        </w:rPr>
        <mc:AlternateContent>
          <mc:Choice Requires="wps">
            <w:drawing>
              <wp:anchor distT="0" distB="0" distL="114300" distR="114300" simplePos="0" relativeHeight="251658240" behindDoc="0" locked="0" layoutInCell="1" allowOverlap="1" wp14:anchorId="64F3A62C" wp14:editId="723AE2D0">
                <wp:simplePos x="0" y="0"/>
                <wp:positionH relativeFrom="column">
                  <wp:posOffset>-334645</wp:posOffset>
                </wp:positionH>
                <wp:positionV relativeFrom="paragraph">
                  <wp:posOffset>7898130</wp:posOffset>
                </wp:positionV>
                <wp:extent cx="2421255" cy="1362075"/>
                <wp:effectExtent l="0" t="0" r="0" b="9525"/>
                <wp:wrapSquare wrapText="bothSides"/>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21255" cy="1362075"/>
                        </a:xfrm>
                        <a:prstGeom prst="rect">
                          <a:avLst/>
                        </a:prstGeom>
                        <a:noFill/>
                        <a:ln>
                          <a:noFill/>
                        </a:ln>
                        <a:effectLst/>
                        <a:extLst>
                          <a:ext uri="{C572A759-6A51-4108-AA02-DFA0A04FC94B}"/>
                        </a:extLst>
                      </wps:spPr>
                      <wps:style>
                        <a:lnRef idx="0">
                          <a:schemeClr val="accent1"/>
                        </a:lnRef>
                        <a:fillRef idx="0">
                          <a:schemeClr val="accent1"/>
                        </a:fillRef>
                        <a:effectRef idx="0">
                          <a:schemeClr val="accent1"/>
                        </a:effectRef>
                        <a:fontRef idx="minor">
                          <a:schemeClr val="dk1"/>
                        </a:fontRef>
                      </wps:style>
                      <wps:txbx>
                        <w:txbxContent>
                          <w:p w14:paraId="23A8EDF6" w14:textId="0C549FB9" w:rsidR="00DA70A7" w:rsidRDefault="009F6764" w:rsidP="00DA70A7">
                            <w:pPr>
                              <w:widowControl w:val="0"/>
                              <w:suppressAutoHyphens/>
                              <w:autoSpaceDE w:val="0"/>
                              <w:autoSpaceDN w:val="0"/>
                              <w:adjustRightInd w:val="0"/>
                              <w:spacing w:line="288" w:lineRule="auto"/>
                              <w:jc w:val="left"/>
                              <w:textAlignment w:val="center"/>
                              <w:rPr>
                                <w:sz w:val="18"/>
                                <w:szCs w:val="18"/>
                              </w:rPr>
                            </w:pPr>
                            <w:r>
                              <w:rPr>
                                <w:sz w:val="18"/>
                                <w:szCs w:val="18"/>
                              </w:rPr>
                              <w:t xml:space="preserve">European Topic </w:t>
                            </w:r>
                            <w:r w:rsidR="00A44303">
                              <w:rPr>
                                <w:sz w:val="18"/>
                                <w:szCs w:val="18"/>
                              </w:rPr>
                              <w:t>Centre</w:t>
                            </w:r>
                            <w:r w:rsidR="00474E80">
                              <w:rPr>
                                <w:sz w:val="18"/>
                                <w:szCs w:val="18"/>
                              </w:rPr>
                              <w:t xml:space="preserve"> on</w:t>
                            </w:r>
                          </w:p>
                          <w:p w14:paraId="7D1F9904" w14:textId="6434C19B" w:rsidR="00A44303" w:rsidRPr="00C43B12" w:rsidRDefault="005756CB" w:rsidP="00DA70A7">
                            <w:pPr>
                              <w:widowControl w:val="0"/>
                              <w:suppressAutoHyphens/>
                              <w:autoSpaceDE w:val="0"/>
                              <w:autoSpaceDN w:val="0"/>
                              <w:adjustRightInd w:val="0"/>
                              <w:spacing w:line="288" w:lineRule="auto"/>
                              <w:jc w:val="left"/>
                              <w:textAlignment w:val="center"/>
                              <w:rPr>
                                <w:rFonts w:cs="OpenSans"/>
                                <w:color w:val="000000"/>
                                <w:spacing w:val="2"/>
                                <w:sz w:val="18"/>
                                <w:szCs w:val="16"/>
                              </w:rPr>
                            </w:pPr>
                            <w:r>
                              <w:rPr>
                                <w:sz w:val="18"/>
                                <w:szCs w:val="18"/>
                              </w:rPr>
                              <w:t>Circular economy and resource use</w:t>
                            </w:r>
                          </w:p>
                          <w:p w14:paraId="13B00D68" w14:textId="0BB3EA82" w:rsidR="00DA70A7" w:rsidRPr="008F2952" w:rsidRDefault="00811B1C" w:rsidP="00811B1C">
                            <w:pPr>
                              <w:spacing w:line="210" w:lineRule="atLeast"/>
                              <w:rPr>
                                <w:sz w:val="18"/>
                                <w:szCs w:val="18"/>
                              </w:rPr>
                            </w:pPr>
                            <w:hyperlink r:id="rId26" w:tgtFrame="_blank" w:tooltip="https://www.eionet.europa.eu/etcs/etc-ca" w:history="1">
                              <w:r w:rsidRPr="003371CA">
                                <w:rPr>
                                  <w:rStyle w:val="Hyperlink"/>
                                  <w:rFonts w:ascii="Segoe UI" w:hAnsi="Segoe UI" w:cs="Segoe UI"/>
                                  <w:sz w:val="18"/>
                                  <w:szCs w:val="18"/>
                                  <w:shd w:val="clear" w:color="auto" w:fill="FFFFFF"/>
                                </w:rPr>
                                <w:t>https://www.eionet.europa.eu/etcs/etc-c</w:t>
                              </w:r>
                              <w:r w:rsidR="003371CA" w:rsidRPr="003371CA">
                                <w:rPr>
                                  <w:rStyle w:val="Hyperlink"/>
                                  <w:rFonts w:ascii="Segoe UI" w:hAnsi="Segoe UI" w:cs="Segoe UI"/>
                                  <w:sz w:val="18"/>
                                  <w:szCs w:val="18"/>
                                  <w:shd w:val="clear" w:color="auto" w:fill="FFFFFF"/>
                                </w:rPr>
                                <w:t>e</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xmlns:arto="http://schemas.microsoft.com/office/word/2006/arto">
            <w:pict w14:anchorId="7111859A">
              <v:shape id="Text Box 2" style="position:absolute;left:0;text-align:left;margin-left:-26.35pt;margin-top:621.9pt;width:190.65pt;height:107.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9"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ZBIcwIAAFUFAAAOAAAAZHJzL2Uyb0RvYy54bWysVFtv0zAUfkfiP1h+p2mydoOo6VQ6FSFV&#10;20SH9uw6dhvN8TG226T8eo6d9MLgZYiX5Pic79wvk9u2VmQvrKtAFzQdDCkRmkNZ6U1Bvz8tPnyk&#10;xHmmS6ZAi4IehKO30/fvJo3JRQZbUKWwBI1olzemoFvvTZ4kjm9FzdwAjNAolGBr5vFpN0lpWYPW&#10;a5Vkw+F10oAtjQUunEPuXSek02hfSsH9g5ROeKIKirH5+LXxuw7fZDph+cYys614Hwb7hyhqVml0&#10;ejJ1xzwjO1v9YaquuAUH0g841AlIWXERc8Bs0uGrbFZbZkTMBYvjzKlM7v+Z5ff7lXm0xLefocUG&#10;xiScWQJ/cVibpDEu7zGhpi53iA6JttLW4Y8pEFTE2h5O9RStJxyZ2ShLs/GYEo6y9Oo6G96MQ8WT&#10;s7qxzn8RUJNAFNRiw2IIbL90voMeIcGbhkWlVGya0r8x0GbHEbHrvfY54kj5gxJBS+lvQpKqjIEH&#10;Rpw3MVeW7BlOCuNcaJ/2sUZ0QEn0/RbFHh9Uu6jeonzSiJ5B+5NyXWmwXaPCmpzDLl+OIcsO3zfQ&#10;dXmHEvh23WLiBb0KyQXOGsoDDoCFbjec4YsKe7Fkzj8yi8uArcUF9w/4kQqagkJPUbIF+/Nv/IDH&#10;GUUpJQ0uV0Hdjx2zghL1VeP0fkpHo7CN8TEa32T4sJeS9aVE7+o5YFdSPCWGRzLgvTqS0kL9jHdg&#10;FryiiGmOvgvqj+TcdyuPd4SL2SyCcP8M80u9Mvw492HSntpnZk0/jh4n+R6Oa8jyV1PZYUN/NMx2&#10;HmQVR/Zc1b7+uLtx6Ps7E47D5Tuiztdw+gsAAP//AwBQSwMEFAAGAAgAAAAhAPZLzprgAAAADQEA&#10;AA8AAABkcnMvZG93bnJldi54bWxMj0tPwzAQhO9I/Adrkbi1NnmUEOJUCMQVRHlI3Nx4m0TE6yh2&#10;m/DvWU5w3JlPszPVdnGDOOEUek8artYKBFLjbU+thrfXx1UBIkRD1gyeUMM3BtjW52eVKa2f6QVP&#10;u9gKDqFQGg1djGMpZWg6dCas/YjE3sFPzkQ+p1baycwc7gaZKLWRzvTEHzoz4n2Hzdfu6DS8Px0+&#10;PzL13D64fJz9oiS5G6n15cVydwsi4hL/YPitz9Wh5k57fyQbxKBhlSfXjLKRZCmPYCRNig2IPUtZ&#10;XqQg60r+X1H/AAAA//8DAFBLAQItABQABgAIAAAAIQC2gziS/gAAAOEBAAATAAAAAAAAAAAAAAAA&#10;AAAAAABbQ29udGVudF9UeXBlc10ueG1sUEsBAi0AFAAGAAgAAAAhADj9If/WAAAAlAEAAAsAAAAA&#10;AAAAAAAAAAAALwEAAF9yZWxzLy5yZWxzUEsBAi0AFAAGAAgAAAAhALZxkEhzAgAAVQUAAA4AAAAA&#10;AAAAAAAAAAAALgIAAGRycy9lMm9Eb2MueG1sUEsBAi0AFAAGAAgAAAAhAPZLzprgAAAADQEAAA8A&#10;AAAAAAAAAAAAAAAAzQQAAGRycy9kb3ducmV2LnhtbFBLBQYAAAAABAAEAPMAAADaBQAAAAA=&#10;" w14:anchorId="64F3A62C">
                <v:textbox>
                  <w:txbxContent>
                    <w:p w:rsidR="00DA70A7" w:rsidP="00DA70A7" w:rsidRDefault="009F6764" w14:paraId="18A556AB" w14:textId="0C549FB9">
                      <w:pPr>
                        <w:widowControl w:val="0"/>
                        <w:suppressAutoHyphens/>
                        <w:autoSpaceDE w:val="0"/>
                        <w:autoSpaceDN w:val="0"/>
                        <w:adjustRightInd w:val="0"/>
                        <w:spacing w:line="288" w:lineRule="auto"/>
                        <w:jc w:val="left"/>
                        <w:textAlignment w:val="center"/>
                        <w:rPr>
                          <w:sz w:val="18"/>
                          <w:szCs w:val="18"/>
                        </w:rPr>
                      </w:pPr>
                      <w:r>
                        <w:rPr>
                          <w:sz w:val="18"/>
                          <w:szCs w:val="18"/>
                        </w:rPr>
                        <w:t xml:space="preserve">European Topic </w:t>
                      </w:r>
                      <w:r w:rsidR="00A44303">
                        <w:rPr>
                          <w:sz w:val="18"/>
                          <w:szCs w:val="18"/>
                        </w:rPr>
                        <w:t>Centre</w:t>
                      </w:r>
                      <w:r w:rsidR="00474E80">
                        <w:rPr>
                          <w:sz w:val="18"/>
                          <w:szCs w:val="18"/>
                        </w:rPr>
                        <w:t xml:space="preserve"> on</w:t>
                      </w:r>
                    </w:p>
                    <w:p w:rsidRPr="00C43B12" w:rsidR="00A44303" w:rsidP="00DA70A7" w:rsidRDefault="005756CB" w14:paraId="19BAFC3F" w14:textId="6434C19B">
                      <w:pPr>
                        <w:widowControl w:val="0"/>
                        <w:suppressAutoHyphens/>
                        <w:autoSpaceDE w:val="0"/>
                        <w:autoSpaceDN w:val="0"/>
                        <w:adjustRightInd w:val="0"/>
                        <w:spacing w:line="288" w:lineRule="auto"/>
                        <w:jc w:val="left"/>
                        <w:textAlignment w:val="center"/>
                        <w:rPr>
                          <w:rFonts w:cs="OpenSans"/>
                          <w:color w:val="000000"/>
                          <w:spacing w:val="2"/>
                          <w:sz w:val="18"/>
                          <w:szCs w:val="16"/>
                        </w:rPr>
                      </w:pPr>
                      <w:r>
                        <w:rPr>
                          <w:sz w:val="18"/>
                          <w:szCs w:val="18"/>
                        </w:rPr>
                        <w:t>Circular economy and resource use</w:t>
                      </w:r>
                    </w:p>
                    <w:p w:rsidRPr="008F2952" w:rsidR="00DA70A7" w:rsidP="00811B1C" w:rsidRDefault="00811B1C" w14:paraId="19D236F6" w14:textId="0BB3EA82">
                      <w:pPr>
                        <w:spacing w:line="210" w:lineRule="atLeast"/>
                        <w:rPr>
                          <w:sz w:val="18"/>
                          <w:szCs w:val="18"/>
                        </w:rPr>
                      </w:pPr>
                      <w:hyperlink w:tgtFrame="_blank" w:tooltip="https://www.eionet.europa.eu/etcs/etc-ca" w:history="1" r:id="rId31">
                        <w:r w:rsidRPr="003371CA">
                          <w:rPr>
                            <w:rStyle w:val="Hyperlink"/>
                            <w:rFonts w:ascii="Segoe UI" w:hAnsi="Segoe UI" w:cs="Segoe UI"/>
                            <w:sz w:val="18"/>
                            <w:szCs w:val="18"/>
                            <w:shd w:val="clear" w:color="auto" w:fill="FFFFFF"/>
                          </w:rPr>
                          <w:t>https://www.eionet.europa.eu/etcs/etc-c</w:t>
                        </w:r>
                        <w:r w:rsidRPr="003371CA" w:rsidR="003371CA">
                          <w:rPr>
                            <w:rStyle w:val="Hyperlink"/>
                            <w:rFonts w:ascii="Segoe UI" w:hAnsi="Segoe UI" w:cs="Segoe UI"/>
                            <w:sz w:val="18"/>
                            <w:szCs w:val="18"/>
                            <w:shd w:val="clear" w:color="auto" w:fill="FFFFFF"/>
                          </w:rPr>
                          <w:t>e</w:t>
                        </w:r>
                      </w:hyperlink>
                    </w:p>
                  </w:txbxContent>
                </v:textbox>
                <w10:wrap type="square"/>
              </v:shape>
            </w:pict>
          </mc:Fallback>
        </mc:AlternateContent>
      </w:r>
      <w:r w:rsidRPr="002B1D64">
        <w:rPr>
          <w:rFonts w:ascii="Open Sans" w:hAnsi="Open Sans" w:cs="Open Sans"/>
          <w:noProof/>
          <w:sz w:val="28"/>
          <w:lang w:val="en-GB" w:eastAsia="da-DK"/>
        </w:rPr>
        <mc:AlternateContent>
          <mc:Choice Requires="wps">
            <w:drawing>
              <wp:anchor distT="0" distB="0" distL="114300" distR="114300" simplePos="0" relativeHeight="251658241" behindDoc="0" locked="0" layoutInCell="1" allowOverlap="1" wp14:anchorId="581C36EE" wp14:editId="4D741B8E">
                <wp:simplePos x="0" y="0"/>
                <wp:positionH relativeFrom="column">
                  <wp:posOffset>3827780</wp:posOffset>
                </wp:positionH>
                <wp:positionV relativeFrom="paragraph">
                  <wp:posOffset>7898130</wp:posOffset>
                </wp:positionV>
                <wp:extent cx="2421255" cy="762000"/>
                <wp:effectExtent l="0" t="0" r="0" b="0"/>
                <wp:wrapSquare wrapText="bothSides"/>
                <wp:docPr id="10"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21255" cy="762000"/>
                        </a:xfrm>
                        <a:prstGeom prst="rect">
                          <a:avLst/>
                        </a:prstGeom>
                        <a:noFill/>
                        <a:ln>
                          <a:noFill/>
                        </a:ln>
                        <a:effectLst/>
                        <a:extLst>
                          <a:ext uri="{C572A759-6A51-4108-AA02-DFA0A04FC94B}"/>
                        </a:extLst>
                      </wps:spPr>
                      <wps:style>
                        <a:lnRef idx="0">
                          <a:schemeClr val="accent1"/>
                        </a:lnRef>
                        <a:fillRef idx="0">
                          <a:schemeClr val="accent1"/>
                        </a:fillRef>
                        <a:effectRef idx="0">
                          <a:schemeClr val="accent1"/>
                        </a:effectRef>
                        <a:fontRef idx="minor">
                          <a:schemeClr val="dk1"/>
                        </a:fontRef>
                      </wps:style>
                      <wps:txbx>
                        <w:txbxContent>
                          <w:p w14:paraId="4C41EC21" w14:textId="30D34AE5" w:rsidR="009B108A" w:rsidRPr="00DC19D1" w:rsidRDefault="009B108A" w:rsidP="00AA0AE0">
                            <w:pPr>
                              <w:widowControl w:val="0"/>
                              <w:suppressAutoHyphens/>
                              <w:autoSpaceDE w:val="0"/>
                              <w:autoSpaceDN w:val="0"/>
                              <w:adjustRightInd w:val="0"/>
                              <w:spacing w:line="288" w:lineRule="auto"/>
                              <w:jc w:val="left"/>
                              <w:textAlignment w:val="center"/>
                              <w:rPr>
                                <w:rFonts w:cs="OpenSans"/>
                                <w:color w:val="000000"/>
                                <w:spacing w:val="2"/>
                                <w:sz w:val="16"/>
                                <w:szCs w:val="16"/>
                              </w:rPr>
                            </w:pPr>
                            <w:r w:rsidRPr="00116C2A">
                              <w:rPr>
                                <w:rFonts w:cs="OpenSans"/>
                                <w:color w:val="000000"/>
                                <w:spacing w:val="2"/>
                                <w:sz w:val="16"/>
                                <w:szCs w:val="16"/>
                              </w:rPr>
                              <w:t xml:space="preserve">The </w:t>
                            </w:r>
                            <w:r w:rsidR="009F6764" w:rsidRPr="009F6764">
                              <w:rPr>
                                <w:rFonts w:cs="OpenSans"/>
                                <w:color w:val="000000"/>
                                <w:spacing w:val="2"/>
                                <w:sz w:val="16"/>
                                <w:szCs w:val="16"/>
                              </w:rPr>
                              <w:t xml:space="preserve">European Topic Centre on </w:t>
                            </w:r>
                            <w:r w:rsidR="003371CA">
                              <w:rPr>
                                <w:rFonts w:cs="OpenSans"/>
                                <w:color w:val="000000"/>
                                <w:spacing w:val="2"/>
                                <w:sz w:val="16"/>
                                <w:szCs w:val="16"/>
                              </w:rPr>
                              <w:t>Circular economy and resource use</w:t>
                            </w:r>
                            <w:r w:rsidR="009F6764" w:rsidRPr="009F6764">
                              <w:rPr>
                                <w:rFonts w:cs="OpenSans"/>
                                <w:color w:val="000000"/>
                                <w:spacing w:val="2"/>
                                <w:sz w:val="16"/>
                                <w:szCs w:val="16"/>
                              </w:rPr>
                              <w:t xml:space="preserve"> </w:t>
                            </w:r>
                            <w:r w:rsidRPr="00116C2A">
                              <w:rPr>
                                <w:rFonts w:cs="OpenSans"/>
                                <w:color w:val="000000"/>
                                <w:spacing w:val="2"/>
                                <w:sz w:val="16"/>
                                <w:szCs w:val="16"/>
                              </w:rPr>
                              <w:t>(ETC</w:t>
                            </w:r>
                            <w:r w:rsidR="005911F1">
                              <w:rPr>
                                <w:rFonts w:cs="OpenSans"/>
                                <w:color w:val="000000"/>
                                <w:spacing w:val="2"/>
                                <w:sz w:val="16"/>
                                <w:szCs w:val="16"/>
                              </w:rPr>
                              <w:t xml:space="preserve"> </w:t>
                            </w:r>
                            <w:r w:rsidR="00A44303">
                              <w:rPr>
                                <w:rFonts w:cs="OpenSans"/>
                                <w:color w:val="000000"/>
                                <w:spacing w:val="2"/>
                                <w:sz w:val="16"/>
                                <w:szCs w:val="16"/>
                              </w:rPr>
                              <w:t>C</w:t>
                            </w:r>
                            <w:r w:rsidR="003371CA">
                              <w:rPr>
                                <w:rFonts w:cs="OpenSans"/>
                                <w:color w:val="000000"/>
                                <w:spacing w:val="2"/>
                                <w:sz w:val="16"/>
                                <w:szCs w:val="16"/>
                              </w:rPr>
                              <w:t>E</w:t>
                            </w:r>
                            <w:r w:rsidRPr="00116C2A">
                              <w:rPr>
                                <w:rFonts w:cs="OpenSans"/>
                                <w:color w:val="000000"/>
                                <w:spacing w:val="2"/>
                                <w:sz w:val="16"/>
                                <w:szCs w:val="16"/>
                              </w:rPr>
                              <w:t>)</w:t>
                            </w:r>
                            <w:r w:rsidR="00DC19D1">
                              <w:rPr>
                                <w:rFonts w:cs="OpenSans"/>
                                <w:color w:val="000000"/>
                                <w:spacing w:val="2"/>
                                <w:sz w:val="16"/>
                                <w:szCs w:val="16"/>
                              </w:rPr>
                              <w:t xml:space="preserve"> </w:t>
                            </w:r>
                            <w:r w:rsidRPr="00116C2A">
                              <w:rPr>
                                <w:rFonts w:cs="OpenSans"/>
                                <w:color w:val="000000"/>
                                <w:spacing w:val="2"/>
                                <w:sz w:val="16"/>
                                <w:szCs w:val="16"/>
                              </w:rPr>
                              <w:t>is a consortium of European institutes under contract of the European Environment Agency</w:t>
                            </w:r>
                            <w:r w:rsidR="00254833">
                              <w:rPr>
                                <w:rFonts w:cs="OpenSans"/>
                                <w:color w:val="000000"/>
                                <w:spacing w:val="2"/>
                                <w:sz w:val="16"/>
                                <w:szCs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a="http://schemas.openxmlformats.org/drawingml/2006/main" xmlns:a14="http://schemas.microsoft.com/office/drawing/2010/main" xmlns:pic="http://schemas.openxmlformats.org/drawingml/2006/picture" xmlns:arto="http://schemas.microsoft.com/office/word/2006/arto">
            <w:pict w14:anchorId="6701236A">
              <v:shape id="Text Box 3" style="position:absolute;left:0;text-align:left;margin-left:301.4pt;margin-top:621.9pt;width:190.65pt;height:60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30"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7RqccwIAAFQFAAAOAAAAZHJzL2Uyb0RvYy54bWysVEtv2zAMvg/YfxB0X50YabsZcYqsRYcB&#10;QVssHXpWZKkxKouaxMTOfv0o2Xms26XDLjZFfnw/plddY9hW+VCDLfn4bMSZshKq2j6X/Pvj7YeP&#10;nAUUthIGrCr5TgV+NXv/btq6QuWwBlMpz8iIDUXrSr5GdEWWBblWjQhn4JQloQbfCKSnf84qL1qy&#10;3pgsH40ushZ85TxIFQJxb3ohnyX7WiuJ91oHhcyUnGLD9PXpu4rfbDYVxbMXbl3LIQzxD1E0orbk&#10;9GDqRqBgG1//YaqppYcAGs8kNBloXUuVcqBsxqNX2SzXwqmUCxUnuEOZwv8zK++2S/fgGXafoaMG&#10;piSCW4B8CVSbrHWhGDCxpqEIhI6Jdto38U8pMFKk2u4O9VQdMknMfJKP8/NzziTJLi+oX6ng2VHb&#10;+YBfFDQsEiX31K8UgdguAkb/othDojMLt7UxqWfG/sYgYM9RqemD9jHgROHOqKhl7DelWV2luCMj&#10;jZu6Np5tBQ2KkFJZHMfhSHYJHVGafL9FccBH1T6qtygfNJJnsHhQbmoLvu9T3JJj2NXLPmTd44f+&#10;hT7vWALsVh0lXvJJTC5yVlDtqP8e+tUITt7W1IuFCPggPO0CdZb2G+/pow20JYeB4mwN/uff+BFP&#10;I0pSzlrarZKHHxvhFWfmq6Xh/TSeTOIypsfk/DKnhz+VrE4ldtNcA3VlTJfEyURGPJo9qT00T3QG&#10;5tEriYSV5LvkuCevsd94OiNSzecJROvnBC7s0sn92MdJe+yehHfDOCIN8h3st1AUr6ayx8b+WJhv&#10;EHSdRvZY1aH+tLppkIYzE2/D6Tuhjsdw9gsAAP//AwBQSwMEFAAGAAgAAAAhAGfAN57fAAAADQEA&#10;AA8AAABkcnMvZG93bnJldi54bWxMj0FPwzAMhe9I+w+RkbixZF2pttJ0mkBcQWwDiVvWeG1F41RN&#10;tpZ/jzmxm/3e0/PnYjO5TlxwCK0nDYu5AoFUedtSreGwf7lfgQjRkDWdJ9TwgwE25eymMLn1I73j&#10;ZRdrwSUUcqOhibHPpQxVg86Eue+R2Dv5wZnI61BLO5iRy10nE6Uy6UxLfKExPT41WH3vzk7Dx+vp&#10;6zNVb/Wze+hHPylJbi21vrudto8gIk7xPwx/+IwOJTMd/ZlsEJ2GTCWMHtlI0iVPHFmv0gWII0vL&#10;jCVZFvL6i/IXAAD//wMAUEsBAi0AFAAGAAgAAAAhALaDOJL+AAAA4QEAABMAAAAAAAAAAAAAAAAA&#10;AAAAAFtDb250ZW50X1R5cGVzXS54bWxQSwECLQAUAAYACAAAACEAOP0h/9YAAACUAQAACwAAAAAA&#10;AAAAAAAAAAAvAQAAX3JlbHMvLnJlbHNQSwECLQAUAAYACAAAACEAyu0anHMCAABUBQAADgAAAAAA&#10;AAAAAAAAAAAuAgAAZHJzL2Uyb0RvYy54bWxQSwECLQAUAAYACAAAACEAZ8A3nt8AAAANAQAADwAA&#10;AAAAAAAAAAAAAADNBAAAZHJzL2Rvd25yZXYueG1sUEsFBgAAAAAEAAQA8wAAANkFAAAAAA==&#10;" w14:anchorId="581C36EE">
                <v:textbox>
                  <w:txbxContent>
                    <w:p w:rsidRPr="00DC19D1" w:rsidR="009B108A" w:rsidP="00AA0AE0" w:rsidRDefault="009B108A" w14:paraId="01564087" w14:textId="30D34AE5">
                      <w:pPr>
                        <w:widowControl w:val="0"/>
                        <w:suppressAutoHyphens/>
                        <w:autoSpaceDE w:val="0"/>
                        <w:autoSpaceDN w:val="0"/>
                        <w:adjustRightInd w:val="0"/>
                        <w:spacing w:line="288" w:lineRule="auto"/>
                        <w:jc w:val="left"/>
                        <w:textAlignment w:val="center"/>
                        <w:rPr>
                          <w:rFonts w:cs="OpenSans"/>
                          <w:color w:val="000000"/>
                          <w:spacing w:val="2"/>
                          <w:sz w:val="16"/>
                          <w:szCs w:val="16"/>
                        </w:rPr>
                      </w:pPr>
                      <w:r w:rsidRPr="00116C2A">
                        <w:rPr>
                          <w:rFonts w:cs="OpenSans"/>
                          <w:color w:val="000000"/>
                          <w:spacing w:val="2"/>
                          <w:sz w:val="16"/>
                          <w:szCs w:val="16"/>
                        </w:rPr>
                        <w:t xml:space="preserve">The </w:t>
                      </w:r>
                      <w:r w:rsidRPr="009F6764" w:rsidR="009F6764">
                        <w:rPr>
                          <w:rFonts w:cs="OpenSans"/>
                          <w:color w:val="000000"/>
                          <w:spacing w:val="2"/>
                          <w:sz w:val="16"/>
                          <w:szCs w:val="16"/>
                        </w:rPr>
                        <w:t xml:space="preserve">European Topic Centre on </w:t>
                      </w:r>
                      <w:r w:rsidR="003371CA">
                        <w:rPr>
                          <w:rFonts w:cs="OpenSans"/>
                          <w:color w:val="000000"/>
                          <w:spacing w:val="2"/>
                          <w:sz w:val="16"/>
                          <w:szCs w:val="16"/>
                        </w:rPr>
                        <w:t>Circular economy and resource use</w:t>
                      </w:r>
                      <w:r w:rsidRPr="009F6764" w:rsidR="009F6764">
                        <w:rPr>
                          <w:rFonts w:cs="OpenSans"/>
                          <w:color w:val="000000"/>
                          <w:spacing w:val="2"/>
                          <w:sz w:val="16"/>
                          <w:szCs w:val="16"/>
                        </w:rPr>
                        <w:t xml:space="preserve"> </w:t>
                      </w:r>
                      <w:r w:rsidRPr="00116C2A">
                        <w:rPr>
                          <w:rFonts w:cs="OpenSans"/>
                          <w:color w:val="000000"/>
                          <w:spacing w:val="2"/>
                          <w:sz w:val="16"/>
                          <w:szCs w:val="16"/>
                        </w:rPr>
                        <w:t>(ETC</w:t>
                      </w:r>
                      <w:r w:rsidR="005911F1">
                        <w:rPr>
                          <w:rFonts w:cs="OpenSans"/>
                          <w:color w:val="000000"/>
                          <w:spacing w:val="2"/>
                          <w:sz w:val="16"/>
                          <w:szCs w:val="16"/>
                        </w:rPr>
                        <w:t xml:space="preserve"> </w:t>
                      </w:r>
                      <w:r w:rsidR="00A44303">
                        <w:rPr>
                          <w:rFonts w:cs="OpenSans"/>
                          <w:color w:val="000000"/>
                          <w:spacing w:val="2"/>
                          <w:sz w:val="16"/>
                          <w:szCs w:val="16"/>
                        </w:rPr>
                        <w:t>C</w:t>
                      </w:r>
                      <w:r w:rsidR="003371CA">
                        <w:rPr>
                          <w:rFonts w:cs="OpenSans"/>
                          <w:color w:val="000000"/>
                          <w:spacing w:val="2"/>
                          <w:sz w:val="16"/>
                          <w:szCs w:val="16"/>
                        </w:rPr>
                        <w:t>E</w:t>
                      </w:r>
                      <w:r w:rsidRPr="00116C2A">
                        <w:rPr>
                          <w:rFonts w:cs="OpenSans"/>
                          <w:color w:val="000000"/>
                          <w:spacing w:val="2"/>
                          <w:sz w:val="16"/>
                          <w:szCs w:val="16"/>
                        </w:rPr>
                        <w:t>)</w:t>
                      </w:r>
                      <w:r w:rsidR="00DC19D1">
                        <w:rPr>
                          <w:rFonts w:cs="OpenSans"/>
                          <w:color w:val="000000"/>
                          <w:spacing w:val="2"/>
                          <w:sz w:val="16"/>
                          <w:szCs w:val="16"/>
                        </w:rPr>
                        <w:t xml:space="preserve"> </w:t>
                      </w:r>
                      <w:r w:rsidRPr="00116C2A">
                        <w:rPr>
                          <w:rFonts w:cs="OpenSans"/>
                          <w:color w:val="000000"/>
                          <w:spacing w:val="2"/>
                          <w:sz w:val="16"/>
                          <w:szCs w:val="16"/>
                        </w:rPr>
                        <w:t>is a consortium of European institutes under contract of the European Environment Agency</w:t>
                      </w:r>
                      <w:r w:rsidR="00254833">
                        <w:rPr>
                          <w:rFonts w:cs="OpenSans"/>
                          <w:color w:val="000000"/>
                          <w:spacing w:val="2"/>
                          <w:sz w:val="16"/>
                          <w:szCs w:val="16"/>
                        </w:rPr>
                        <w:t>.</w:t>
                      </w:r>
                    </w:p>
                  </w:txbxContent>
                </v:textbox>
                <w10:wrap type="square"/>
              </v:shape>
            </w:pict>
          </mc:Fallback>
        </mc:AlternateContent>
      </w:r>
      <w:r w:rsidR="004735E4" w:rsidRPr="002B1D64">
        <w:rPr>
          <w:rFonts w:ascii="Open Sans" w:hAnsi="Open Sans" w:cs="Open Sans"/>
          <w:sz w:val="28"/>
          <w:lang w:val="en-GB"/>
        </w:rPr>
        <w:softHyphen/>
      </w:r>
      <w:r w:rsidR="004735E4" w:rsidRPr="002B1D64">
        <w:rPr>
          <w:rFonts w:ascii="Open Sans" w:hAnsi="Open Sans" w:cs="Open Sans"/>
          <w:sz w:val="28"/>
          <w:lang w:val="en-GB"/>
        </w:rPr>
        <w:softHyphen/>
      </w:r>
      <w:r w:rsidR="004735E4" w:rsidRPr="002B1D64">
        <w:rPr>
          <w:rFonts w:ascii="Open Sans" w:hAnsi="Open Sans" w:cs="Open Sans"/>
          <w:sz w:val="28"/>
          <w:lang w:val="en-GB"/>
        </w:rPr>
        <w:softHyphen/>
      </w:r>
      <w:r w:rsidR="004735E4" w:rsidRPr="002B1D64">
        <w:rPr>
          <w:rFonts w:ascii="Open Sans" w:hAnsi="Open Sans" w:cs="Open Sans"/>
          <w:sz w:val="28"/>
          <w:lang w:val="en-GB"/>
        </w:rPr>
        <w:softHyphen/>
      </w:r>
      <w:r w:rsidR="004735E4" w:rsidRPr="002B1D64">
        <w:rPr>
          <w:rFonts w:ascii="Open Sans" w:hAnsi="Open Sans" w:cs="Open Sans"/>
          <w:sz w:val="28"/>
          <w:lang w:val="en-GB"/>
        </w:rPr>
        <w:softHyphen/>
      </w:r>
    </w:p>
    <w:sectPr w:rsidR="00B37596" w:rsidRPr="002B1D64" w:rsidSect="00AA0AE0">
      <w:footerReference w:type="first" r:id="rId32"/>
      <w:pgSz w:w="11900" w:h="16840"/>
      <w:pgMar w:top="-57" w:right="1247" w:bottom="1247" w:left="1247" w:header="0" w:footer="62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DB68B3" w14:textId="77777777" w:rsidR="00346DD1" w:rsidRDefault="00346DD1" w:rsidP="003E25FF">
      <w:r>
        <w:separator/>
      </w:r>
    </w:p>
  </w:endnote>
  <w:endnote w:type="continuationSeparator" w:id="0">
    <w:p w14:paraId="11247443" w14:textId="77777777" w:rsidR="00346DD1" w:rsidRDefault="00346DD1" w:rsidP="003E25FF">
      <w:r>
        <w:continuationSeparator/>
      </w:r>
    </w:p>
  </w:endnote>
  <w:endnote w:type="continuationNotice" w:id="1">
    <w:p w14:paraId="3E669919" w14:textId="77777777" w:rsidR="00346DD1" w:rsidRDefault="00346DD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ionPro-Regular">
    <w:altName w:val="Calibri"/>
    <w:panose1 w:val="00000000000000000000"/>
    <w:charset w:val="00"/>
    <w:family w:val="roman"/>
    <w:notTrueType/>
    <w:pitch w:val="variable"/>
    <w:sig w:usb0="60000287" w:usb1="00000001" w:usb2="00000000" w:usb3="00000000" w:csb0="0000019F" w:csb1="00000000"/>
  </w:font>
  <w:font w:name="Lucida Grande">
    <w:altName w:val="Segoe UI"/>
    <w:panose1 w:val="00000000000000000000"/>
    <w:charset w:val="00"/>
    <w:family w:val="auto"/>
    <w:notTrueType/>
    <w:pitch w:val="variable"/>
    <w:sig w:usb0="00000003" w:usb1="00000000" w:usb2="00000000" w:usb3="00000000" w:csb0="00000001" w:csb1="00000000"/>
  </w:font>
  <w:font w:name="Open Sans">
    <w:charset w:val="00"/>
    <w:family w:val="swiss"/>
    <w:pitch w:val="variable"/>
    <w:sig w:usb0="E00002EF" w:usb1="4000205B" w:usb2="00000028" w:usb3="00000000" w:csb0="0000019F" w:csb1="00000000"/>
  </w:font>
  <w:font w:name="Times">
    <w:panose1 w:val="02020603050405020304"/>
    <w:charset w:val="00"/>
    <w:family w:val="roman"/>
    <w:pitch w:val="variable"/>
    <w:sig w:usb0="E0002EFF" w:usb1="C000785B" w:usb2="00000009" w:usb3="00000000" w:csb0="000001FF" w:csb1="00000000"/>
  </w:font>
  <w:font w:name="ヒラギノ角ゴ Pro W3">
    <w:altName w:val="Yu Gothic"/>
    <w:charset w:val="80"/>
    <w:family w:val="swiss"/>
    <w:pitch w:val="variable"/>
    <w:sig w:usb0="E00002FF" w:usb1="7AC7FFFF" w:usb2="00000012" w:usb3="00000000" w:csb0="0002000D" w:csb1="00000000"/>
  </w:font>
  <w:font w:name="OpenSans">
    <w:altName w:val="Calibri"/>
    <w:charset w:val="4D"/>
    <w:family w:val="auto"/>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21901609"/>
      <w:docPartObj>
        <w:docPartGallery w:val="Page Numbers (Bottom of Page)"/>
        <w:docPartUnique/>
      </w:docPartObj>
    </w:sdtPr>
    <w:sdtEndPr>
      <w:rPr>
        <w:noProof/>
      </w:rPr>
    </w:sdtEndPr>
    <w:sdtContent>
      <w:p w14:paraId="636BF368" w14:textId="3C3B5EC1" w:rsidR="00874028" w:rsidRDefault="00874028">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140A8E7A" w14:textId="4687D10E" w:rsidR="009B108A" w:rsidRPr="009F0DB0" w:rsidRDefault="009B108A" w:rsidP="009F0DB0">
    <w:pPr>
      <w:pStyle w:val="BasicParagraph"/>
      <w:tabs>
        <w:tab w:val="left" w:pos="8931"/>
      </w:tabs>
      <w:rPr>
        <w:rFonts w:ascii="Calibri" w:hAnsi="Calibri" w:cs="Calibri"/>
        <w:color w:val="008173"/>
        <w:lang w:val="fr-FR"/>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B62842" w14:textId="1170BF0A" w:rsidR="00FA4309" w:rsidRPr="00722F51" w:rsidRDefault="00CB5A0E" w:rsidP="00722F51">
    <w:pPr>
      <w:pStyle w:val="Footer"/>
      <w:jc w:val="right"/>
    </w:pPr>
    <w:r>
      <w:rPr>
        <w:noProof/>
      </w:rPr>
      <w:drawing>
        <wp:inline distT="0" distB="0" distL="0" distR="0" wp14:anchorId="2D5D8D32" wp14:editId="26E86E98">
          <wp:extent cx="2916942" cy="649225"/>
          <wp:effectExtent l="0" t="0" r="0" b="0"/>
          <wp:docPr id="1558588987" name="Picture 155858898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ext&#10;&#10;Description automatically generated"/>
                  <pic:cNvPicPr/>
                </pic:nvPicPr>
                <pic:blipFill>
                  <a:blip r:embed="rId1"/>
                  <a:stretch>
                    <a:fillRect/>
                  </a:stretch>
                </pic:blipFill>
                <pic:spPr>
                  <a:xfrm>
                    <a:off x="0" y="0"/>
                    <a:ext cx="2916942" cy="649225"/>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A5DE88" w14:textId="77777777" w:rsidR="009B108A" w:rsidRPr="00886111" w:rsidRDefault="009B108A" w:rsidP="00B123B9">
    <w:pPr>
      <w:pStyle w:val="Footer"/>
      <w:rPr>
        <w:lang w:val="en-GB"/>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D4D8ED" w14:textId="26DBB37C" w:rsidR="00B123B9" w:rsidRPr="00DF019F" w:rsidRDefault="00B123B9" w:rsidP="00DF019F">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73BCF9" w14:textId="65725398" w:rsidR="009B108A" w:rsidRDefault="003371CA" w:rsidP="00E00C4A">
    <w:pPr>
      <w:pStyle w:val="Footer"/>
      <w:tabs>
        <w:tab w:val="clear" w:pos="8640"/>
      </w:tabs>
      <w:ind w:left="5812"/>
    </w:pPr>
    <w:r>
      <w:rPr>
        <w:noProof/>
      </w:rPr>
      <w:drawing>
        <wp:inline distT="0" distB="0" distL="0" distR="0" wp14:anchorId="6DFDE2BB" wp14:editId="55F623CA">
          <wp:extent cx="2916942" cy="649225"/>
          <wp:effectExtent l="0" t="0" r="0" b="0"/>
          <wp:docPr id="4" name="Picture 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pic:nvPicPr>
                <pic:blipFill>
                  <a:blip r:embed="rId1"/>
                  <a:stretch>
                    <a:fillRect/>
                  </a:stretch>
                </pic:blipFill>
                <pic:spPr>
                  <a:xfrm>
                    <a:off x="0" y="0"/>
                    <a:ext cx="2916942" cy="649225"/>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88F182" w14:textId="77777777" w:rsidR="00346DD1" w:rsidRDefault="00346DD1" w:rsidP="003E25FF">
      <w:r>
        <w:separator/>
      </w:r>
    </w:p>
  </w:footnote>
  <w:footnote w:type="continuationSeparator" w:id="0">
    <w:p w14:paraId="0F48A78E" w14:textId="77777777" w:rsidR="00346DD1" w:rsidRDefault="00346DD1" w:rsidP="003E25FF">
      <w:r>
        <w:continuationSeparator/>
      </w:r>
    </w:p>
  </w:footnote>
  <w:footnote w:type="continuationNotice" w:id="1">
    <w:p w14:paraId="409A677B" w14:textId="77777777" w:rsidR="00346DD1" w:rsidRDefault="00346DD1"/>
  </w:footnote>
  <w:footnote w:id="2">
    <w:p w14:paraId="246BE5F0" w14:textId="77777777" w:rsidR="001829DA" w:rsidRPr="004C4E94" w:rsidRDefault="001829DA" w:rsidP="001829DA">
      <w:pPr>
        <w:pStyle w:val="FootnoteText"/>
        <w:rPr>
          <w:rFonts w:asciiTheme="majorHAnsi" w:hAnsiTheme="majorHAnsi" w:cstheme="majorHAnsi"/>
        </w:rPr>
      </w:pPr>
      <w:r w:rsidRPr="00FC3C98">
        <w:rPr>
          <w:rStyle w:val="FootnoteReference"/>
        </w:rPr>
        <w:footnoteRef/>
      </w:r>
      <w:r>
        <w:t xml:space="preserve"> </w:t>
      </w:r>
      <w:r w:rsidRPr="004C4E94">
        <w:rPr>
          <w:rFonts w:asciiTheme="majorHAnsi" w:hAnsiTheme="majorHAnsi" w:cstheme="majorHAnsi"/>
        </w:rPr>
        <w:t>The degree of urbanization classifies local administrative units (LAUs) as cities, towns and suburbs or rural areas based on a combination of geographical contiguity and population density, measured by minimum population thresholds applied to 1 km² population grid cells; each LAU belongs exclusively to one of these three classes (Eurostat Glossary).</w:t>
      </w:r>
    </w:p>
  </w:footnote>
  <w:footnote w:id="3">
    <w:p w14:paraId="34A20396" w14:textId="77777777" w:rsidR="00476570" w:rsidRDefault="00476570" w:rsidP="00476570">
      <w:pPr>
        <w:pStyle w:val="FootnoteText"/>
      </w:pPr>
      <w:r w:rsidRPr="00FC3C98">
        <w:rPr>
          <w:rStyle w:val="FootnoteReference"/>
        </w:rPr>
        <w:footnoteRef/>
      </w:r>
      <w:r>
        <w:t xml:space="preserve"> </w:t>
      </w:r>
      <w:r w:rsidRPr="00B635B6">
        <w:rPr>
          <w:rFonts w:asciiTheme="majorHAnsi" w:hAnsiTheme="majorHAnsi" w:cstheme="majorHAnsi"/>
        </w:rPr>
        <w:t>Calculated based on</w:t>
      </w:r>
      <w:r>
        <w:t xml:space="preserve"> </w:t>
      </w:r>
      <w:r w:rsidRPr="00F10D60">
        <w:rPr>
          <w:rFonts w:asciiTheme="majorHAnsi" w:hAnsiTheme="majorHAnsi" w:cstheme="majorHAnsi"/>
          <w:lang w:val="en-GB"/>
        </w:rPr>
        <w:t>Eurostat, Packaging waste by waste management operations [env_waspac], for reference year 2022</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AC7EBA" w14:textId="77777777" w:rsidR="009B108A" w:rsidRPr="003E25FF" w:rsidRDefault="009B108A" w:rsidP="00B24722">
    <w:pPr>
      <w:pStyle w:val="Header"/>
      <w:rPr>
        <w:sz w:val="18"/>
        <w:szCs w:val="18"/>
      </w:rPr>
    </w:pPr>
  </w:p>
  <w:p w14:paraId="7F865EF6" w14:textId="77777777" w:rsidR="009B108A" w:rsidRDefault="009B108A" w:rsidP="00B24722">
    <w:pPr>
      <w:pStyle w:val="BasicParagraph"/>
      <w:tabs>
        <w:tab w:val="left" w:pos="8647"/>
      </w:tabs>
      <w:jc w:val="right"/>
      <w:rPr>
        <w:rFonts w:ascii="OpenSans" w:hAnsi="OpenSans" w:cs="OpenSans"/>
        <w:sz w:val="18"/>
        <w:szCs w:val="18"/>
      </w:rPr>
    </w:pPr>
  </w:p>
  <w:p w14:paraId="60F608D0" w14:textId="77777777" w:rsidR="009B108A" w:rsidRPr="005A6BFC" w:rsidRDefault="009B108A" w:rsidP="00B24722">
    <w:pPr>
      <w:pStyle w:val="BasicParagraph"/>
      <w:tabs>
        <w:tab w:val="left" w:pos="8647"/>
      </w:tabs>
      <w:jc w:val="right"/>
      <w:rPr>
        <w:rFonts w:ascii="OpenSans" w:hAnsi="OpenSans" w:cs="OpenSans"/>
        <w:sz w:val="18"/>
        <w:szCs w:val="18"/>
        <w:lang w:val="en-GB"/>
      </w:rPr>
    </w:pPr>
  </w:p>
  <w:p w14:paraId="42D1F8B9" w14:textId="45E1C7C6" w:rsidR="009B108A" w:rsidRDefault="00321498" w:rsidP="00D1717E">
    <w:pPr>
      <w:pStyle w:val="BasicParagraph"/>
      <w:tabs>
        <w:tab w:val="left" w:pos="8647"/>
      </w:tabs>
      <w:ind w:left="3515"/>
      <w:jc w:val="right"/>
      <w:rPr>
        <w:rFonts w:ascii="Calibri" w:hAnsi="Calibri" w:cs="OpenSans"/>
        <w:szCs w:val="18"/>
        <w:lang w:val="fr-FR"/>
      </w:rPr>
    </w:pPr>
    <w:r w:rsidRPr="00BF1075">
      <w:rPr>
        <w:rFonts w:ascii="Calibri" w:hAnsi="Calibri" w:cs="OpenSans"/>
        <w:szCs w:val="18"/>
        <w:lang w:val="fr-FR"/>
      </w:rPr>
      <w:t xml:space="preserve">Eionet Report - </w:t>
    </w:r>
    <w:r w:rsidR="009B108A" w:rsidRPr="00BF1075">
      <w:rPr>
        <w:rFonts w:ascii="Calibri" w:hAnsi="Calibri" w:cs="OpenSans"/>
        <w:szCs w:val="18"/>
        <w:lang w:val="fr-FR"/>
      </w:rPr>
      <w:t>ETC/</w:t>
    </w:r>
    <w:r w:rsidR="00D8795F">
      <w:rPr>
        <w:rFonts w:ascii="Calibri" w:hAnsi="Calibri" w:cs="OpenSans"/>
        <w:szCs w:val="18"/>
        <w:lang w:val="fr-FR"/>
      </w:rPr>
      <w:t>CA</w:t>
    </w:r>
    <w:r w:rsidR="009B108A" w:rsidRPr="00BF1075">
      <w:rPr>
        <w:rFonts w:ascii="Calibri" w:hAnsi="Calibri" w:cs="OpenSans"/>
        <w:szCs w:val="18"/>
        <w:lang w:val="fr-FR"/>
      </w:rPr>
      <w:t xml:space="preserve"> 20</w:t>
    </w:r>
    <w:r w:rsidR="00D8795F">
      <w:rPr>
        <w:rFonts w:ascii="Calibri" w:hAnsi="Calibri" w:cs="OpenSans"/>
        <w:szCs w:val="18"/>
        <w:lang w:val="fr-FR"/>
      </w:rPr>
      <w:t>2</w:t>
    </w:r>
    <w:r w:rsidR="0009030D">
      <w:rPr>
        <w:rFonts w:ascii="Calibri" w:hAnsi="Calibri" w:cs="OpenSans"/>
        <w:szCs w:val="18"/>
        <w:lang w:val="fr-FR"/>
      </w:rPr>
      <w:t>2</w:t>
    </w:r>
    <w:r w:rsidR="009B108A" w:rsidRPr="00BF1075">
      <w:rPr>
        <w:rFonts w:ascii="Calibri" w:hAnsi="Calibri" w:cs="OpenSans"/>
        <w:szCs w:val="18"/>
        <w:lang w:val="fr-FR"/>
      </w:rPr>
      <w:t>/</w:t>
    </w:r>
    <w:r w:rsidR="00D8795F">
      <w:rPr>
        <w:rFonts w:ascii="Calibri" w:hAnsi="Calibri" w:cs="OpenSans"/>
        <w:szCs w:val="18"/>
        <w:lang w:val="fr-FR"/>
      </w:rPr>
      <w:t xml:space="preserve">XX </w:t>
    </w:r>
  </w:p>
  <w:p w14:paraId="293EA403" w14:textId="77777777" w:rsidR="00D1717E" w:rsidRPr="00BF1075" w:rsidRDefault="00D1717E" w:rsidP="00D1717E">
    <w:pPr>
      <w:pStyle w:val="BasicParagraph"/>
      <w:tabs>
        <w:tab w:val="left" w:pos="8647"/>
      </w:tabs>
      <w:ind w:left="3515"/>
      <w:jc w:val="right"/>
      <w:rPr>
        <w:rFonts w:ascii="Calibri" w:hAnsi="Calibri" w:cs="OpenSans"/>
        <w:sz w:val="36"/>
        <w:szCs w:val="36"/>
        <w:lang w:val="fr-FR"/>
      </w:rPr>
    </w:pPr>
  </w:p>
  <w:p w14:paraId="0C3FB58A" w14:textId="77777777" w:rsidR="009B108A" w:rsidRDefault="009B108A" w:rsidP="005979F5">
    <w:pPr>
      <w:pStyle w:val="BasicParagraph"/>
      <w:suppressAutoHyphens/>
      <w:ind w:left="1418"/>
      <w:rPr>
        <w:rFonts w:asciiTheme="majorHAnsi" w:eastAsia="Times New Roman" w:hAnsiTheme="majorHAnsi" w:cstheme="majorHAnsi"/>
        <w:sz w:val="40"/>
        <w:szCs w:val="36"/>
        <w:lang w:val="fr-FR" w:eastAsia="pt-PT"/>
      </w:rPr>
    </w:pPr>
  </w:p>
  <w:p w14:paraId="03242AEE" w14:textId="77777777" w:rsidR="00BF1075" w:rsidRDefault="00BF1075" w:rsidP="005979F5">
    <w:pPr>
      <w:pStyle w:val="BasicParagraph"/>
      <w:suppressAutoHyphens/>
      <w:ind w:left="1418"/>
      <w:rPr>
        <w:rFonts w:asciiTheme="majorHAnsi" w:eastAsia="Times New Roman" w:hAnsiTheme="majorHAnsi" w:cstheme="majorHAnsi"/>
        <w:sz w:val="40"/>
        <w:szCs w:val="36"/>
        <w:lang w:val="fr-FR" w:eastAsia="pt-PT"/>
      </w:rPr>
    </w:pPr>
  </w:p>
  <w:p w14:paraId="1D8F9DFE" w14:textId="77777777" w:rsidR="00BF1075" w:rsidRPr="009F0DB0" w:rsidRDefault="00BF1075" w:rsidP="005979F5">
    <w:pPr>
      <w:pStyle w:val="BasicParagraph"/>
      <w:suppressAutoHyphens/>
      <w:ind w:left="1418"/>
      <w:rPr>
        <w:rFonts w:asciiTheme="majorHAnsi" w:hAnsiTheme="majorHAnsi" w:cstheme="majorHAnsi"/>
        <w:sz w:val="36"/>
        <w:szCs w:val="36"/>
        <w:lang w:val="fr-FR"/>
      </w:rPr>
    </w:pPr>
  </w:p>
  <w:p w14:paraId="29ACCF3A" w14:textId="77777777" w:rsidR="009B108A" w:rsidRPr="009F0DB0" w:rsidRDefault="009B108A" w:rsidP="00B24722">
    <w:pPr>
      <w:pStyle w:val="BasicParagraph"/>
      <w:suppressAutoHyphens/>
      <w:ind w:left="-1247" w:right="-1786"/>
      <w:rPr>
        <w:rFonts w:ascii="OpenSans" w:hAnsi="OpenSans" w:cs="OpenSans"/>
        <w:sz w:val="36"/>
        <w:szCs w:val="36"/>
        <w:lang w:val="fr-FR"/>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FA1553" w14:textId="77777777" w:rsidR="00FA4309" w:rsidRDefault="00FA4309" w:rsidP="00FA4309">
    <w:pPr>
      <w:pStyle w:val="Header"/>
      <w:jc w:val="right"/>
    </w:pPr>
  </w:p>
  <w:p w14:paraId="51F21389" w14:textId="77777777" w:rsidR="00FA4309" w:rsidRDefault="00FA4309" w:rsidP="00FA4309">
    <w:pPr>
      <w:pStyle w:val="Header"/>
      <w:jc w:val="right"/>
    </w:pPr>
  </w:p>
  <w:p w14:paraId="686447A4" w14:textId="098AB2F8" w:rsidR="00FA4309" w:rsidRPr="00FA4309" w:rsidRDefault="00FA4309" w:rsidP="00FA4309">
    <w:pPr>
      <w:pStyle w:val="Header"/>
      <w:jc w:val="right"/>
      <w:rPr>
        <w:color w:val="007B6C"/>
      </w:rPr>
    </w:pPr>
    <w:r w:rsidRPr="00FA4309">
      <w:rPr>
        <w:color w:val="007B6C"/>
      </w:rPr>
      <w:t>ETC</w:t>
    </w:r>
    <w:r w:rsidR="0076355D">
      <w:rPr>
        <w:color w:val="007B6C"/>
      </w:rPr>
      <w:t xml:space="preserve"> </w:t>
    </w:r>
    <w:r w:rsidR="00D27CCA">
      <w:rPr>
        <w:color w:val="007B6C"/>
      </w:rPr>
      <w:t>C</w:t>
    </w:r>
    <w:r w:rsidR="00C375D3">
      <w:rPr>
        <w:color w:val="007B6C"/>
      </w:rPr>
      <w:t>E</w:t>
    </w:r>
    <w:r w:rsidRPr="00FA4309">
      <w:rPr>
        <w:color w:val="007B6C"/>
      </w:rPr>
      <w:t xml:space="preserve"> </w:t>
    </w:r>
    <w:r w:rsidR="002527EC">
      <w:rPr>
        <w:color w:val="007B6C"/>
      </w:rPr>
      <w:t>Working paper</w:t>
    </w:r>
    <w:r w:rsidRPr="00FA4309">
      <w:rPr>
        <w:color w:val="007B6C"/>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4368F4" w14:textId="77777777" w:rsidR="009B108A" w:rsidRPr="002E4A2B" w:rsidRDefault="009B108A" w:rsidP="002E4A2B">
    <w:pPr>
      <w:pStyle w:val="Header"/>
      <w:rPr>
        <w:szCs w:val="36"/>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9B2C6" w14:textId="77777777" w:rsidR="009B108A" w:rsidRDefault="009B108A">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911328" w14:textId="77777777" w:rsidR="00B123B9" w:rsidRPr="00886111" w:rsidRDefault="00B123B9">
    <w:pPr>
      <w:pStyle w:val="Header"/>
      <w:rPr>
        <w:lang w:val="en-GB"/>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A49441" w14:textId="77777777" w:rsidR="009B108A" w:rsidRPr="003E25FF" w:rsidRDefault="009B108A" w:rsidP="00B24722">
    <w:pPr>
      <w:pStyle w:val="Header"/>
      <w:rPr>
        <w:sz w:val="18"/>
        <w:szCs w:val="18"/>
      </w:rPr>
    </w:pPr>
  </w:p>
  <w:p w14:paraId="51D86BB6" w14:textId="77777777" w:rsidR="009B108A" w:rsidRDefault="009B108A" w:rsidP="00B24722">
    <w:pPr>
      <w:pStyle w:val="BasicParagraph"/>
      <w:tabs>
        <w:tab w:val="left" w:pos="8647"/>
      </w:tabs>
      <w:jc w:val="right"/>
      <w:rPr>
        <w:rFonts w:ascii="OpenSans" w:hAnsi="OpenSans" w:cs="OpenSans"/>
        <w:sz w:val="18"/>
        <w:szCs w:val="18"/>
      </w:rPr>
    </w:pPr>
  </w:p>
  <w:p w14:paraId="76A906BF" w14:textId="77777777" w:rsidR="009B108A" w:rsidRDefault="009B108A" w:rsidP="00B24722">
    <w:pPr>
      <w:pStyle w:val="BasicParagraph"/>
      <w:tabs>
        <w:tab w:val="left" w:pos="8647"/>
      </w:tabs>
      <w:jc w:val="right"/>
      <w:rPr>
        <w:rFonts w:ascii="OpenSans" w:hAnsi="OpenSans" w:cs="OpenSans"/>
        <w:sz w:val="18"/>
        <w:szCs w:val="18"/>
      </w:rPr>
    </w:pPr>
  </w:p>
  <w:p w14:paraId="5DE559DF" w14:textId="77777777" w:rsidR="009B108A" w:rsidRDefault="009B108A" w:rsidP="00B24722">
    <w:pPr>
      <w:pStyle w:val="BasicParagraph"/>
      <w:suppressAutoHyphens/>
      <w:ind w:left="-1247" w:right="-1786"/>
      <w:rPr>
        <w:rFonts w:ascii="OpenSans" w:hAnsi="OpenSans" w:cs="OpenSans"/>
        <w:sz w:val="36"/>
        <w:szCs w:val="3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0C4157"/>
    <w:multiLevelType w:val="hybridMultilevel"/>
    <w:tmpl w:val="CC28CB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5E1451E"/>
    <w:multiLevelType w:val="hybridMultilevel"/>
    <w:tmpl w:val="9478303E"/>
    <w:lvl w:ilvl="0" w:tplc="4AB682D6">
      <w:start w:val="1"/>
      <w:numFmt w:val="bullet"/>
      <w:lvlText w:val=""/>
      <w:lvlJc w:val="left"/>
      <w:pPr>
        <w:ind w:left="1440" w:hanging="360"/>
      </w:pPr>
      <w:rPr>
        <w:rFonts w:ascii="Symbol" w:hAnsi="Symbol"/>
      </w:rPr>
    </w:lvl>
    <w:lvl w:ilvl="1" w:tplc="F2009AD2">
      <w:start w:val="1"/>
      <w:numFmt w:val="bullet"/>
      <w:lvlText w:val=""/>
      <w:lvlJc w:val="left"/>
      <w:pPr>
        <w:ind w:left="1440" w:hanging="360"/>
      </w:pPr>
      <w:rPr>
        <w:rFonts w:ascii="Symbol" w:hAnsi="Symbol"/>
      </w:rPr>
    </w:lvl>
    <w:lvl w:ilvl="2" w:tplc="07128FF0">
      <w:start w:val="1"/>
      <w:numFmt w:val="bullet"/>
      <w:lvlText w:val=""/>
      <w:lvlJc w:val="left"/>
      <w:pPr>
        <w:ind w:left="1440" w:hanging="360"/>
      </w:pPr>
      <w:rPr>
        <w:rFonts w:ascii="Symbol" w:hAnsi="Symbol"/>
      </w:rPr>
    </w:lvl>
    <w:lvl w:ilvl="3" w:tplc="5782947C">
      <w:start w:val="1"/>
      <w:numFmt w:val="bullet"/>
      <w:lvlText w:val=""/>
      <w:lvlJc w:val="left"/>
      <w:pPr>
        <w:ind w:left="1440" w:hanging="360"/>
      </w:pPr>
      <w:rPr>
        <w:rFonts w:ascii="Symbol" w:hAnsi="Symbol"/>
      </w:rPr>
    </w:lvl>
    <w:lvl w:ilvl="4" w:tplc="D48CB24E">
      <w:start w:val="1"/>
      <w:numFmt w:val="bullet"/>
      <w:lvlText w:val=""/>
      <w:lvlJc w:val="left"/>
      <w:pPr>
        <w:ind w:left="1440" w:hanging="360"/>
      </w:pPr>
      <w:rPr>
        <w:rFonts w:ascii="Symbol" w:hAnsi="Symbol"/>
      </w:rPr>
    </w:lvl>
    <w:lvl w:ilvl="5" w:tplc="CC06872E">
      <w:start w:val="1"/>
      <w:numFmt w:val="bullet"/>
      <w:lvlText w:val=""/>
      <w:lvlJc w:val="left"/>
      <w:pPr>
        <w:ind w:left="1440" w:hanging="360"/>
      </w:pPr>
      <w:rPr>
        <w:rFonts w:ascii="Symbol" w:hAnsi="Symbol"/>
      </w:rPr>
    </w:lvl>
    <w:lvl w:ilvl="6" w:tplc="92E007C4">
      <w:start w:val="1"/>
      <w:numFmt w:val="bullet"/>
      <w:lvlText w:val=""/>
      <w:lvlJc w:val="left"/>
      <w:pPr>
        <w:ind w:left="1440" w:hanging="360"/>
      </w:pPr>
      <w:rPr>
        <w:rFonts w:ascii="Symbol" w:hAnsi="Symbol"/>
      </w:rPr>
    </w:lvl>
    <w:lvl w:ilvl="7" w:tplc="6CC8BD4C">
      <w:start w:val="1"/>
      <w:numFmt w:val="bullet"/>
      <w:lvlText w:val=""/>
      <w:lvlJc w:val="left"/>
      <w:pPr>
        <w:ind w:left="1440" w:hanging="360"/>
      </w:pPr>
      <w:rPr>
        <w:rFonts w:ascii="Symbol" w:hAnsi="Symbol"/>
      </w:rPr>
    </w:lvl>
    <w:lvl w:ilvl="8" w:tplc="A1ACD67E">
      <w:start w:val="1"/>
      <w:numFmt w:val="bullet"/>
      <w:lvlText w:val=""/>
      <w:lvlJc w:val="left"/>
      <w:pPr>
        <w:ind w:left="1440" w:hanging="360"/>
      </w:pPr>
      <w:rPr>
        <w:rFonts w:ascii="Symbol" w:hAnsi="Symbol"/>
      </w:rPr>
    </w:lvl>
  </w:abstractNum>
  <w:abstractNum w:abstractNumId="2" w15:restartNumberingAfterBreak="0">
    <w:nsid w:val="08DE6A8B"/>
    <w:multiLevelType w:val="hybridMultilevel"/>
    <w:tmpl w:val="522CDA1E"/>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 w15:restartNumberingAfterBreak="0">
    <w:nsid w:val="13793A02"/>
    <w:multiLevelType w:val="hybridMultilevel"/>
    <w:tmpl w:val="64ACB0C2"/>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4" w15:restartNumberingAfterBreak="0">
    <w:nsid w:val="16091DE9"/>
    <w:multiLevelType w:val="hybridMultilevel"/>
    <w:tmpl w:val="4FBE999E"/>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5" w15:restartNumberingAfterBreak="0">
    <w:nsid w:val="38DA4BA6"/>
    <w:multiLevelType w:val="hybridMultilevel"/>
    <w:tmpl w:val="5A945330"/>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6" w15:restartNumberingAfterBreak="0">
    <w:nsid w:val="39342CAA"/>
    <w:multiLevelType w:val="hybridMultilevel"/>
    <w:tmpl w:val="30EC34E0"/>
    <w:lvl w:ilvl="0" w:tplc="DCC64C0E">
      <w:numFmt w:val="bullet"/>
      <w:lvlText w:val=""/>
      <w:lvlJc w:val="left"/>
      <w:pPr>
        <w:ind w:left="720" w:hanging="360"/>
      </w:pPr>
      <w:rPr>
        <w:rFonts w:ascii="Wingdings" w:eastAsia="Times New Roman" w:hAnsi="Wingdings" w:cstheme="minorBidi"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7" w15:restartNumberingAfterBreak="0">
    <w:nsid w:val="3A9F32C7"/>
    <w:multiLevelType w:val="multilevel"/>
    <w:tmpl w:val="97401604"/>
    <w:lvl w:ilvl="0">
      <w:numFmt w:val="decimal"/>
      <w:lvlText w:val="%1"/>
      <w:lvlJc w:val="left"/>
      <w:pPr>
        <w:ind w:left="440" w:hanging="440"/>
      </w:pPr>
      <w:rPr>
        <w:rFonts w:hint="default"/>
      </w:rPr>
    </w:lvl>
    <w:lvl w:ilvl="1">
      <w:start w:val="1"/>
      <w:numFmt w:val="decimalZero"/>
      <w:lvlText w:val="%1.%2"/>
      <w:lvlJc w:val="left"/>
      <w:pPr>
        <w:ind w:left="440" w:hanging="4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3B353082"/>
    <w:multiLevelType w:val="hybridMultilevel"/>
    <w:tmpl w:val="37D2F2E6"/>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9" w15:restartNumberingAfterBreak="0">
    <w:nsid w:val="489D0245"/>
    <w:multiLevelType w:val="multilevel"/>
    <w:tmpl w:val="A094E35A"/>
    <w:lvl w:ilvl="0">
      <w:numFmt w:val="decimal"/>
      <w:lvlText w:val="%1"/>
      <w:lvlJc w:val="left"/>
      <w:pPr>
        <w:ind w:left="440" w:hanging="440"/>
      </w:pPr>
      <w:rPr>
        <w:rFonts w:hint="default"/>
      </w:rPr>
    </w:lvl>
    <w:lvl w:ilvl="1">
      <w:start w:val="1"/>
      <w:numFmt w:val="decimalZero"/>
      <w:lvlText w:val="%1.%2"/>
      <w:lvlJc w:val="left"/>
      <w:pPr>
        <w:ind w:left="440" w:hanging="4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 w15:restartNumberingAfterBreak="0">
    <w:nsid w:val="4F4A04E9"/>
    <w:multiLevelType w:val="hybridMultilevel"/>
    <w:tmpl w:val="34DA00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4A61F62"/>
    <w:multiLevelType w:val="hybridMultilevel"/>
    <w:tmpl w:val="D5DAA48C"/>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2" w15:restartNumberingAfterBreak="0">
    <w:nsid w:val="557364C0"/>
    <w:multiLevelType w:val="hybridMultilevel"/>
    <w:tmpl w:val="B442B6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561949FB"/>
    <w:multiLevelType w:val="hybridMultilevel"/>
    <w:tmpl w:val="B10C8F6C"/>
    <w:lvl w:ilvl="0" w:tplc="C17C4046">
      <w:start w:val="1"/>
      <w:numFmt w:val="bullet"/>
      <w:lvlText w:val=""/>
      <w:lvlJc w:val="left"/>
      <w:pPr>
        <w:ind w:left="720" w:hanging="360"/>
      </w:pPr>
      <w:rPr>
        <w:rFonts w:ascii="Symbol" w:hAnsi="Symbol"/>
      </w:rPr>
    </w:lvl>
    <w:lvl w:ilvl="1" w:tplc="505076D4">
      <w:start w:val="1"/>
      <w:numFmt w:val="bullet"/>
      <w:lvlText w:val=""/>
      <w:lvlJc w:val="left"/>
      <w:pPr>
        <w:ind w:left="720" w:hanging="360"/>
      </w:pPr>
      <w:rPr>
        <w:rFonts w:ascii="Symbol" w:hAnsi="Symbol"/>
      </w:rPr>
    </w:lvl>
    <w:lvl w:ilvl="2" w:tplc="2826B902">
      <w:start w:val="1"/>
      <w:numFmt w:val="bullet"/>
      <w:lvlText w:val=""/>
      <w:lvlJc w:val="left"/>
      <w:pPr>
        <w:ind w:left="720" w:hanging="360"/>
      </w:pPr>
      <w:rPr>
        <w:rFonts w:ascii="Symbol" w:hAnsi="Symbol"/>
      </w:rPr>
    </w:lvl>
    <w:lvl w:ilvl="3" w:tplc="085C10CE">
      <w:start w:val="1"/>
      <w:numFmt w:val="bullet"/>
      <w:lvlText w:val=""/>
      <w:lvlJc w:val="left"/>
      <w:pPr>
        <w:ind w:left="720" w:hanging="360"/>
      </w:pPr>
      <w:rPr>
        <w:rFonts w:ascii="Symbol" w:hAnsi="Symbol"/>
      </w:rPr>
    </w:lvl>
    <w:lvl w:ilvl="4" w:tplc="EE7A836A">
      <w:start w:val="1"/>
      <w:numFmt w:val="bullet"/>
      <w:lvlText w:val=""/>
      <w:lvlJc w:val="left"/>
      <w:pPr>
        <w:ind w:left="720" w:hanging="360"/>
      </w:pPr>
      <w:rPr>
        <w:rFonts w:ascii="Symbol" w:hAnsi="Symbol"/>
      </w:rPr>
    </w:lvl>
    <w:lvl w:ilvl="5" w:tplc="E5C0BCE2">
      <w:start w:val="1"/>
      <w:numFmt w:val="bullet"/>
      <w:lvlText w:val=""/>
      <w:lvlJc w:val="left"/>
      <w:pPr>
        <w:ind w:left="720" w:hanging="360"/>
      </w:pPr>
      <w:rPr>
        <w:rFonts w:ascii="Symbol" w:hAnsi="Symbol"/>
      </w:rPr>
    </w:lvl>
    <w:lvl w:ilvl="6" w:tplc="E48C6994">
      <w:start w:val="1"/>
      <w:numFmt w:val="bullet"/>
      <w:lvlText w:val=""/>
      <w:lvlJc w:val="left"/>
      <w:pPr>
        <w:ind w:left="720" w:hanging="360"/>
      </w:pPr>
      <w:rPr>
        <w:rFonts w:ascii="Symbol" w:hAnsi="Symbol"/>
      </w:rPr>
    </w:lvl>
    <w:lvl w:ilvl="7" w:tplc="D4B6EE92">
      <w:start w:val="1"/>
      <w:numFmt w:val="bullet"/>
      <w:lvlText w:val=""/>
      <w:lvlJc w:val="left"/>
      <w:pPr>
        <w:ind w:left="720" w:hanging="360"/>
      </w:pPr>
      <w:rPr>
        <w:rFonts w:ascii="Symbol" w:hAnsi="Symbol"/>
      </w:rPr>
    </w:lvl>
    <w:lvl w:ilvl="8" w:tplc="0D18954A">
      <w:start w:val="1"/>
      <w:numFmt w:val="bullet"/>
      <w:lvlText w:val=""/>
      <w:lvlJc w:val="left"/>
      <w:pPr>
        <w:ind w:left="720" w:hanging="360"/>
      </w:pPr>
      <w:rPr>
        <w:rFonts w:ascii="Symbol" w:hAnsi="Symbol"/>
      </w:rPr>
    </w:lvl>
  </w:abstractNum>
  <w:abstractNum w:abstractNumId="14" w15:restartNumberingAfterBreak="0">
    <w:nsid w:val="5AB46E44"/>
    <w:multiLevelType w:val="multilevel"/>
    <w:tmpl w:val="AA309430"/>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5" w15:restartNumberingAfterBreak="0">
    <w:nsid w:val="623E28E5"/>
    <w:multiLevelType w:val="hybridMultilevel"/>
    <w:tmpl w:val="1D64FC30"/>
    <w:lvl w:ilvl="0" w:tplc="5A644628">
      <w:start w:val="1"/>
      <w:numFmt w:val="bullet"/>
      <w:lvlText w:val=""/>
      <w:lvlJc w:val="left"/>
      <w:pPr>
        <w:ind w:left="720" w:hanging="360"/>
      </w:pPr>
      <w:rPr>
        <w:rFonts w:ascii="Symbol" w:hAnsi="Symbol"/>
      </w:rPr>
    </w:lvl>
    <w:lvl w:ilvl="1" w:tplc="F4064ADC">
      <w:start w:val="1"/>
      <w:numFmt w:val="bullet"/>
      <w:lvlText w:val=""/>
      <w:lvlJc w:val="left"/>
      <w:pPr>
        <w:ind w:left="720" w:hanging="360"/>
      </w:pPr>
      <w:rPr>
        <w:rFonts w:ascii="Symbol" w:hAnsi="Symbol"/>
      </w:rPr>
    </w:lvl>
    <w:lvl w:ilvl="2" w:tplc="6C2C5D58">
      <w:start w:val="1"/>
      <w:numFmt w:val="bullet"/>
      <w:lvlText w:val=""/>
      <w:lvlJc w:val="left"/>
      <w:pPr>
        <w:ind w:left="720" w:hanging="360"/>
      </w:pPr>
      <w:rPr>
        <w:rFonts w:ascii="Symbol" w:hAnsi="Symbol"/>
      </w:rPr>
    </w:lvl>
    <w:lvl w:ilvl="3" w:tplc="4BDA3F9E">
      <w:start w:val="1"/>
      <w:numFmt w:val="bullet"/>
      <w:lvlText w:val=""/>
      <w:lvlJc w:val="left"/>
      <w:pPr>
        <w:ind w:left="720" w:hanging="360"/>
      </w:pPr>
      <w:rPr>
        <w:rFonts w:ascii="Symbol" w:hAnsi="Symbol"/>
      </w:rPr>
    </w:lvl>
    <w:lvl w:ilvl="4" w:tplc="070E154A">
      <w:start w:val="1"/>
      <w:numFmt w:val="bullet"/>
      <w:lvlText w:val=""/>
      <w:lvlJc w:val="left"/>
      <w:pPr>
        <w:ind w:left="720" w:hanging="360"/>
      </w:pPr>
      <w:rPr>
        <w:rFonts w:ascii="Symbol" w:hAnsi="Symbol"/>
      </w:rPr>
    </w:lvl>
    <w:lvl w:ilvl="5" w:tplc="1EA02890">
      <w:start w:val="1"/>
      <w:numFmt w:val="bullet"/>
      <w:lvlText w:val=""/>
      <w:lvlJc w:val="left"/>
      <w:pPr>
        <w:ind w:left="720" w:hanging="360"/>
      </w:pPr>
      <w:rPr>
        <w:rFonts w:ascii="Symbol" w:hAnsi="Symbol"/>
      </w:rPr>
    </w:lvl>
    <w:lvl w:ilvl="6" w:tplc="AAE6D62A">
      <w:start w:val="1"/>
      <w:numFmt w:val="bullet"/>
      <w:lvlText w:val=""/>
      <w:lvlJc w:val="left"/>
      <w:pPr>
        <w:ind w:left="720" w:hanging="360"/>
      </w:pPr>
      <w:rPr>
        <w:rFonts w:ascii="Symbol" w:hAnsi="Symbol"/>
      </w:rPr>
    </w:lvl>
    <w:lvl w:ilvl="7" w:tplc="AD5C106E">
      <w:start w:val="1"/>
      <w:numFmt w:val="bullet"/>
      <w:lvlText w:val=""/>
      <w:lvlJc w:val="left"/>
      <w:pPr>
        <w:ind w:left="720" w:hanging="360"/>
      </w:pPr>
      <w:rPr>
        <w:rFonts w:ascii="Symbol" w:hAnsi="Symbol"/>
      </w:rPr>
    </w:lvl>
    <w:lvl w:ilvl="8" w:tplc="C29C58C2">
      <w:start w:val="1"/>
      <w:numFmt w:val="bullet"/>
      <w:lvlText w:val=""/>
      <w:lvlJc w:val="left"/>
      <w:pPr>
        <w:ind w:left="720" w:hanging="360"/>
      </w:pPr>
      <w:rPr>
        <w:rFonts w:ascii="Symbol" w:hAnsi="Symbol"/>
      </w:rPr>
    </w:lvl>
  </w:abstractNum>
  <w:abstractNum w:abstractNumId="16" w15:restartNumberingAfterBreak="0">
    <w:nsid w:val="69FB1A02"/>
    <w:multiLevelType w:val="hybridMultilevel"/>
    <w:tmpl w:val="3BC68680"/>
    <w:lvl w:ilvl="0" w:tplc="0C00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6F1702A4"/>
    <w:multiLevelType w:val="hybridMultilevel"/>
    <w:tmpl w:val="F906F88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6FF857BF"/>
    <w:multiLevelType w:val="hybridMultilevel"/>
    <w:tmpl w:val="EC46FE48"/>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9" w15:restartNumberingAfterBreak="0">
    <w:nsid w:val="72380E0C"/>
    <w:multiLevelType w:val="hybridMultilevel"/>
    <w:tmpl w:val="4832F7C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num w:numId="1" w16cid:durableId="754404609">
    <w:abstractNumId w:val="14"/>
  </w:num>
  <w:num w:numId="2" w16cid:durableId="1837262670">
    <w:abstractNumId w:val="6"/>
  </w:num>
  <w:num w:numId="3" w16cid:durableId="681858515">
    <w:abstractNumId w:val="12"/>
  </w:num>
  <w:num w:numId="4" w16cid:durableId="1128427143">
    <w:abstractNumId w:val="0"/>
  </w:num>
  <w:num w:numId="5" w16cid:durableId="683551699">
    <w:abstractNumId w:val="17"/>
  </w:num>
  <w:num w:numId="6" w16cid:durableId="1975064062">
    <w:abstractNumId w:val="16"/>
  </w:num>
  <w:num w:numId="7" w16cid:durableId="348683001">
    <w:abstractNumId w:val="19"/>
  </w:num>
  <w:num w:numId="8" w16cid:durableId="828180658">
    <w:abstractNumId w:val="15"/>
  </w:num>
  <w:num w:numId="9" w16cid:durableId="1700474577">
    <w:abstractNumId w:val="13"/>
  </w:num>
  <w:num w:numId="10" w16cid:durableId="1924409792">
    <w:abstractNumId w:val="11"/>
  </w:num>
  <w:num w:numId="11" w16cid:durableId="183330206">
    <w:abstractNumId w:val="8"/>
  </w:num>
  <w:num w:numId="12" w16cid:durableId="1130829856">
    <w:abstractNumId w:val="5"/>
  </w:num>
  <w:num w:numId="13" w16cid:durableId="1943802517">
    <w:abstractNumId w:val="2"/>
  </w:num>
  <w:num w:numId="14" w16cid:durableId="677003485">
    <w:abstractNumId w:val="3"/>
  </w:num>
  <w:num w:numId="15" w16cid:durableId="2111388195">
    <w:abstractNumId w:val="4"/>
  </w:num>
  <w:num w:numId="16" w16cid:durableId="171840728">
    <w:abstractNumId w:val="7"/>
  </w:num>
  <w:num w:numId="17" w16cid:durableId="1395197215">
    <w:abstractNumId w:val="9"/>
  </w:num>
  <w:num w:numId="18" w16cid:durableId="36516192">
    <w:abstractNumId w:val="18"/>
  </w:num>
  <w:num w:numId="19" w16cid:durableId="1221400128">
    <w:abstractNumId w:val="10"/>
  </w:num>
  <w:num w:numId="20" w16cid:durableId="322203411">
    <w:abstractNumId w:val="1"/>
  </w:num>
  <w:num w:numId="21" w16cid:durableId="13942009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81"/>
  <w:drawingGridVerticalSpacing w:val="181"/>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8795F"/>
    <w:rsid w:val="00000261"/>
    <w:rsid w:val="00000CA1"/>
    <w:rsid w:val="00001628"/>
    <w:rsid w:val="00003DC5"/>
    <w:rsid w:val="00003F9E"/>
    <w:rsid w:val="000041C6"/>
    <w:rsid w:val="00004A3D"/>
    <w:rsid w:val="0000587C"/>
    <w:rsid w:val="00005B26"/>
    <w:rsid w:val="000071B4"/>
    <w:rsid w:val="00007FBF"/>
    <w:rsid w:val="000103EA"/>
    <w:rsid w:val="00010D45"/>
    <w:rsid w:val="0001149F"/>
    <w:rsid w:val="000115EC"/>
    <w:rsid w:val="00011A66"/>
    <w:rsid w:val="00011AD0"/>
    <w:rsid w:val="00014134"/>
    <w:rsid w:val="0001602F"/>
    <w:rsid w:val="0001621F"/>
    <w:rsid w:val="000167BC"/>
    <w:rsid w:val="00016F93"/>
    <w:rsid w:val="00017257"/>
    <w:rsid w:val="00017C16"/>
    <w:rsid w:val="00021306"/>
    <w:rsid w:val="000215B2"/>
    <w:rsid w:val="000218B1"/>
    <w:rsid w:val="00021C5D"/>
    <w:rsid w:val="00021DEC"/>
    <w:rsid w:val="0002299B"/>
    <w:rsid w:val="000236BC"/>
    <w:rsid w:val="00023754"/>
    <w:rsid w:val="00023879"/>
    <w:rsid w:val="00024D53"/>
    <w:rsid w:val="000255CC"/>
    <w:rsid w:val="00025E40"/>
    <w:rsid w:val="00026D52"/>
    <w:rsid w:val="00030C1C"/>
    <w:rsid w:val="00031FAB"/>
    <w:rsid w:val="00032996"/>
    <w:rsid w:val="0003311D"/>
    <w:rsid w:val="0003391B"/>
    <w:rsid w:val="00033A49"/>
    <w:rsid w:val="00034C5B"/>
    <w:rsid w:val="00035681"/>
    <w:rsid w:val="0003722B"/>
    <w:rsid w:val="0003758C"/>
    <w:rsid w:val="00040025"/>
    <w:rsid w:val="000403DE"/>
    <w:rsid w:val="0004077C"/>
    <w:rsid w:val="00041480"/>
    <w:rsid w:val="0004183E"/>
    <w:rsid w:val="00041EAE"/>
    <w:rsid w:val="00042625"/>
    <w:rsid w:val="000443E0"/>
    <w:rsid w:val="000449A1"/>
    <w:rsid w:val="00046821"/>
    <w:rsid w:val="00046C45"/>
    <w:rsid w:val="00046D1E"/>
    <w:rsid w:val="0004755B"/>
    <w:rsid w:val="00047698"/>
    <w:rsid w:val="00047FEE"/>
    <w:rsid w:val="0005100D"/>
    <w:rsid w:val="00052717"/>
    <w:rsid w:val="00052C56"/>
    <w:rsid w:val="00053E0F"/>
    <w:rsid w:val="0005412B"/>
    <w:rsid w:val="00054CB8"/>
    <w:rsid w:val="000551AB"/>
    <w:rsid w:val="0005612B"/>
    <w:rsid w:val="00056CE5"/>
    <w:rsid w:val="000572E1"/>
    <w:rsid w:val="000578F0"/>
    <w:rsid w:val="00057EB4"/>
    <w:rsid w:val="00060109"/>
    <w:rsid w:val="00061AEA"/>
    <w:rsid w:val="00061F9E"/>
    <w:rsid w:val="000620A9"/>
    <w:rsid w:val="00065AA6"/>
    <w:rsid w:val="00065B3D"/>
    <w:rsid w:val="00066C0F"/>
    <w:rsid w:val="00066F28"/>
    <w:rsid w:val="00073860"/>
    <w:rsid w:val="000743DF"/>
    <w:rsid w:val="0007480B"/>
    <w:rsid w:val="00075FD6"/>
    <w:rsid w:val="000773FC"/>
    <w:rsid w:val="0007762A"/>
    <w:rsid w:val="00081A6D"/>
    <w:rsid w:val="0008200E"/>
    <w:rsid w:val="00083703"/>
    <w:rsid w:val="000850C5"/>
    <w:rsid w:val="000850E6"/>
    <w:rsid w:val="000856C5"/>
    <w:rsid w:val="00086431"/>
    <w:rsid w:val="00086611"/>
    <w:rsid w:val="00086618"/>
    <w:rsid w:val="000868CE"/>
    <w:rsid w:val="00086B9F"/>
    <w:rsid w:val="00087420"/>
    <w:rsid w:val="00087DCD"/>
    <w:rsid w:val="0009030D"/>
    <w:rsid w:val="000917E1"/>
    <w:rsid w:val="00091CB4"/>
    <w:rsid w:val="000926AF"/>
    <w:rsid w:val="00092F6D"/>
    <w:rsid w:val="00093652"/>
    <w:rsid w:val="000940F2"/>
    <w:rsid w:val="000944C3"/>
    <w:rsid w:val="000951AC"/>
    <w:rsid w:val="00095203"/>
    <w:rsid w:val="00095685"/>
    <w:rsid w:val="000962F9"/>
    <w:rsid w:val="000965A5"/>
    <w:rsid w:val="000A1A98"/>
    <w:rsid w:val="000A26DD"/>
    <w:rsid w:val="000A41D6"/>
    <w:rsid w:val="000A4233"/>
    <w:rsid w:val="000A461C"/>
    <w:rsid w:val="000A465B"/>
    <w:rsid w:val="000A5097"/>
    <w:rsid w:val="000A65B1"/>
    <w:rsid w:val="000A6643"/>
    <w:rsid w:val="000A6D7D"/>
    <w:rsid w:val="000A7179"/>
    <w:rsid w:val="000A748C"/>
    <w:rsid w:val="000A76E0"/>
    <w:rsid w:val="000A782D"/>
    <w:rsid w:val="000A7A8F"/>
    <w:rsid w:val="000A7B9D"/>
    <w:rsid w:val="000B0953"/>
    <w:rsid w:val="000B23E0"/>
    <w:rsid w:val="000B263A"/>
    <w:rsid w:val="000B2B20"/>
    <w:rsid w:val="000B2BE1"/>
    <w:rsid w:val="000B3793"/>
    <w:rsid w:val="000B3BD6"/>
    <w:rsid w:val="000B474F"/>
    <w:rsid w:val="000B5478"/>
    <w:rsid w:val="000B603B"/>
    <w:rsid w:val="000B6513"/>
    <w:rsid w:val="000B65B5"/>
    <w:rsid w:val="000B7BC1"/>
    <w:rsid w:val="000C04FB"/>
    <w:rsid w:val="000C0D49"/>
    <w:rsid w:val="000C0F97"/>
    <w:rsid w:val="000C1D1B"/>
    <w:rsid w:val="000C2D7D"/>
    <w:rsid w:val="000C3022"/>
    <w:rsid w:val="000C3031"/>
    <w:rsid w:val="000C3350"/>
    <w:rsid w:val="000C3FE7"/>
    <w:rsid w:val="000C4575"/>
    <w:rsid w:val="000C459C"/>
    <w:rsid w:val="000C4932"/>
    <w:rsid w:val="000C52F8"/>
    <w:rsid w:val="000C697E"/>
    <w:rsid w:val="000D00D0"/>
    <w:rsid w:val="000D04C1"/>
    <w:rsid w:val="000D0904"/>
    <w:rsid w:val="000D3594"/>
    <w:rsid w:val="000D38BD"/>
    <w:rsid w:val="000D3B28"/>
    <w:rsid w:val="000D473D"/>
    <w:rsid w:val="000D570C"/>
    <w:rsid w:val="000D5993"/>
    <w:rsid w:val="000D7114"/>
    <w:rsid w:val="000D7EC5"/>
    <w:rsid w:val="000D7FE9"/>
    <w:rsid w:val="000E0964"/>
    <w:rsid w:val="000E0CBE"/>
    <w:rsid w:val="000E175F"/>
    <w:rsid w:val="000E2DBD"/>
    <w:rsid w:val="000E3CE4"/>
    <w:rsid w:val="000E5438"/>
    <w:rsid w:val="000E68B1"/>
    <w:rsid w:val="000E7E84"/>
    <w:rsid w:val="000F00D3"/>
    <w:rsid w:val="000F05DD"/>
    <w:rsid w:val="000F0863"/>
    <w:rsid w:val="000F09B7"/>
    <w:rsid w:val="000F1AA9"/>
    <w:rsid w:val="000F258B"/>
    <w:rsid w:val="000F5ABC"/>
    <w:rsid w:val="000F5B4C"/>
    <w:rsid w:val="000F5DF7"/>
    <w:rsid w:val="000F6631"/>
    <w:rsid w:val="00100866"/>
    <w:rsid w:val="00101151"/>
    <w:rsid w:val="00101CD4"/>
    <w:rsid w:val="00103352"/>
    <w:rsid w:val="00103B04"/>
    <w:rsid w:val="00103C0D"/>
    <w:rsid w:val="00104BA0"/>
    <w:rsid w:val="00105788"/>
    <w:rsid w:val="001062A3"/>
    <w:rsid w:val="00110131"/>
    <w:rsid w:val="0011064B"/>
    <w:rsid w:val="0011084A"/>
    <w:rsid w:val="00110B94"/>
    <w:rsid w:val="00110E74"/>
    <w:rsid w:val="00112ED6"/>
    <w:rsid w:val="00113A0B"/>
    <w:rsid w:val="00113C1F"/>
    <w:rsid w:val="00115433"/>
    <w:rsid w:val="00115FFC"/>
    <w:rsid w:val="00116C2A"/>
    <w:rsid w:val="00122565"/>
    <w:rsid w:val="001231FB"/>
    <w:rsid w:val="00124BC1"/>
    <w:rsid w:val="00124C86"/>
    <w:rsid w:val="00124F58"/>
    <w:rsid w:val="0012559F"/>
    <w:rsid w:val="001257C6"/>
    <w:rsid w:val="00126A84"/>
    <w:rsid w:val="0012785D"/>
    <w:rsid w:val="00127AAE"/>
    <w:rsid w:val="0013270A"/>
    <w:rsid w:val="00133340"/>
    <w:rsid w:val="00133B01"/>
    <w:rsid w:val="00133C26"/>
    <w:rsid w:val="0013447C"/>
    <w:rsid w:val="0013467F"/>
    <w:rsid w:val="00134758"/>
    <w:rsid w:val="0013570E"/>
    <w:rsid w:val="00135EB4"/>
    <w:rsid w:val="00136149"/>
    <w:rsid w:val="00137055"/>
    <w:rsid w:val="00137509"/>
    <w:rsid w:val="001376FB"/>
    <w:rsid w:val="00137C33"/>
    <w:rsid w:val="00137F28"/>
    <w:rsid w:val="00137FE3"/>
    <w:rsid w:val="00140425"/>
    <w:rsid w:val="001419AA"/>
    <w:rsid w:val="00143202"/>
    <w:rsid w:val="001435BC"/>
    <w:rsid w:val="00143DFD"/>
    <w:rsid w:val="00144143"/>
    <w:rsid w:val="0014424A"/>
    <w:rsid w:val="00144E07"/>
    <w:rsid w:val="0014538B"/>
    <w:rsid w:val="001458EB"/>
    <w:rsid w:val="0014765E"/>
    <w:rsid w:val="00147B5D"/>
    <w:rsid w:val="00150777"/>
    <w:rsid w:val="00151B29"/>
    <w:rsid w:val="00151E5A"/>
    <w:rsid w:val="00151F47"/>
    <w:rsid w:val="001528DB"/>
    <w:rsid w:val="00152D20"/>
    <w:rsid w:val="0015327A"/>
    <w:rsid w:val="001532CD"/>
    <w:rsid w:val="0015421B"/>
    <w:rsid w:val="00154520"/>
    <w:rsid w:val="0015480F"/>
    <w:rsid w:val="00154EFA"/>
    <w:rsid w:val="00155707"/>
    <w:rsid w:val="001558C0"/>
    <w:rsid w:val="00157080"/>
    <w:rsid w:val="00157364"/>
    <w:rsid w:val="001574E0"/>
    <w:rsid w:val="00157A4F"/>
    <w:rsid w:val="001605D8"/>
    <w:rsid w:val="001606FC"/>
    <w:rsid w:val="00160DEB"/>
    <w:rsid w:val="00160E08"/>
    <w:rsid w:val="001615C4"/>
    <w:rsid w:val="00163AE4"/>
    <w:rsid w:val="001647CB"/>
    <w:rsid w:val="00164870"/>
    <w:rsid w:val="00164C3B"/>
    <w:rsid w:val="00164D9D"/>
    <w:rsid w:val="00165099"/>
    <w:rsid w:val="0016514E"/>
    <w:rsid w:val="00165863"/>
    <w:rsid w:val="00165AEE"/>
    <w:rsid w:val="00166438"/>
    <w:rsid w:val="00166BF7"/>
    <w:rsid w:val="00167898"/>
    <w:rsid w:val="00167CE5"/>
    <w:rsid w:val="001725A0"/>
    <w:rsid w:val="00172EDB"/>
    <w:rsid w:val="00173CD9"/>
    <w:rsid w:val="001752E2"/>
    <w:rsid w:val="00175B3B"/>
    <w:rsid w:val="0017646A"/>
    <w:rsid w:val="0017675E"/>
    <w:rsid w:val="00177A82"/>
    <w:rsid w:val="001788CC"/>
    <w:rsid w:val="00181E43"/>
    <w:rsid w:val="00181F7A"/>
    <w:rsid w:val="001829DA"/>
    <w:rsid w:val="00182B60"/>
    <w:rsid w:val="00182D48"/>
    <w:rsid w:val="00184289"/>
    <w:rsid w:val="001850D7"/>
    <w:rsid w:val="00185C4A"/>
    <w:rsid w:val="00185C80"/>
    <w:rsid w:val="00185E60"/>
    <w:rsid w:val="00185E95"/>
    <w:rsid w:val="00186BB8"/>
    <w:rsid w:val="001907DA"/>
    <w:rsid w:val="0019162E"/>
    <w:rsid w:val="00191903"/>
    <w:rsid w:val="001933AD"/>
    <w:rsid w:val="00193B07"/>
    <w:rsid w:val="001942F3"/>
    <w:rsid w:val="001959F5"/>
    <w:rsid w:val="0019676B"/>
    <w:rsid w:val="00196E91"/>
    <w:rsid w:val="00196F9C"/>
    <w:rsid w:val="00197E37"/>
    <w:rsid w:val="001A0C6D"/>
    <w:rsid w:val="001A23F9"/>
    <w:rsid w:val="001A2725"/>
    <w:rsid w:val="001A550B"/>
    <w:rsid w:val="001A5815"/>
    <w:rsid w:val="001A58D9"/>
    <w:rsid w:val="001A5B01"/>
    <w:rsid w:val="001A6E1C"/>
    <w:rsid w:val="001A761F"/>
    <w:rsid w:val="001A7E5B"/>
    <w:rsid w:val="001B0D6E"/>
    <w:rsid w:val="001B16AA"/>
    <w:rsid w:val="001B29D3"/>
    <w:rsid w:val="001B2B13"/>
    <w:rsid w:val="001B3131"/>
    <w:rsid w:val="001B3ADB"/>
    <w:rsid w:val="001B47D6"/>
    <w:rsid w:val="001B5D7E"/>
    <w:rsid w:val="001B5F2F"/>
    <w:rsid w:val="001B65CE"/>
    <w:rsid w:val="001B69E5"/>
    <w:rsid w:val="001B7220"/>
    <w:rsid w:val="001B7940"/>
    <w:rsid w:val="001B7FF7"/>
    <w:rsid w:val="001C049E"/>
    <w:rsid w:val="001C1122"/>
    <w:rsid w:val="001C222C"/>
    <w:rsid w:val="001C26A4"/>
    <w:rsid w:val="001C2B4E"/>
    <w:rsid w:val="001C3A35"/>
    <w:rsid w:val="001C3D97"/>
    <w:rsid w:val="001C4A81"/>
    <w:rsid w:val="001C676D"/>
    <w:rsid w:val="001C6F69"/>
    <w:rsid w:val="001C7221"/>
    <w:rsid w:val="001C7764"/>
    <w:rsid w:val="001C78AA"/>
    <w:rsid w:val="001D0A2B"/>
    <w:rsid w:val="001D2562"/>
    <w:rsid w:val="001D2F25"/>
    <w:rsid w:val="001D35EA"/>
    <w:rsid w:val="001D5156"/>
    <w:rsid w:val="001D53F6"/>
    <w:rsid w:val="001D5CF6"/>
    <w:rsid w:val="001D5DED"/>
    <w:rsid w:val="001D6F60"/>
    <w:rsid w:val="001D772E"/>
    <w:rsid w:val="001D77A6"/>
    <w:rsid w:val="001E0020"/>
    <w:rsid w:val="001E03AF"/>
    <w:rsid w:val="001E0805"/>
    <w:rsid w:val="001E0F8F"/>
    <w:rsid w:val="001E176D"/>
    <w:rsid w:val="001E335B"/>
    <w:rsid w:val="001E3947"/>
    <w:rsid w:val="001E4268"/>
    <w:rsid w:val="001E568C"/>
    <w:rsid w:val="001E622D"/>
    <w:rsid w:val="001E6663"/>
    <w:rsid w:val="001E6BB2"/>
    <w:rsid w:val="001E6CE6"/>
    <w:rsid w:val="001F06C4"/>
    <w:rsid w:val="001F1270"/>
    <w:rsid w:val="001F13BA"/>
    <w:rsid w:val="001F1481"/>
    <w:rsid w:val="001F4988"/>
    <w:rsid w:val="001F683C"/>
    <w:rsid w:val="001F7154"/>
    <w:rsid w:val="001F758C"/>
    <w:rsid w:val="00200045"/>
    <w:rsid w:val="00201BDF"/>
    <w:rsid w:val="00201F80"/>
    <w:rsid w:val="002023A0"/>
    <w:rsid w:val="002028B6"/>
    <w:rsid w:val="002033FB"/>
    <w:rsid w:val="00203456"/>
    <w:rsid w:val="00205A5A"/>
    <w:rsid w:val="00205D36"/>
    <w:rsid w:val="002101D8"/>
    <w:rsid w:val="002107C6"/>
    <w:rsid w:val="00211A99"/>
    <w:rsid w:val="00212BA2"/>
    <w:rsid w:val="002131C8"/>
    <w:rsid w:val="002131F3"/>
    <w:rsid w:val="00213D2D"/>
    <w:rsid w:val="00214075"/>
    <w:rsid w:val="002150A8"/>
    <w:rsid w:val="00215316"/>
    <w:rsid w:val="002161C9"/>
    <w:rsid w:val="00216206"/>
    <w:rsid w:val="00216267"/>
    <w:rsid w:val="00216D6C"/>
    <w:rsid w:val="002172F2"/>
    <w:rsid w:val="00217D53"/>
    <w:rsid w:val="00221B96"/>
    <w:rsid w:val="002223F3"/>
    <w:rsid w:val="002229C2"/>
    <w:rsid w:val="00225448"/>
    <w:rsid w:val="00226480"/>
    <w:rsid w:val="00227410"/>
    <w:rsid w:val="0022764C"/>
    <w:rsid w:val="002277C5"/>
    <w:rsid w:val="00227801"/>
    <w:rsid w:val="0023060A"/>
    <w:rsid w:val="002306E1"/>
    <w:rsid w:val="00230954"/>
    <w:rsid w:val="002309D9"/>
    <w:rsid w:val="00231029"/>
    <w:rsid w:val="0023297A"/>
    <w:rsid w:val="002337DA"/>
    <w:rsid w:val="0023385B"/>
    <w:rsid w:val="00233ED3"/>
    <w:rsid w:val="00233F65"/>
    <w:rsid w:val="00234365"/>
    <w:rsid w:val="002348FA"/>
    <w:rsid w:val="00235656"/>
    <w:rsid w:val="00235CFE"/>
    <w:rsid w:val="0023773D"/>
    <w:rsid w:val="00237D28"/>
    <w:rsid w:val="00237EC6"/>
    <w:rsid w:val="00240B97"/>
    <w:rsid w:val="0024338D"/>
    <w:rsid w:val="00243470"/>
    <w:rsid w:val="00243FF1"/>
    <w:rsid w:val="0024420E"/>
    <w:rsid w:val="0024558B"/>
    <w:rsid w:val="00245CF1"/>
    <w:rsid w:val="00246022"/>
    <w:rsid w:val="00246DDA"/>
    <w:rsid w:val="00246FFA"/>
    <w:rsid w:val="00247F14"/>
    <w:rsid w:val="00250397"/>
    <w:rsid w:val="00250E92"/>
    <w:rsid w:val="0025114B"/>
    <w:rsid w:val="00251B5C"/>
    <w:rsid w:val="002527EC"/>
    <w:rsid w:val="00252A92"/>
    <w:rsid w:val="0025377A"/>
    <w:rsid w:val="002538AA"/>
    <w:rsid w:val="0025477A"/>
    <w:rsid w:val="00254833"/>
    <w:rsid w:val="00255010"/>
    <w:rsid w:val="00255024"/>
    <w:rsid w:val="00255044"/>
    <w:rsid w:val="00255261"/>
    <w:rsid w:val="0025567C"/>
    <w:rsid w:val="0025658B"/>
    <w:rsid w:val="00257041"/>
    <w:rsid w:val="00257169"/>
    <w:rsid w:val="002574F6"/>
    <w:rsid w:val="00260B39"/>
    <w:rsid w:val="00262293"/>
    <w:rsid w:val="002623D3"/>
    <w:rsid w:val="002644C5"/>
    <w:rsid w:val="00266537"/>
    <w:rsid w:val="00266734"/>
    <w:rsid w:val="00267A56"/>
    <w:rsid w:val="00270D92"/>
    <w:rsid w:val="00271499"/>
    <w:rsid w:val="002719CD"/>
    <w:rsid w:val="00272727"/>
    <w:rsid w:val="00272FED"/>
    <w:rsid w:val="002737CA"/>
    <w:rsid w:val="002738D2"/>
    <w:rsid w:val="00274321"/>
    <w:rsid w:val="00274325"/>
    <w:rsid w:val="00275C14"/>
    <w:rsid w:val="00275F48"/>
    <w:rsid w:val="0027662F"/>
    <w:rsid w:val="002772C6"/>
    <w:rsid w:val="0028110F"/>
    <w:rsid w:val="00281ACA"/>
    <w:rsid w:val="00282288"/>
    <w:rsid w:val="002827A9"/>
    <w:rsid w:val="002836AE"/>
    <w:rsid w:val="00283951"/>
    <w:rsid w:val="00285B00"/>
    <w:rsid w:val="00285B75"/>
    <w:rsid w:val="00286F61"/>
    <w:rsid w:val="002876FB"/>
    <w:rsid w:val="00287D75"/>
    <w:rsid w:val="0029055C"/>
    <w:rsid w:val="00290AE4"/>
    <w:rsid w:val="002919B3"/>
    <w:rsid w:val="0029342B"/>
    <w:rsid w:val="00293716"/>
    <w:rsid w:val="00293D01"/>
    <w:rsid w:val="00293EF3"/>
    <w:rsid w:val="002955CC"/>
    <w:rsid w:val="00295E7F"/>
    <w:rsid w:val="00296367"/>
    <w:rsid w:val="00296491"/>
    <w:rsid w:val="00296546"/>
    <w:rsid w:val="002965C4"/>
    <w:rsid w:val="002973A3"/>
    <w:rsid w:val="002A02EE"/>
    <w:rsid w:val="002A04E5"/>
    <w:rsid w:val="002A174B"/>
    <w:rsid w:val="002A22C6"/>
    <w:rsid w:val="002A22D6"/>
    <w:rsid w:val="002A23A2"/>
    <w:rsid w:val="002A27D1"/>
    <w:rsid w:val="002A28E8"/>
    <w:rsid w:val="002A2981"/>
    <w:rsid w:val="002A31CB"/>
    <w:rsid w:val="002A36FE"/>
    <w:rsid w:val="002A4619"/>
    <w:rsid w:val="002A4A87"/>
    <w:rsid w:val="002A606A"/>
    <w:rsid w:val="002A6F30"/>
    <w:rsid w:val="002A70C2"/>
    <w:rsid w:val="002A7437"/>
    <w:rsid w:val="002B00B2"/>
    <w:rsid w:val="002B0C75"/>
    <w:rsid w:val="002B1BB1"/>
    <w:rsid w:val="002B1D64"/>
    <w:rsid w:val="002B1E33"/>
    <w:rsid w:val="002B20DF"/>
    <w:rsid w:val="002B2200"/>
    <w:rsid w:val="002B2312"/>
    <w:rsid w:val="002B2A6C"/>
    <w:rsid w:val="002B31BB"/>
    <w:rsid w:val="002B3220"/>
    <w:rsid w:val="002B3863"/>
    <w:rsid w:val="002B393C"/>
    <w:rsid w:val="002B3D36"/>
    <w:rsid w:val="002B450E"/>
    <w:rsid w:val="002B49DD"/>
    <w:rsid w:val="002B684F"/>
    <w:rsid w:val="002C1994"/>
    <w:rsid w:val="002C1C79"/>
    <w:rsid w:val="002C2492"/>
    <w:rsid w:val="002C2ED8"/>
    <w:rsid w:val="002C33C7"/>
    <w:rsid w:val="002D06B0"/>
    <w:rsid w:val="002D2D03"/>
    <w:rsid w:val="002D319C"/>
    <w:rsid w:val="002D4638"/>
    <w:rsid w:val="002D46F0"/>
    <w:rsid w:val="002D5CB0"/>
    <w:rsid w:val="002D6046"/>
    <w:rsid w:val="002D6067"/>
    <w:rsid w:val="002D69DD"/>
    <w:rsid w:val="002D78D7"/>
    <w:rsid w:val="002E17A2"/>
    <w:rsid w:val="002E17DA"/>
    <w:rsid w:val="002E22DB"/>
    <w:rsid w:val="002E281C"/>
    <w:rsid w:val="002E2DBA"/>
    <w:rsid w:val="002E35F6"/>
    <w:rsid w:val="002E3735"/>
    <w:rsid w:val="002E3D0A"/>
    <w:rsid w:val="002E4A2B"/>
    <w:rsid w:val="002E4AAE"/>
    <w:rsid w:val="002E4CB7"/>
    <w:rsid w:val="002F0363"/>
    <w:rsid w:val="002F0DF0"/>
    <w:rsid w:val="002F2386"/>
    <w:rsid w:val="002F2465"/>
    <w:rsid w:val="002F2999"/>
    <w:rsid w:val="002F38EA"/>
    <w:rsid w:val="002F48F1"/>
    <w:rsid w:val="002F4DB3"/>
    <w:rsid w:val="002F5F37"/>
    <w:rsid w:val="002F6593"/>
    <w:rsid w:val="002F79C0"/>
    <w:rsid w:val="002F7B03"/>
    <w:rsid w:val="002F7BB2"/>
    <w:rsid w:val="002F7CBC"/>
    <w:rsid w:val="00301563"/>
    <w:rsid w:val="00302A79"/>
    <w:rsid w:val="00304B76"/>
    <w:rsid w:val="00304D57"/>
    <w:rsid w:val="00305626"/>
    <w:rsid w:val="00305B8B"/>
    <w:rsid w:val="00307A06"/>
    <w:rsid w:val="00310225"/>
    <w:rsid w:val="00310A19"/>
    <w:rsid w:val="00310C0F"/>
    <w:rsid w:val="00310CEE"/>
    <w:rsid w:val="003116F1"/>
    <w:rsid w:val="00311A0D"/>
    <w:rsid w:val="00311E64"/>
    <w:rsid w:val="003120DE"/>
    <w:rsid w:val="003124DD"/>
    <w:rsid w:val="003127EA"/>
    <w:rsid w:val="00313B36"/>
    <w:rsid w:val="00314257"/>
    <w:rsid w:val="003149B7"/>
    <w:rsid w:val="003149CE"/>
    <w:rsid w:val="003151E9"/>
    <w:rsid w:val="00315907"/>
    <w:rsid w:val="0031598E"/>
    <w:rsid w:val="003162E7"/>
    <w:rsid w:val="00316804"/>
    <w:rsid w:val="00316A6E"/>
    <w:rsid w:val="00320705"/>
    <w:rsid w:val="00321498"/>
    <w:rsid w:val="00321690"/>
    <w:rsid w:val="00321B59"/>
    <w:rsid w:val="003227F2"/>
    <w:rsid w:val="003229E8"/>
    <w:rsid w:val="00322A04"/>
    <w:rsid w:val="00322B8C"/>
    <w:rsid w:val="00322C8A"/>
    <w:rsid w:val="003237C0"/>
    <w:rsid w:val="00324BC5"/>
    <w:rsid w:val="00325F35"/>
    <w:rsid w:val="003269D4"/>
    <w:rsid w:val="00326B3C"/>
    <w:rsid w:val="003271FD"/>
    <w:rsid w:val="00330398"/>
    <w:rsid w:val="0033191D"/>
    <w:rsid w:val="00331F89"/>
    <w:rsid w:val="00332434"/>
    <w:rsid w:val="00332CBE"/>
    <w:rsid w:val="003342C2"/>
    <w:rsid w:val="0033482A"/>
    <w:rsid w:val="00334B0A"/>
    <w:rsid w:val="00334C6B"/>
    <w:rsid w:val="0033503C"/>
    <w:rsid w:val="00336375"/>
    <w:rsid w:val="003369B4"/>
    <w:rsid w:val="00336E83"/>
    <w:rsid w:val="003371CA"/>
    <w:rsid w:val="0033736E"/>
    <w:rsid w:val="003377AF"/>
    <w:rsid w:val="00337F17"/>
    <w:rsid w:val="0034097D"/>
    <w:rsid w:val="00341813"/>
    <w:rsid w:val="00341981"/>
    <w:rsid w:val="003419AE"/>
    <w:rsid w:val="00341D5B"/>
    <w:rsid w:val="00342560"/>
    <w:rsid w:val="00342686"/>
    <w:rsid w:val="003429E8"/>
    <w:rsid w:val="00343BD5"/>
    <w:rsid w:val="00343C04"/>
    <w:rsid w:val="00346DD1"/>
    <w:rsid w:val="003473B1"/>
    <w:rsid w:val="003520AD"/>
    <w:rsid w:val="00353037"/>
    <w:rsid w:val="003533AA"/>
    <w:rsid w:val="003542CE"/>
    <w:rsid w:val="00355497"/>
    <w:rsid w:val="003554B1"/>
    <w:rsid w:val="00355530"/>
    <w:rsid w:val="0035615D"/>
    <w:rsid w:val="0035795C"/>
    <w:rsid w:val="00357E74"/>
    <w:rsid w:val="003600A2"/>
    <w:rsid w:val="00360A80"/>
    <w:rsid w:val="003616A4"/>
    <w:rsid w:val="00363389"/>
    <w:rsid w:val="003634AB"/>
    <w:rsid w:val="00363A13"/>
    <w:rsid w:val="003642E7"/>
    <w:rsid w:val="003643E7"/>
    <w:rsid w:val="003654D9"/>
    <w:rsid w:val="00366026"/>
    <w:rsid w:val="00366190"/>
    <w:rsid w:val="003664F5"/>
    <w:rsid w:val="00366933"/>
    <w:rsid w:val="003725C9"/>
    <w:rsid w:val="00374568"/>
    <w:rsid w:val="00374E1D"/>
    <w:rsid w:val="00376B18"/>
    <w:rsid w:val="00381B45"/>
    <w:rsid w:val="00381D43"/>
    <w:rsid w:val="00382AB7"/>
    <w:rsid w:val="00382EF7"/>
    <w:rsid w:val="00385249"/>
    <w:rsid w:val="003853E1"/>
    <w:rsid w:val="003857D4"/>
    <w:rsid w:val="0038764D"/>
    <w:rsid w:val="00387C8A"/>
    <w:rsid w:val="00390E44"/>
    <w:rsid w:val="0039126F"/>
    <w:rsid w:val="00392054"/>
    <w:rsid w:val="00392CFE"/>
    <w:rsid w:val="00393352"/>
    <w:rsid w:val="00394100"/>
    <w:rsid w:val="00394513"/>
    <w:rsid w:val="00395FC4"/>
    <w:rsid w:val="00396781"/>
    <w:rsid w:val="00396787"/>
    <w:rsid w:val="00396878"/>
    <w:rsid w:val="00396E93"/>
    <w:rsid w:val="00397408"/>
    <w:rsid w:val="003975D3"/>
    <w:rsid w:val="00397CAB"/>
    <w:rsid w:val="003A040D"/>
    <w:rsid w:val="003A0A68"/>
    <w:rsid w:val="003A1536"/>
    <w:rsid w:val="003A3C18"/>
    <w:rsid w:val="003A5582"/>
    <w:rsid w:val="003A55AC"/>
    <w:rsid w:val="003A5612"/>
    <w:rsid w:val="003A6ACB"/>
    <w:rsid w:val="003B0283"/>
    <w:rsid w:val="003B05CA"/>
    <w:rsid w:val="003B0744"/>
    <w:rsid w:val="003B0878"/>
    <w:rsid w:val="003B0D99"/>
    <w:rsid w:val="003B1A75"/>
    <w:rsid w:val="003B1DF4"/>
    <w:rsid w:val="003B2FA3"/>
    <w:rsid w:val="003B3492"/>
    <w:rsid w:val="003B35A4"/>
    <w:rsid w:val="003B37CC"/>
    <w:rsid w:val="003B4396"/>
    <w:rsid w:val="003B45B2"/>
    <w:rsid w:val="003B4CC6"/>
    <w:rsid w:val="003B5E49"/>
    <w:rsid w:val="003B5FBE"/>
    <w:rsid w:val="003B6361"/>
    <w:rsid w:val="003B6605"/>
    <w:rsid w:val="003B6E38"/>
    <w:rsid w:val="003B6E67"/>
    <w:rsid w:val="003B7965"/>
    <w:rsid w:val="003C1B7C"/>
    <w:rsid w:val="003C1D3E"/>
    <w:rsid w:val="003C1E5A"/>
    <w:rsid w:val="003C204C"/>
    <w:rsid w:val="003C24FF"/>
    <w:rsid w:val="003C26C9"/>
    <w:rsid w:val="003C2C07"/>
    <w:rsid w:val="003C3C53"/>
    <w:rsid w:val="003C46B1"/>
    <w:rsid w:val="003C4852"/>
    <w:rsid w:val="003C4994"/>
    <w:rsid w:val="003C5933"/>
    <w:rsid w:val="003C5F18"/>
    <w:rsid w:val="003C604A"/>
    <w:rsid w:val="003C62AF"/>
    <w:rsid w:val="003C6758"/>
    <w:rsid w:val="003C68B6"/>
    <w:rsid w:val="003C6969"/>
    <w:rsid w:val="003D086D"/>
    <w:rsid w:val="003D117E"/>
    <w:rsid w:val="003D1206"/>
    <w:rsid w:val="003D1E26"/>
    <w:rsid w:val="003D206A"/>
    <w:rsid w:val="003D2150"/>
    <w:rsid w:val="003D26D4"/>
    <w:rsid w:val="003D29AE"/>
    <w:rsid w:val="003D2ECF"/>
    <w:rsid w:val="003D31AC"/>
    <w:rsid w:val="003D3B2C"/>
    <w:rsid w:val="003D3B36"/>
    <w:rsid w:val="003D3E3E"/>
    <w:rsid w:val="003D4CAF"/>
    <w:rsid w:val="003D53CC"/>
    <w:rsid w:val="003D5D3C"/>
    <w:rsid w:val="003D7136"/>
    <w:rsid w:val="003D77AE"/>
    <w:rsid w:val="003E03E8"/>
    <w:rsid w:val="003E085B"/>
    <w:rsid w:val="003E1200"/>
    <w:rsid w:val="003E25AD"/>
    <w:rsid w:val="003E25FF"/>
    <w:rsid w:val="003E2D08"/>
    <w:rsid w:val="003E2DFE"/>
    <w:rsid w:val="003E37A5"/>
    <w:rsid w:val="003E428F"/>
    <w:rsid w:val="003E43CE"/>
    <w:rsid w:val="003E5625"/>
    <w:rsid w:val="003E5B0E"/>
    <w:rsid w:val="003E6BA2"/>
    <w:rsid w:val="003E6F80"/>
    <w:rsid w:val="003E772B"/>
    <w:rsid w:val="003E7C23"/>
    <w:rsid w:val="003E7C9C"/>
    <w:rsid w:val="003F0EF8"/>
    <w:rsid w:val="003F152E"/>
    <w:rsid w:val="003F171E"/>
    <w:rsid w:val="003F218E"/>
    <w:rsid w:val="003F2678"/>
    <w:rsid w:val="003F294C"/>
    <w:rsid w:val="003F29EF"/>
    <w:rsid w:val="003F2F8B"/>
    <w:rsid w:val="003F423F"/>
    <w:rsid w:val="003F5AB7"/>
    <w:rsid w:val="003F627B"/>
    <w:rsid w:val="003F73BC"/>
    <w:rsid w:val="003F7A2B"/>
    <w:rsid w:val="0040007B"/>
    <w:rsid w:val="004010AB"/>
    <w:rsid w:val="00401AD3"/>
    <w:rsid w:val="004027EE"/>
    <w:rsid w:val="004028BE"/>
    <w:rsid w:val="00402BE0"/>
    <w:rsid w:val="0040395F"/>
    <w:rsid w:val="004042D8"/>
    <w:rsid w:val="00404F9F"/>
    <w:rsid w:val="004050FF"/>
    <w:rsid w:val="00405681"/>
    <w:rsid w:val="004056E0"/>
    <w:rsid w:val="00406208"/>
    <w:rsid w:val="00406989"/>
    <w:rsid w:val="0040742E"/>
    <w:rsid w:val="00407540"/>
    <w:rsid w:val="0041024F"/>
    <w:rsid w:val="00410401"/>
    <w:rsid w:val="00410746"/>
    <w:rsid w:val="00411920"/>
    <w:rsid w:val="004124F7"/>
    <w:rsid w:val="00412821"/>
    <w:rsid w:val="00412DE0"/>
    <w:rsid w:val="004132AC"/>
    <w:rsid w:val="00417672"/>
    <w:rsid w:val="00417CB0"/>
    <w:rsid w:val="00417FC4"/>
    <w:rsid w:val="00420027"/>
    <w:rsid w:val="00421310"/>
    <w:rsid w:val="00421762"/>
    <w:rsid w:val="00421CFD"/>
    <w:rsid w:val="0042294B"/>
    <w:rsid w:val="00424853"/>
    <w:rsid w:val="00426482"/>
    <w:rsid w:val="004273B0"/>
    <w:rsid w:val="0042754F"/>
    <w:rsid w:val="00430405"/>
    <w:rsid w:val="00430C49"/>
    <w:rsid w:val="00430D52"/>
    <w:rsid w:val="00432DE5"/>
    <w:rsid w:val="0043345A"/>
    <w:rsid w:val="004336DF"/>
    <w:rsid w:val="004354D8"/>
    <w:rsid w:val="00437061"/>
    <w:rsid w:val="00440183"/>
    <w:rsid w:val="00443180"/>
    <w:rsid w:val="0044502D"/>
    <w:rsid w:val="00445D3E"/>
    <w:rsid w:val="004471C9"/>
    <w:rsid w:val="004475E6"/>
    <w:rsid w:val="00447919"/>
    <w:rsid w:val="00450149"/>
    <w:rsid w:val="004503CD"/>
    <w:rsid w:val="0045087D"/>
    <w:rsid w:val="004508E6"/>
    <w:rsid w:val="004515DD"/>
    <w:rsid w:val="004518BC"/>
    <w:rsid w:val="00451D6E"/>
    <w:rsid w:val="00452300"/>
    <w:rsid w:val="00452769"/>
    <w:rsid w:val="00452E0B"/>
    <w:rsid w:val="004533AD"/>
    <w:rsid w:val="00453DE1"/>
    <w:rsid w:val="00454954"/>
    <w:rsid w:val="00455895"/>
    <w:rsid w:val="00455DE2"/>
    <w:rsid w:val="00456140"/>
    <w:rsid w:val="00456F1E"/>
    <w:rsid w:val="004605C1"/>
    <w:rsid w:val="00461AEE"/>
    <w:rsid w:val="00461DAA"/>
    <w:rsid w:val="00462CED"/>
    <w:rsid w:val="00462E40"/>
    <w:rsid w:val="0046342C"/>
    <w:rsid w:val="00463D0C"/>
    <w:rsid w:val="004642F9"/>
    <w:rsid w:val="00464925"/>
    <w:rsid w:val="00464DF3"/>
    <w:rsid w:val="00466D97"/>
    <w:rsid w:val="00467A2C"/>
    <w:rsid w:val="00470A84"/>
    <w:rsid w:val="00470D21"/>
    <w:rsid w:val="00471A18"/>
    <w:rsid w:val="00471ACF"/>
    <w:rsid w:val="00471B37"/>
    <w:rsid w:val="0047209A"/>
    <w:rsid w:val="00472D30"/>
    <w:rsid w:val="00472F26"/>
    <w:rsid w:val="00472F9E"/>
    <w:rsid w:val="004735E4"/>
    <w:rsid w:val="004737A8"/>
    <w:rsid w:val="00474936"/>
    <w:rsid w:val="00474E80"/>
    <w:rsid w:val="004750F3"/>
    <w:rsid w:val="00475353"/>
    <w:rsid w:val="004753C2"/>
    <w:rsid w:val="00476570"/>
    <w:rsid w:val="00476948"/>
    <w:rsid w:val="004812D5"/>
    <w:rsid w:val="004822F0"/>
    <w:rsid w:val="004832D9"/>
    <w:rsid w:val="004840E8"/>
    <w:rsid w:val="004841B6"/>
    <w:rsid w:val="004849CA"/>
    <w:rsid w:val="0048583A"/>
    <w:rsid w:val="00486016"/>
    <w:rsid w:val="0048719A"/>
    <w:rsid w:val="00487C78"/>
    <w:rsid w:val="0049020A"/>
    <w:rsid w:val="00490A00"/>
    <w:rsid w:val="004928C4"/>
    <w:rsid w:val="0049332B"/>
    <w:rsid w:val="004934BD"/>
    <w:rsid w:val="004938F0"/>
    <w:rsid w:val="00493ECE"/>
    <w:rsid w:val="004953ED"/>
    <w:rsid w:val="00495493"/>
    <w:rsid w:val="00495E4B"/>
    <w:rsid w:val="004967AA"/>
    <w:rsid w:val="00497153"/>
    <w:rsid w:val="00497409"/>
    <w:rsid w:val="00497B83"/>
    <w:rsid w:val="004A0932"/>
    <w:rsid w:val="004A11E7"/>
    <w:rsid w:val="004A13BB"/>
    <w:rsid w:val="004A2F57"/>
    <w:rsid w:val="004A573D"/>
    <w:rsid w:val="004A5ABC"/>
    <w:rsid w:val="004A5ABD"/>
    <w:rsid w:val="004A62BF"/>
    <w:rsid w:val="004A6743"/>
    <w:rsid w:val="004A7E45"/>
    <w:rsid w:val="004B039C"/>
    <w:rsid w:val="004B28D6"/>
    <w:rsid w:val="004B36C0"/>
    <w:rsid w:val="004B432C"/>
    <w:rsid w:val="004B5370"/>
    <w:rsid w:val="004B636D"/>
    <w:rsid w:val="004B673E"/>
    <w:rsid w:val="004B6CBC"/>
    <w:rsid w:val="004B7399"/>
    <w:rsid w:val="004C1331"/>
    <w:rsid w:val="004C20F8"/>
    <w:rsid w:val="004C3048"/>
    <w:rsid w:val="004C36A5"/>
    <w:rsid w:val="004C3E8E"/>
    <w:rsid w:val="004C4116"/>
    <w:rsid w:val="004C4AAD"/>
    <w:rsid w:val="004C5054"/>
    <w:rsid w:val="004C580F"/>
    <w:rsid w:val="004C6DD7"/>
    <w:rsid w:val="004C6EC9"/>
    <w:rsid w:val="004C73E4"/>
    <w:rsid w:val="004D03EB"/>
    <w:rsid w:val="004D1770"/>
    <w:rsid w:val="004D1A69"/>
    <w:rsid w:val="004D1C18"/>
    <w:rsid w:val="004D2D54"/>
    <w:rsid w:val="004D2D88"/>
    <w:rsid w:val="004D2E85"/>
    <w:rsid w:val="004D3D94"/>
    <w:rsid w:val="004D5E18"/>
    <w:rsid w:val="004D6420"/>
    <w:rsid w:val="004E0260"/>
    <w:rsid w:val="004E0615"/>
    <w:rsid w:val="004E0D01"/>
    <w:rsid w:val="004E11D2"/>
    <w:rsid w:val="004E1295"/>
    <w:rsid w:val="004E131B"/>
    <w:rsid w:val="004E1E8D"/>
    <w:rsid w:val="004E2221"/>
    <w:rsid w:val="004E3489"/>
    <w:rsid w:val="004E4D48"/>
    <w:rsid w:val="004E59A1"/>
    <w:rsid w:val="004E5AA7"/>
    <w:rsid w:val="004E6946"/>
    <w:rsid w:val="004E7B4C"/>
    <w:rsid w:val="004E7D2F"/>
    <w:rsid w:val="004F0AF4"/>
    <w:rsid w:val="004F0E63"/>
    <w:rsid w:val="004F0F72"/>
    <w:rsid w:val="004F14E8"/>
    <w:rsid w:val="004F29D2"/>
    <w:rsid w:val="004F2A94"/>
    <w:rsid w:val="004F2C4C"/>
    <w:rsid w:val="004F4014"/>
    <w:rsid w:val="004F4298"/>
    <w:rsid w:val="004F45F4"/>
    <w:rsid w:val="004F54F5"/>
    <w:rsid w:val="004F5B08"/>
    <w:rsid w:val="004F73FA"/>
    <w:rsid w:val="004F7D74"/>
    <w:rsid w:val="004F7F59"/>
    <w:rsid w:val="005009BD"/>
    <w:rsid w:val="00500D6E"/>
    <w:rsid w:val="00501620"/>
    <w:rsid w:val="00502882"/>
    <w:rsid w:val="00502A8E"/>
    <w:rsid w:val="00503036"/>
    <w:rsid w:val="0050358E"/>
    <w:rsid w:val="00503D42"/>
    <w:rsid w:val="005047D9"/>
    <w:rsid w:val="00504A26"/>
    <w:rsid w:val="00505071"/>
    <w:rsid w:val="005052E9"/>
    <w:rsid w:val="00505818"/>
    <w:rsid w:val="0050684A"/>
    <w:rsid w:val="00506907"/>
    <w:rsid w:val="00510454"/>
    <w:rsid w:val="0051232E"/>
    <w:rsid w:val="00512E21"/>
    <w:rsid w:val="00512F19"/>
    <w:rsid w:val="00513747"/>
    <w:rsid w:val="00513EC7"/>
    <w:rsid w:val="00514924"/>
    <w:rsid w:val="00516236"/>
    <w:rsid w:val="00516A3D"/>
    <w:rsid w:val="005174DD"/>
    <w:rsid w:val="00517FA4"/>
    <w:rsid w:val="00520E7A"/>
    <w:rsid w:val="00520F8D"/>
    <w:rsid w:val="00521044"/>
    <w:rsid w:val="00521858"/>
    <w:rsid w:val="005232D9"/>
    <w:rsid w:val="0052367C"/>
    <w:rsid w:val="00524223"/>
    <w:rsid w:val="005266C7"/>
    <w:rsid w:val="005270A2"/>
    <w:rsid w:val="005304F2"/>
    <w:rsid w:val="00531AB5"/>
    <w:rsid w:val="00532B56"/>
    <w:rsid w:val="005361A7"/>
    <w:rsid w:val="005369F2"/>
    <w:rsid w:val="0053733B"/>
    <w:rsid w:val="00537A7A"/>
    <w:rsid w:val="005408F7"/>
    <w:rsid w:val="00541695"/>
    <w:rsid w:val="005419BB"/>
    <w:rsid w:val="00542DBC"/>
    <w:rsid w:val="00542F18"/>
    <w:rsid w:val="00543F8A"/>
    <w:rsid w:val="00544C0D"/>
    <w:rsid w:val="00545E57"/>
    <w:rsid w:val="00547F85"/>
    <w:rsid w:val="005506C5"/>
    <w:rsid w:val="0055082D"/>
    <w:rsid w:val="00550BFE"/>
    <w:rsid w:val="00550D7A"/>
    <w:rsid w:val="00552100"/>
    <w:rsid w:val="00552DF8"/>
    <w:rsid w:val="00552E58"/>
    <w:rsid w:val="0055329B"/>
    <w:rsid w:val="00553CA3"/>
    <w:rsid w:val="005566A4"/>
    <w:rsid w:val="0055696D"/>
    <w:rsid w:val="00556DCB"/>
    <w:rsid w:val="00557CE8"/>
    <w:rsid w:val="00557E1A"/>
    <w:rsid w:val="00557F3B"/>
    <w:rsid w:val="0056073D"/>
    <w:rsid w:val="00560AB5"/>
    <w:rsid w:val="00560C8F"/>
    <w:rsid w:val="00561F2B"/>
    <w:rsid w:val="00563014"/>
    <w:rsid w:val="00565DAD"/>
    <w:rsid w:val="00565E65"/>
    <w:rsid w:val="00565EF7"/>
    <w:rsid w:val="00566088"/>
    <w:rsid w:val="00566B73"/>
    <w:rsid w:val="00566BF9"/>
    <w:rsid w:val="00566EF0"/>
    <w:rsid w:val="00566FB0"/>
    <w:rsid w:val="00570623"/>
    <w:rsid w:val="00570EB0"/>
    <w:rsid w:val="00570FA4"/>
    <w:rsid w:val="005715B1"/>
    <w:rsid w:val="00571E2D"/>
    <w:rsid w:val="0057206A"/>
    <w:rsid w:val="00572159"/>
    <w:rsid w:val="00572C6E"/>
    <w:rsid w:val="00572EBD"/>
    <w:rsid w:val="00573E0A"/>
    <w:rsid w:val="00573E3E"/>
    <w:rsid w:val="005747E7"/>
    <w:rsid w:val="005756CB"/>
    <w:rsid w:val="0058015B"/>
    <w:rsid w:val="00580E97"/>
    <w:rsid w:val="00581EED"/>
    <w:rsid w:val="00582627"/>
    <w:rsid w:val="005839E2"/>
    <w:rsid w:val="00584089"/>
    <w:rsid w:val="00584B6E"/>
    <w:rsid w:val="0058557E"/>
    <w:rsid w:val="0058579A"/>
    <w:rsid w:val="0058661C"/>
    <w:rsid w:val="005867E7"/>
    <w:rsid w:val="00586945"/>
    <w:rsid w:val="005907CC"/>
    <w:rsid w:val="00590D81"/>
    <w:rsid w:val="005911F1"/>
    <w:rsid w:val="0059200A"/>
    <w:rsid w:val="0059227A"/>
    <w:rsid w:val="00592645"/>
    <w:rsid w:val="005932B7"/>
    <w:rsid w:val="00594DBF"/>
    <w:rsid w:val="0059575B"/>
    <w:rsid w:val="00595F69"/>
    <w:rsid w:val="005965D3"/>
    <w:rsid w:val="00596769"/>
    <w:rsid w:val="005979F5"/>
    <w:rsid w:val="005A1377"/>
    <w:rsid w:val="005A1467"/>
    <w:rsid w:val="005A1F57"/>
    <w:rsid w:val="005A23A7"/>
    <w:rsid w:val="005A27FA"/>
    <w:rsid w:val="005A4D11"/>
    <w:rsid w:val="005A54C6"/>
    <w:rsid w:val="005A5D20"/>
    <w:rsid w:val="005A60D5"/>
    <w:rsid w:val="005A69A2"/>
    <w:rsid w:val="005A6BFC"/>
    <w:rsid w:val="005A6E49"/>
    <w:rsid w:val="005A76CA"/>
    <w:rsid w:val="005B02EB"/>
    <w:rsid w:val="005B0343"/>
    <w:rsid w:val="005B20E0"/>
    <w:rsid w:val="005B2599"/>
    <w:rsid w:val="005B3509"/>
    <w:rsid w:val="005B40CA"/>
    <w:rsid w:val="005B4F27"/>
    <w:rsid w:val="005B6674"/>
    <w:rsid w:val="005C1559"/>
    <w:rsid w:val="005C1FE8"/>
    <w:rsid w:val="005C2745"/>
    <w:rsid w:val="005C3DE5"/>
    <w:rsid w:val="005C5071"/>
    <w:rsid w:val="005C56A1"/>
    <w:rsid w:val="005C57A4"/>
    <w:rsid w:val="005C5A39"/>
    <w:rsid w:val="005C5C62"/>
    <w:rsid w:val="005C7FE0"/>
    <w:rsid w:val="005D0739"/>
    <w:rsid w:val="005D0B08"/>
    <w:rsid w:val="005D1E49"/>
    <w:rsid w:val="005D2AE2"/>
    <w:rsid w:val="005D4003"/>
    <w:rsid w:val="005D4059"/>
    <w:rsid w:val="005D5572"/>
    <w:rsid w:val="005D5976"/>
    <w:rsid w:val="005D5FEC"/>
    <w:rsid w:val="005D64E5"/>
    <w:rsid w:val="005D69B2"/>
    <w:rsid w:val="005D78E8"/>
    <w:rsid w:val="005E0479"/>
    <w:rsid w:val="005E34BB"/>
    <w:rsid w:val="005E3E2E"/>
    <w:rsid w:val="005E47F9"/>
    <w:rsid w:val="005E4B43"/>
    <w:rsid w:val="005E4EF1"/>
    <w:rsid w:val="005E5716"/>
    <w:rsid w:val="005E6310"/>
    <w:rsid w:val="005E65B2"/>
    <w:rsid w:val="005E6AFC"/>
    <w:rsid w:val="005E6FE2"/>
    <w:rsid w:val="005E7741"/>
    <w:rsid w:val="005F03AF"/>
    <w:rsid w:val="005F0562"/>
    <w:rsid w:val="005F1BCA"/>
    <w:rsid w:val="005F2EFA"/>
    <w:rsid w:val="005F3D50"/>
    <w:rsid w:val="005F422F"/>
    <w:rsid w:val="005F42BC"/>
    <w:rsid w:val="005F6D25"/>
    <w:rsid w:val="006009A1"/>
    <w:rsid w:val="006018FD"/>
    <w:rsid w:val="00601B63"/>
    <w:rsid w:val="00602395"/>
    <w:rsid w:val="0060285C"/>
    <w:rsid w:val="00605505"/>
    <w:rsid w:val="0060619E"/>
    <w:rsid w:val="0060651C"/>
    <w:rsid w:val="0060678E"/>
    <w:rsid w:val="00606AA4"/>
    <w:rsid w:val="00607259"/>
    <w:rsid w:val="00607800"/>
    <w:rsid w:val="00610696"/>
    <w:rsid w:val="0061104F"/>
    <w:rsid w:val="006117D3"/>
    <w:rsid w:val="0061207A"/>
    <w:rsid w:val="00612994"/>
    <w:rsid w:val="00612E8E"/>
    <w:rsid w:val="00613A0D"/>
    <w:rsid w:val="006141EE"/>
    <w:rsid w:val="00615DF8"/>
    <w:rsid w:val="006163D3"/>
    <w:rsid w:val="00616C58"/>
    <w:rsid w:val="00617709"/>
    <w:rsid w:val="00617F18"/>
    <w:rsid w:val="00620211"/>
    <w:rsid w:val="00621B6F"/>
    <w:rsid w:val="006255C1"/>
    <w:rsid w:val="00627044"/>
    <w:rsid w:val="00631307"/>
    <w:rsid w:val="006313BC"/>
    <w:rsid w:val="00633115"/>
    <w:rsid w:val="006332FE"/>
    <w:rsid w:val="00634615"/>
    <w:rsid w:val="00634919"/>
    <w:rsid w:val="00635B3E"/>
    <w:rsid w:val="00635C31"/>
    <w:rsid w:val="00635C3D"/>
    <w:rsid w:val="006364D7"/>
    <w:rsid w:val="0063654D"/>
    <w:rsid w:val="00637754"/>
    <w:rsid w:val="00637EF5"/>
    <w:rsid w:val="00640522"/>
    <w:rsid w:val="006415B8"/>
    <w:rsid w:val="006429C5"/>
    <w:rsid w:val="0064328C"/>
    <w:rsid w:val="006436B7"/>
    <w:rsid w:val="00645557"/>
    <w:rsid w:val="00646056"/>
    <w:rsid w:val="0064778B"/>
    <w:rsid w:val="006477ED"/>
    <w:rsid w:val="00647A65"/>
    <w:rsid w:val="006510C5"/>
    <w:rsid w:val="00651265"/>
    <w:rsid w:val="006517D0"/>
    <w:rsid w:val="00651CDA"/>
    <w:rsid w:val="00651FB4"/>
    <w:rsid w:val="00652EE4"/>
    <w:rsid w:val="00653A5C"/>
    <w:rsid w:val="006543FF"/>
    <w:rsid w:val="00654AD7"/>
    <w:rsid w:val="00654D3E"/>
    <w:rsid w:val="00655157"/>
    <w:rsid w:val="00655C90"/>
    <w:rsid w:val="0065654A"/>
    <w:rsid w:val="00657477"/>
    <w:rsid w:val="00657484"/>
    <w:rsid w:val="00657A17"/>
    <w:rsid w:val="0066005B"/>
    <w:rsid w:val="006602B7"/>
    <w:rsid w:val="00660630"/>
    <w:rsid w:val="00662B56"/>
    <w:rsid w:val="0066366D"/>
    <w:rsid w:val="0066587E"/>
    <w:rsid w:val="00666264"/>
    <w:rsid w:val="00666483"/>
    <w:rsid w:val="006664F5"/>
    <w:rsid w:val="00666609"/>
    <w:rsid w:val="006667DF"/>
    <w:rsid w:val="00670567"/>
    <w:rsid w:val="00670585"/>
    <w:rsid w:val="006727CD"/>
    <w:rsid w:val="00673155"/>
    <w:rsid w:val="0067372C"/>
    <w:rsid w:val="006738FA"/>
    <w:rsid w:val="00675BB2"/>
    <w:rsid w:val="00675BBB"/>
    <w:rsid w:val="00676E70"/>
    <w:rsid w:val="006776FB"/>
    <w:rsid w:val="0067787B"/>
    <w:rsid w:val="0067797D"/>
    <w:rsid w:val="00680AB7"/>
    <w:rsid w:val="0068128D"/>
    <w:rsid w:val="00681B62"/>
    <w:rsid w:val="00682A7B"/>
    <w:rsid w:val="00683043"/>
    <w:rsid w:val="00683D6F"/>
    <w:rsid w:val="006855DE"/>
    <w:rsid w:val="00686BCB"/>
    <w:rsid w:val="00690449"/>
    <w:rsid w:val="006918C3"/>
    <w:rsid w:val="00691967"/>
    <w:rsid w:val="006929E0"/>
    <w:rsid w:val="00693355"/>
    <w:rsid w:val="00693E04"/>
    <w:rsid w:val="00693E2F"/>
    <w:rsid w:val="00695A88"/>
    <w:rsid w:val="006978A9"/>
    <w:rsid w:val="006A0DAE"/>
    <w:rsid w:val="006A1221"/>
    <w:rsid w:val="006A12C0"/>
    <w:rsid w:val="006A141B"/>
    <w:rsid w:val="006A1B60"/>
    <w:rsid w:val="006A219C"/>
    <w:rsid w:val="006A2215"/>
    <w:rsid w:val="006A2CBD"/>
    <w:rsid w:val="006A3364"/>
    <w:rsid w:val="006A3990"/>
    <w:rsid w:val="006A50A0"/>
    <w:rsid w:val="006A5CE1"/>
    <w:rsid w:val="006A5F5B"/>
    <w:rsid w:val="006A676B"/>
    <w:rsid w:val="006A6827"/>
    <w:rsid w:val="006A7129"/>
    <w:rsid w:val="006B1A62"/>
    <w:rsid w:val="006B290F"/>
    <w:rsid w:val="006B2D6B"/>
    <w:rsid w:val="006B33BB"/>
    <w:rsid w:val="006B38FE"/>
    <w:rsid w:val="006B49D1"/>
    <w:rsid w:val="006B562A"/>
    <w:rsid w:val="006B5989"/>
    <w:rsid w:val="006B6477"/>
    <w:rsid w:val="006B6FD7"/>
    <w:rsid w:val="006B726C"/>
    <w:rsid w:val="006C0FA7"/>
    <w:rsid w:val="006C10EA"/>
    <w:rsid w:val="006C1147"/>
    <w:rsid w:val="006C1B1C"/>
    <w:rsid w:val="006C1E3E"/>
    <w:rsid w:val="006C2ECF"/>
    <w:rsid w:val="006C34D6"/>
    <w:rsid w:val="006C3963"/>
    <w:rsid w:val="006C4565"/>
    <w:rsid w:val="006C65A7"/>
    <w:rsid w:val="006C67EE"/>
    <w:rsid w:val="006C6E96"/>
    <w:rsid w:val="006D3A1C"/>
    <w:rsid w:val="006D3DBF"/>
    <w:rsid w:val="006D41BD"/>
    <w:rsid w:val="006D512A"/>
    <w:rsid w:val="006D5741"/>
    <w:rsid w:val="006D57D0"/>
    <w:rsid w:val="006D590D"/>
    <w:rsid w:val="006D6202"/>
    <w:rsid w:val="006E1717"/>
    <w:rsid w:val="006E1865"/>
    <w:rsid w:val="006E1C33"/>
    <w:rsid w:val="006E225D"/>
    <w:rsid w:val="006E4299"/>
    <w:rsid w:val="006E43B0"/>
    <w:rsid w:val="006E550B"/>
    <w:rsid w:val="006E5836"/>
    <w:rsid w:val="006E5E86"/>
    <w:rsid w:val="006E62A3"/>
    <w:rsid w:val="006E7157"/>
    <w:rsid w:val="006E71F9"/>
    <w:rsid w:val="006E790F"/>
    <w:rsid w:val="006F0DA1"/>
    <w:rsid w:val="006F1164"/>
    <w:rsid w:val="006F1D44"/>
    <w:rsid w:val="006F2ED7"/>
    <w:rsid w:val="006F34D9"/>
    <w:rsid w:val="006F386E"/>
    <w:rsid w:val="006F4D8B"/>
    <w:rsid w:val="006F5116"/>
    <w:rsid w:val="006F5327"/>
    <w:rsid w:val="006F5CD1"/>
    <w:rsid w:val="006F5F6C"/>
    <w:rsid w:val="006F6A61"/>
    <w:rsid w:val="006F7557"/>
    <w:rsid w:val="006F7634"/>
    <w:rsid w:val="006F7CB4"/>
    <w:rsid w:val="007020B6"/>
    <w:rsid w:val="00702134"/>
    <w:rsid w:val="007022A4"/>
    <w:rsid w:val="00702BE9"/>
    <w:rsid w:val="00703214"/>
    <w:rsid w:val="00703ADF"/>
    <w:rsid w:val="00704487"/>
    <w:rsid w:val="00706E1A"/>
    <w:rsid w:val="00706F81"/>
    <w:rsid w:val="00707BF4"/>
    <w:rsid w:val="0071005C"/>
    <w:rsid w:val="0071154B"/>
    <w:rsid w:val="00711877"/>
    <w:rsid w:val="007127D2"/>
    <w:rsid w:val="0071302F"/>
    <w:rsid w:val="00713102"/>
    <w:rsid w:val="00713835"/>
    <w:rsid w:val="00713FDD"/>
    <w:rsid w:val="0071445B"/>
    <w:rsid w:val="00714E7B"/>
    <w:rsid w:val="00715550"/>
    <w:rsid w:val="00715DE8"/>
    <w:rsid w:val="00716A3E"/>
    <w:rsid w:val="00716EE9"/>
    <w:rsid w:val="00720546"/>
    <w:rsid w:val="0072054D"/>
    <w:rsid w:val="00721150"/>
    <w:rsid w:val="007212D3"/>
    <w:rsid w:val="007220D8"/>
    <w:rsid w:val="00722F51"/>
    <w:rsid w:val="00723FAE"/>
    <w:rsid w:val="007243C3"/>
    <w:rsid w:val="00724B7C"/>
    <w:rsid w:val="00724FF3"/>
    <w:rsid w:val="0072718B"/>
    <w:rsid w:val="0072797E"/>
    <w:rsid w:val="00730710"/>
    <w:rsid w:val="00732189"/>
    <w:rsid w:val="007337B6"/>
    <w:rsid w:val="00733E64"/>
    <w:rsid w:val="007359F3"/>
    <w:rsid w:val="00736804"/>
    <w:rsid w:val="007370FA"/>
    <w:rsid w:val="00737375"/>
    <w:rsid w:val="00737953"/>
    <w:rsid w:val="00737AC2"/>
    <w:rsid w:val="00740ECB"/>
    <w:rsid w:val="00742A62"/>
    <w:rsid w:val="0074431C"/>
    <w:rsid w:val="00745076"/>
    <w:rsid w:val="0074535F"/>
    <w:rsid w:val="0074545E"/>
    <w:rsid w:val="00745EC7"/>
    <w:rsid w:val="0074666E"/>
    <w:rsid w:val="007466FC"/>
    <w:rsid w:val="0074713D"/>
    <w:rsid w:val="00747C6C"/>
    <w:rsid w:val="00751305"/>
    <w:rsid w:val="00751BD3"/>
    <w:rsid w:val="00754A9F"/>
    <w:rsid w:val="00755749"/>
    <w:rsid w:val="00755DE8"/>
    <w:rsid w:val="00756401"/>
    <w:rsid w:val="007564F8"/>
    <w:rsid w:val="00756E68"/>
    <w:rsid w:val="007575FC"/>
    <w:rsid w:val="00761349"/>
    <w:rsid w:val="007615BD"/>
    <w:rsid w:val="0076162A"/>
    <w:rsid w:val="00762032"/>
    <w:rsid w:val="007629EF"/>
    <w:rsid w:val="00763404"/>
    <w:rsid w:val="0076355D"/>
    <w:rsid w:val="007635C8"/>
    <w:rsid w:val="00763762"/>
    <w:rsid w:val="007644B6"/>
    <w:rsid w:val="00765996"/>
    <w:rsid w:val="0076779E"/>
    <w:rsid w:val="00767CCE"/>
    <w:rsid w:val="0077020C"/>
    <w:rsid w:val="0077040C"/>
    <w:rsid w:val="00770639"/>
    <w:rsid w:val="007706F1"/>
    <w:rsid w:val="00771A48"/>
    <w:rsid w:val="0077288D"/>
    <w:rsid w:val="0077409C"/>
    <w:rsid w:val="00774117"/>
    <w:rsid w:val="007748F4"/>
    <w:rsid w:val="00775228"/>
    <w:rsid w:val="00776811"/>
    <w:rsid w:val="00776B44"/>
    <w:rsid w:val="00777303"/>
    <w:rsid w:val="00777855"/>
    <w:rsid w:val="007803E4"/>
    <w:rsid w:val="007806CC"/>
    <w:rsid w:val="007815B4"/>
    <w:rsid w:val="0078161E"/>
    <w:rsid w:val="00781766"/>
    <w:rsid w:val="00781AC0"/>
    <w:rsid w:val="00781AFE"/>
    <w:rsid w:val="00782B0B"/>
    <w:rsid w:val="00782C70"/>
    <w:rsid w:val="007832C4"/>
    <w:rsid w:val="00783486"/>
    <w:rsid w:val="00783EBE"/>
    <w:rsid w:val="00784474"/>
    <w:rsid w:val="00785757"/>
    <w:rsid w:val="007877F3"/>
    <w:rsid w:val="00787BB3"/>
    <w:rsid w:val="00790032"/>
    <w:rsid w:val="00790549"/>
    <w:rsid w:val="00790E51"/>
    <w:rsid w:val="00791047"/>
    <w:rsid w:val="00791837"/>
    <w:rsid w:val="00791FB8"/>
    <w:rsid w:val="00792E6F"/>
    <w:rsid w:val="007944B5"/>
    <w:rsid w:val="00794958"/>
    <w:rsid w:val="00794ACA"/>
    <w:rsid w:val="00795A14"/>
    <w:rsid w:val="007961DE"/>
    <w:rsid w:val="00796A33"/>
    <w:rsid w:val="007976A6"/>
    <w:rsid w:val="00797E13"/>
    <w:rsid w:val="007A19E5"/>
    <w:rsid w:val="007A1BD4"/>
    <w:rsid w:val="007A28DB"/>
    <w:rsid w:val="007A2932"/>
    <w:rsid w:val="007A2983"/>
    <w:rsid w:val="007A2A07"/>
    <w:rsid w:val="007A363E"/>
    <w:rsid w:val="007A38B6"/>
    <w:rsid w:val="007A3FF1"/>
    <w:rsid w:val="007A4480"/>
    <w:rsid w:val="007A4917"/>
    <w:rsid w:val="007A6D59"/>
    <w:rsid w:val="007A775A"/>
    <w:rsid w:val="007A7A09"/>
    <w:rsid w:val="007A7EE0"/>
    <w:rsid w:val="007B0D83"/>
    <w:rsid w:val="007B1D2D"/>
    <w:rsid w:val="007B2EA9"/>
    <w:rsid w:val="007B3416"/>
    <w:rsid w:val="007B3496"/>
    <w:rsid w:val="007B359C"/>
    <w:rsid w:val="007B3AF3"/>
    <w:rsid w:val="007B4C4E"/>
    <w:rsid w:val="007C076B"/>
    <w:rsid w:val="007C154F"/>
    <w:rsid w:val="007C1EB7"/>
    <w:rsid w:val="007C2430"/>
    <w:rsid w:val="007C2CD0"/>
    <w:rsid w:val="007C2D4B"/>
    <w:rsid w:val="007C4529"/>
    <w:rsid w:val="007C7026"/>
    <w:rsid w:val="007D0C3E"/>
    <w:rsid w:val="007D1123"/>
    <w:rsid w:val="007D1E10"/>
    <w:rsid w:val="007D347C"/>
    <w:rsid w:val="007D5D65"/>
    <w:rsid w:val="007D6CC5"/>
    <w:rsid w:val="007D7D33"/>
    <w:rsid w:val="007E022F"/>
    <w:rsid w:val="007E03C1"/>
    <w:rsid w:val="007E04F2"/>
    <w:rsid w:val="007E0911"/>
    <w:rsid w:val="007E0A17"/>
    <w:rsid w:val="007E0E79"/>
    <w:rsid w:val="007E11DE"/>
    <w:rsid w:val="007E243F"/>
    <w:rsid w:val="007E2BB7"/>
    <w:rsid w:val="007E2BCA"/>
    <w:rsid w:val="007E3638"/>
    <w:rsid w:val="007E3DEF"/>
    <w:rsid w:val="007E3F52"/>
    <w:rsid w:val="007E4298"/>
    <w:rsid w:val="007E55A1"/>
    <w:rsid w:val="007E5963"/>
    <w:rsid w:val="007E5BBD"/>
    <w:rsid w:val="007E5BE7"/>
    <w:rsid w:val="007E6238"/>
    <w:rsid w:val="007F153A"/>
    <w:rsid w:val="007F1B40"/>
    <w:rsid w:val="007F203F"/>
    <w:rsid w:val="007F2444"/>
    <w:rsid w:val="007F36BE"/>
    <w:rsid w:val="007F3CC1"/>
    <w:rsid w:val="007F4B85"/>
    <w:rsid w:val="007F510E"/>
    <w:rsid w:val="007F5594"/>
    <w:rsid w:val="007F59AD"/>
    <w:rsid w:val="008000AB"/>
    <w:rsid w:val="00802046"/>
    <w:rsid w:val="008020D7"/>
    <w:rsid w:val="00802C43"/>
    <w:rsid w:val="00802CE4"/>
    <w:rsid w:val="00802F5E"/>
    <w:rsid w:val="00803214"/>
    <w:rsid w:val="0080366B"/>
    <w:rsid w:val="008042BA"/>
    <w:rsid w:val="00805955"/>
    <w:rsid w:val="00805E51"/>
    <w:rsid w:val="008072BA"/>
    <w:rsid w:val="008073F1"/>
    <w:rsid w:val="00807483"/>
    <w:rsid w:val="00811836"/>
    <w:rsid w:val="00811B1C"/>
    <w:rsid w:val="00811E0A"/>
    <w:rsid w:val="008125C2"/>
    <w:rsid w:val="00814BBA"/>
    <w:rsid w:val="008150EB"/>
    <w:rsid w:val="008151CB"/>
    <w:rsid w:val="00815E20"/>
    <w:rsid w:val="008200F9"/>
    <w:rsid w:val="00820586"/>
    <w:rsid w:val="008206FE"/>
    <w:rsid w:val="00820A7C"/>
    <w:rsid w:val="00821DDD"/>
    <w:rsid w:val="008229AB"/>
    <w:rsid w:val="008229BD"/>
    <w:rsid w:val="0082315D"/>
    <w:rsid w:val="00823412"/>
    <w:rsid w:val="008234E1"/>
    <w:rsid w:val="00823C38"/>
    <w:rsid w:val="00824E0D"/>
    <w:rsid w:val="008250D3"/>
    <w:rsid w:val="0082552C"/>
    <w:rsid w:val="008265E8"/>
    <w:rsid w:val="00826B95"/>
    <w:rsid w:val="00826F7D"/>
    <w:rsid w:val="008271E1"/>
    <w:rsid w:val="00827230"/>
    <w:rsid w:val="008310DE"/>
    <w:rsid w:val="008315F4"/>
    <w:rsid w:val="00831C88"/>
    <w:rsid w:val="00832103"/>
    <w:rsid w:val="008321E6"/>
    <w:rsid w:val="00832297"/>
    <w:rsid w:val="00832628"/>
    <w:rsid w:val="008327C1"/>
    <w:rsid w:val="008331E7"/>
    <w:rsid w:val="00833AEC"/>
    <w:rsid w:val="00834C37"/>
    <w:rsid w:val="008350B7"/>
    <w:rsid w:val="00835895"/>
    <w:rsid w:val="00835A52"/>
    <w:rsid w:val="00836148"/>
    <w:rsid w:val="00837116"/>
    <w:rsid w:val="00837A34"/>
    <w:rsid w:val="00840F52"/>
    <w:rsid w:val="00841223"/>
    <w:rsid w:val="008416BF"/>
    <w:rsid w:val="008426D4"/>
    <w:rsid w:val="00842862"/>
    <w:rsid w:val="00842903"/>
    <w:rsid w:val="00842C97"/>
    <w:rsid w:val="00842F54"/>
    <w:rsid w:val="00843056"/>
    <w:rsid w:val="00843296"/>
    <w:rsid w:val="00843E9D"/>
    <w:rsid w:val="00843EEF"/>
    <w:rsid w:val="00844A94"/>
    <w:rsid w:val="008465E4"/>
    <w:rsid w:val="00846A50"/>
    <w:rsid w:val="00847A66"/>
    <w:rsid w:val="00847D4D"/>
    <w:rsid w:val="0085004A"/>
    <w:rsid w:val="00850869"/>
    <w:rsid w:val="008508F3"/>
    <w:rsid w:val="008515CD"/>
    <w:rsid w:val="00852D90"/>
    <w:rsid w:val="00852F55"/>
    <w:rsid w:val="00853277"/>
    <w:rsid w:val="00853ABD"/>
    <w:rsid w:val="00854008"/>
    <w:rsid w:val="0085436E"/>
    <w:rsid w:val="008551BF"/>
    <w:rsid w:val="0085551A"/>
    <w:rsid w:val="0085675A"/>
    <w:rsid w:val="00856E35"/>
    <w:rsid w:val="00857642"/>
    <w:rsid w:val="00857B56"/>
    <w:rsid w:val="008601E1"/>
    <w:rsid w:val="00860A30"/>
    <w:rsid w:val="008618BB"/>
    <w:rsid w:val="0086205F"/>
    <w:rsid w:val="0086386C"/>
    <w:rsid w:val="0086401E"/>
    <w:rsid w:val="008647E5"/>
    <w:rsid w:val="008650A9"/>
    <w:rsid w:val="008679F6"/>
    <w:rsid w:val="00871117"/>
    <w:rsid w:val="008711A2"/>
    <w:rsid w:val="008712E3"/>
    <w:rsid w:val="00872200"/>
    <w:rsid w:val="008722CC"/>
    <w:rsid w:val="00872390"/>
    <w:rsid w:val="00872633"/>
    <w:rsid w:val="00872FEC"/>
    <w:rsid w:val="008732D0"/>
    <w:rsid w:val="0087343D"/>
    <w:rsid w:val="008736D7"/>
    <w:rsid w:val="00873A6B"/>
    <w:rsid w:val="00873EAA"/>
    <w:rsid w:val="00874028"/>
    <w:rsid w:val="008747FA"/>
    <w:rsid w:val="00874FFD"/>
    <w:rsid w:val="00875784"/>
    <w:rsid w:val="008758A9"/>
    <w:rsid w:val="0087600F"/>
    <w:rsid w:val="0087607B"/>
    <w:rsid w:val="008779C3"/>
    <w:rsid w:val="00880DFC"/>
    <w:rsid w:val="00881A47"/>
    <w:rsid w:val="008824A8"/>
    <w:rsid w:val="008827E8"/>
    <w:rsid w:val="00882BA7"/>
    <w:rsid w:val="00882D59"/>
    <w:rsid w:val="00884B70"/>
    <w:rsid w:val="00885B47"/>
    <w:rsid w:val="00886111"/>
    <w:rsid w:val="00886285"/>
    <w:rsid w:val="0088778E"/>
    <w:rsid w:val="008907BF"/>
    <w:rsid w:val="008907F2"/>
    <w:rsid w:val="00890D39"/>
    <w:rsid w:val="00891D3F"/>
    <w:rsid w:val="00892F2E"/>
    <w:rsid w:val="00893213"/>
    <w:rsid w:val="008939BE"/>
    <w:rsid w:val="00894B69"/>
    <w:rsid w:val="00895CD0"/>
    <w:rsid w:val="00897041"/>
    <w:rsid w:val="008972F0"/>
    <w:rsid w:val="008A0AA7"/>
    <w:rsid w:val="008A1CEC"/>
    <w:rsid w:val="008A30E3"/>
    <w:rsid w:val="008A375E"/>
    <w:rsid w:val="008A37D5"/>
    <w:rsid w:val="008A386F"/>
    <w:rsid w:val="008A3F99"/>
    <w:rsid w:val="008A5FC3"/>
    <w:rsid w:val="008A7364"/>
    <w:rsid w:val="008A74F4"/>
    <w:rsid w:val="008A760A"/>
    <w:rsid w:val="008B05DA"/>
    <w:rsid w:val="008B0BC7"/>
    <w:rsid w:val="008B0F04"/>
    <w:rsid w:val="008B2873"/>
    <w:rsid w:val="008B4472"/>
    <w:rsid w:val="008B45DF"/>
    <w:rsid w:val="008B6853"/>
    <w:rsid w:val="008B77FC"/>
    <w:rsid w:val="008B7C0D"/>
    <w:rsid w:val="008C058A"/>
    <w:rsid w:val="008C198E"/>
    <w:rsid w:val="008C2449"/>
    <w:rsid w:val="008C3565"/>
    <w:rsid w:val="008C3B98"/>
    <w:rsid w:val="008C3EC6"/>
    <w:rsid w:val="008C3F0E"/>
    <w:rsid w:val="008C4158"/>
    <w:rsid w:val="008C4281"/>
    <w:rsid w:val="008C4611"/>
    <w:rsid w:val="008C46FC"/>
    <w:rsid w:val="008C6BAA"/>
    <w:rsid w:val="008C734F"/>
    <w:rsid w:val="008C7BD5"/>
    <w:rsid w:val="008D04A0"/>
    <w:rsid w:val="008D05E7"/>
    <w:rsid w:val="008D0D29"/>
    <w:rsid w:val="008D34BA"/>
    <w:rsid w:val="008D5020"/>
    <w:rsid w:val="008D601D"/>
    <w:rsid w:val="008D6734"/>
    <w:rsid w:val="008D67F5"/>
    <w:rsid w:val="008E16A2"/>
    <w:rsid w:val="008E182B"/>
    <w:rsid w:val="008E205D"/>
    <w:rsid w:val="008E3F3D"/>
    <w:rsid w:val="008E46DF"/>
    <w:rsid w:val="008E4919"/>
    <w:rsid w:val="008E5135"/>
    <w:rsid w:val="008E515D"/>
    <w:rsid w:val="008E5B07"/>
    <w:rsid w:val="008E5E36"/>
    <w:rsid w:val="008E6BA9"/>
    <w:rsid w:val="008E6CE9"/>
    <w:rsid w:val="008E7092"/>
    <w:rsid w:val="008F0DDC"/>
    <w:rsid w:val="008F18C9"/>
    <w:rsid w:val="008F2952"/>
    <w:rsid w:val="008F3AFD"/>
    <w:rsid w:val="008F4D12"/>
    <w:rsid w:val="008F5CFA"/>
    <w:rsid w:val="008F62E7"/>
    <w:rsid w:val="008F691F"/>
    <w:rsid w:val="009001D1"/>
    <w:rsid w:val="00900B64"/>
    <w:rsid w:val="00900E3A"/>
    <w:rsid w:val="00900FE4"/>
    <w:rsid w:val="009011B1"/>
    <w:rsid w:val="00901B42"/>
    <w:rsid w:val="00901FB0"/>
    <w:rsid w:val="00902B93"/>
    <w:rsid w:val="0090435C"/>
    <w:rsid w:val="009053F5"/>
    <w:rsid w:val="00906044"/>
    <w:rsid w:val="00907C3F"/>
    <w:rsid w:val="0091022C"/>
    <w:rsid w:val="009114D4"/>
    <w:rsid w:val="00911D4D"/>
    <w:rsid w:val="009136CA"/>
    <w:rsid w:val="00914504"/>
    <w:rsid w:val="0091450E"/>
    <w:rsid w:val="009159F6"/>
    <w:rsid w:val="00916A33"/>
    <w:rsid w:val="00917E7B"/>
    <w:rsid w:val="00921764"/>
    <w:rsid w:val="00922B2D"/>
    <w:rsid w:val="00923100"/>
    <w:rsid w:val="0092366A"/>
    <w:rsid w:val="00923886"/>
    <w:rsid w:val="00923D1D"/>
    <w:rsid w:val="00924012"/>
    <w:rsid w:val="009243CE"/>
    <w:rsid w:val="0092459B"/>
    <w:rsid w:val="009247BF"/>
    <w:rsid w:val="00924A7E"/>
    <w:rsid w:val="009250C6"/>
    <w:rsid w:val="009262A6"/>
    <w:rsid w:val="009263B1"/>
    <w:rsid w:val="009263DE"/>
    <w:rsid w:val="0093000A"/>
    <w:rsid w:val="009303F0"/>
    <w:rsid w:val="0093082C"/>
    <w:rsid w:val="00930DB1"/>
    <w:rsid w:val="00931380"/>
    <w:rsid w:val="00932975"/>
    <w:rsid w:val="009347D0"/>
    <w:rsid w:val="009354A5"/>
    <w:rsid w:val="00935651"/>
    <w:rsid w:val="0094266A"/>
    <w:rsid w:val="00942CDA"/>
    <w:rsid w:val="00942EB3"/>
    <w:rsid w:val="00942EDA"/>
    <w:rsid w:val="00943843"/>
    <w:rsid w:val="009448DA"/>
    <w:rsid w:val="00945587"/>
    <w:rsid w:val="009465C1"/>
    <w:rsid w:val="009474B6"/>
    <w:rsid w:val="00950976"/>
    <w:rsid w:val="00951442"/>
    <w:rsid w:val="009527F1"/>
    <w:rsid w:val="00952BC1"/>
    <w:rsid w:val="00953CD2"/>
    <w:rsid w:val="00953F21"/>
    <w:rsid w:val="00954DD1"/>
    <w:rsid w:val="00955199"/>
    <w:rsid w:val="009569BE"/>
    <w:rsid w:val="009571AF"/>
    <w:rsid w:val="00957C25"/>
    <w:rsid w:val="00957C3A"/>
    <w:rsid w:val="00957CF6"/>
    <w:rsid w:val="00960DCB"/>
    <w:rsid w:val="00960ED9"/>
    <w:rsid w:val="0096102F"/>
    <w:rsid w:val="00961598"/>
    <w:rsid w:val="00961883"/>
    <w:rsid w:val="009625C9"/>
    <w:rsid w:val="00963864"/>
    <w:rsid w:val="00964759"/>
    <w:rsid w:val="00966CD2"/>
    <w:rsid w:val="0096769A"/>
    <w:rsid w:val="00971864"/>
    <w:rsid w:val="00972169"/>
    <w:rsid w:val="00973079"/>
    <w:rsid w:val="0097332D"/>
    <w:rsid w:val="0097520C"/>
    <w:rsid w:val="00975C00"/>
    <w:rsid w:val="00975ED0"/>
    <w:rsid w:val="00975F16"/>
    <w:rsid w:val="0097615E"/>
    <w:rsid w:val="009761D6"/>
    <w:rsid w:val="0097718E"/>
    <w:rsid w:val="0097735B"/>
    <w:rsid w:val="00980376"/>
    <w:rsid w:val="00981873"/>
    <w:rsid w:val="00981AB1"/>
    <w:rsid w:val="009821D1"/>
    <w:rsid w:val="00982623"/>
    <w:rsid w:val="00985DC0"/>
    <w:rsid w:val="009867A4"/>
    <w:rsid w:val="00986FF8"/>
    <w:rsid w:val="009900A8"/>
    <w:rsid w:val="009900E2"/>
    <w:rsid w:val="00990CA5"/>
    <w:rsid w:val="00990F09"/>
    <w:rsid w:val="00991535"/>
    <w:rsid w:val="009925D2"/>
    <w:rsid w:val="00995CB4"/>
    <w:rsid w:val="00997582"/>
    <w:rsid w:val="00997602"/>
    <w:rsid w:val="009976B0"/>
    <w:rsid w:val="009A00E7"/>
    <w:rsid w:val="009A022C"/>
    <w:rsid w:val="009A0840"/>
    <w:rsid w:val="009A0AF4"/>
    <w:rsid w:val="009A1694"/>
    <w:rsid w:val="009A1C82"/>
    <w:rsid w:val="009A1F85"/>
    <w:rsid w:val="009A21DE"/>
    <w:rsid w:val="009A28CB"/>
    <w:rsid w:val="009A3DD8"/>
    <w:rsid w:val="009A494A"/>
    <w:rsid w:val="009A4C11"/>
    <w:rsid w:val="009A54E6"/>
    <w:rsid w:val="009A6C1E"/>
    <w:rsid w:val="009A71E3"/>
    <w:rsid w:val="009A73EB"/>
    <w:rsid w:val="009A7CA7"/>
    <w:rsid w:val="009B108A"/>
    <w:rsid w:val="009B1B70"/>
    <w:rsid w:val="009B1FA8"/>
    <w:rsid w:val="009B2D91"/>
    <w:rsid w:val="009B2DFF"/>
    <w:rsid w:val="009B2FDD"/>
    <w:rsid w:val="009B55CF"/>
    <w:rsid w:val="009B55EE"/>
    <w:rsid w:val="009B5730"/>
    <w:rsid w:val="009B6A65"/>
    <w:rsid w:val="009B6D97"/>
    <w:rsid w:val="009B6F41"/>
    <w:rsid w:val="009B74B5"/>
    <w:rsid w:val="009B7E0E"/>
    <w:rsid w:val="009C178A"/>
    <w:rsid w:val="009C2693"/>
    <w:rsid w:val="009C2BA7"/>
    <w:rsid w:val="009C4163"/>
    <w:rsid w:val="009C47B3"/>
    <w:rsid w:val="009C4A91"/>
    <w:rsid w:val="009C5CCB"/>
    <w:rsid w:val="009C5E03"/>
    <w:rsid w:val="009C6CD9"/>
    <w:rsid w:val="009C7014"/>
    <w:rsid w:val="009C732D"/>
    <w:rsid w:val="009C7A17"/>
    <w:rsid w:val="009D1255"/>
    <w:rsid w:val="009D17CB"/>
    <w:rsid w:val="009D1B03"/>
    <w:rsid w:val="009D1B70"/>
    <w:rsid w:val="009D3632"/>
    <w:rsid w:val="009D369B"/>
    <w:rsid w:val="009D5BC6"/>
    <w:rsid w:val="009D6992"/>
    <w:rsid w:val="009D7337"/>
    <w:rsid w:val="009D7A17"/>
    <w:rsid w:val="009D7EAC"/>
    <w:rsid w:val="009E2882"/>
    <w:rsid w:val="009E2F13"/>
    <w:rsid w:val="009E2F3C"/>
    <w:rsid w:val="009E4C98"/>
    <w:rsid w:val="009E4E26"/>
    <w:rsid w:val="009E4F1D"/>
    <w:rsid w:val="009E6A18"/>
    <w:rsid w:val="009E7ADD"/>
    <w:rsid w:val="009E7EB3"/>
    <w:rsid w:val="009F0056"/>
    <w:rsid w:val="009F0B8B"/>
    <w:rsid w:val="009F0DB0"/>
    <w:rsid w:val="009F1898"/>
    <w:rsid w:val="009F3F2F"/>
    <w:rsid w:val="009F3F48"/>
    <w:rsid w:val="009F5A06"/>
    <w:rsid w:val="009F5CD2"/>
    <w:rsid w:val="009F6106"/>
    <w:rsid w:val="009F6240"/>
    <w:rsid w:val="009F6764"/>
    <w:rsid w:val="009F6CA8"/>
    <w:rsid w:val="009F7634"/>
    <w:rsid w:val="009F7E2B"/>
    <w:rsid w:val="00A014C2"/>
    <w:rsid w:val="00A01841"/>
    <w:rsid w:val="00A01A16"/>
    <w:rsid w:val="00A01CA9"/>
    <w:rsid w:val="00A025A1"/>
    <w:rsid w:val="00A03C2F"/>
    <w:rsid w:val="00A03EB7"/>
    <w:rsid w:val="00A0472E"/>
    <w:rsid w:val="00A051BA"/>
    <w:rsid w:val="00A0622B"/>
    <w:rsid w:val="00A0675E"/>
    <w:rsid w:val="00A07832"/>
    <w:rsid w:val="00A11642"/>
    <w:rsid w:val="00A1251A"/>
    <w:rsid w:val="00A14EBA"/>
    <w:rsid w:val="00A14F3A"/>
    <w:rsid w:val="00A15B70"/>
    <w:rsid w:val="00A163A0"/>
    <w:rsid w:val="00A16A11"/>
    <w:rsid w:val="00A16FA1"/>
    <w:rsid w:val="00A2006C"/>
    <w:rsid w:val="00A21134"/>
    <w:rsid w:val="00A22CCC"/>
    <w:rsid w:val="00A233B1"/>
    <w:rsid w:val="00A234D8"/>
    <w:rsid w:val="00A23D92"/>
    <w:rsid w:val="00A2407B"/>
    <w:rsid w:val="00A25392"/>
    <w:rsid w:val="00A2672E"/>
    <w:rsid w:val="00A26DA4"/>
    <w:rsid w:val="00A279B1"/>
    <w:rsid w:val="00A30067"/>
    <w:rsid w:val="00A307BF"/>
    <w:rsid w:val="00A31600"/>
    <w:rsid w:val="00A32476"/>
    <w:rsid w:val="00A32615"/>
    <w:rsid w:val="00A32C59"/>
    <w:rsid w:val="00A32F42"/>
    <w:rsid w:val="00A333CC"/>
    <w:rsid w:val="00A3374A"/>
    <w:rsid w:val="00A34088"/>
    <w:rsid w:val="00A34465"/>
    <w:rsid w:val="00A35E9C"/>
    <w:rsid w:val="00A364E8"/>
    <w:rsid w:val="00A36DA4"/>
    <w:rsid w:val="00A4113C"/>
    <w:rsid w:val="00A42FCB"/>
    <w:rsid w:val="00A44303"/>
    <w:rsid w:val="00A45E6C"/>
    <w:rsid w:val="00A46109"/>
    <w:rsid w:val="00A46402"/>
    <w:rsid w:val="00A4699A"/>
    <w:rsid w:val="00A46BDE"/>
    <w:rsid w:val="00A47CB9"/>
    <w:rsid w:val="00A514E4"/>
    <w:rsid w:val="00A5250A"/>
    <w:rsid w:val="00A540D3"/>
    <w:rsid w:val="00A54B2A"/>
    <w:rsid w:val="00A551C7"/>
    <w:rsid w:val="00A55405"/>
    <w:rsid w:val="00A55AF6"/>
    <w:rsid w:val="00A55DF6"/>
    <w:rsid w:val="00A55FBF"/>
    <w:rsid w:val="00A56B87"/>
    <w:rsid w:val="00A57A7E"/>
    <w:rsid w:val="00A60213"/>
    <w:rsid w:val="00A64581"/>
    <w:rsid w:val="00A64C44"/>
    <w:rsid w:val="00A656D2"/>
    <w:rsid w:val="00A65A1B"/>
    <w:rsid w:val="00A65AD4"/>
    <w:rsid w:val="00A66875"/>
    <w:rsid w:val="00A66B58"/>
    <w:rsid w:val="00A6775E"/>
    <w:rsid w:val="00A746D1"/>
    <w:rsid w:val="00A747F7"/>
    <w:rsid w:val="00A7505A"/>
    <w:rsid w:val="00A757CD"/>
    <w:rsid w:val="00A75A01"/>
    <w:rsid w:val="00A80DDE"/>
    <w:rsid w:val="00A80E31"/>
    <w:rsid w:val="00A8235B"/>
    <w:rsid w:val="00A824E3"/>
    <w:rsid w:val="00A82934"/>
    <w:rsid w:val="00A8382D"/>
    <w:rsid w:val="00A90510"/>
    <w:rsid w:val="00A909D9"/>
    <w:rsid w:val="00A90B8C"/>
    <w:rsid w:val="00A90FD7"/>
    <w:rsid w:val="00A92BA6"/>
    <w:rsid w:val="00A9320C"/>
    <w:rsid w:val="00A932A8"/>
    <w:rsid w:val="00A935A9"/>
    <w:rsid w:val="00A93689"/>
    <w:rsid w:val="00A937E5"/>
    <w:rsid w:val="00A954BC"/>
    <w:rsid w:val="00A958DF"/>
    <w:rsid w:val="00A958E9"/>
    <w:rsid w:val="00A96097"/>
    <w:rsid w:val="00A9672F"/>
    <w:rsid w:val="00AA0AE0"/>
    <w:rsid w:val="00AA3962"/>
    <w:rsid w:val="00AA4635"/>
    <w:rsid w:val="00AA51D6"/>
    <w:rsid w:val="00AA567D"/>
    <w:rsid w:val="00AA5CFB"/>
    <w:rsid w:val="00AA65D0"/>
    <w:rsid w:val="00AA7703"/>
    <w:rsid w:val="00AA77B0"/>
    <w:rsid w:val="00AA7A44"/>
    <w:rsid w:val="00AB0077"/>
    <w:rsid w:val="00AB079A"/>
    <w:rsid w:val="00AB1AEC"/>
    <w:rsid w:val="00AB1C91"/>
    <w:rsid w:val="00AB2A8C"/>
    <w:rsid w:val="00AB3050"/>
    <w:rsid w:val="00AB3160"/>
    <w:rsid w:val="00AB4434"/>
    <w:rsid w:val="00AB4815"/>
    <w:rsid w:val="00AB5B99"/>
    <w:rsid w:val="00AB651D"/>
    <w:rsid w:val="00AB71DB"/>
    <w:rsid w:val="00AB72A0"/>
    <w:rsid w:val="00AB7C9E"/>
    <w:rsid w:val="00AC0084"/>
    <w:rsid w:val="00AC0E38"/>
    <w:rsid w:val="00AC14DB"/>
    <w:rsid w:val="00AC1C69"/>
    <w:rsid w:val="00AC2710"/>
    <w:rsid w:val="00AC2E75"/>
    <w:rsid w:val="00AC2F22"/>
    <w:rsid w:val="00AC4DC6"/>
    <w:rsid w:val="00AC547B"/>
    <w:rsid w:val="00AC5949"/>
    <w:rsid w:val="00AC7787"/>
    <w:rsid w:val="00AD0A5F"/>
    <w:rsid w:val="00AD1398"/>
    <w:rsid w:val="00AD1F43"/>
    <w:rsid w:val="00AD222E"/>
    <w:rsid w:val="00AD3A70"/>
    <w:rsid w:val="00AD3C11"/>
    <w:rsid w:val="00AD3EF1"/>
    <w:rsid w:val="00AD437D"/>
    <w:rsid w:val="00AD4EA9"/>
    <w:rsid w:val="00AD50FD"/>
    <w:rsid w:val="00AD5A8F"/>
    <w:rsid w:val="00AE007E"/>
    <w:rsid w:val="00AE0811"/>
    <w:rsid w:val="00AE13A3"/>
    <w:rsid w:val="00AE1995"/>
    <w:rsid w:val="00AE1A1E"/>
    <w:rsid w:val="00AE3ED7"/>
    <w:rsid w:val="00AE474E"/>
    <w:rsid w:val="00AE58D7"/>
    <w:rsid w:val="00AE5A3C"/>
    <w:rsid w:val="00AE5B6D"/>
    <w:rsid w:val="00AE5F11"/>
    <w:rsid w:val="00AE6930"/>
    <w:rsid w:val="00AE699C"/>
    <w:rsid w:val="00AE77A7"/>
    <w:rsid w:val="00AE7B24"/>
    <w:rsid w:val="00AE7D37"/>
    <w:rsid w:val="00AF02EA"/>
    <w:rsid w:val="00AF0496"/>
    <w:rsid w:val="00AF0502"/>
    <w:rsid w:val="00AF0625"/>
    <w:rsid w:val="00AF0BDA"/>
    <w:rsid w:val="00AF0F95"/>
    <w:rsid w:val="00AF3964"/>
    <w:rsid w:val="00AF4C6C"/>
    <w:rsid w:val="00AF52D9"/>
    <w:rsid w:val="00AF55EC"/>
    <w:rsid w:val="00AF574B"/>
    <w:rsid w:val="00AF5E94"/>
    <w:rsid w:val="00AF6EDE"/>
    <w:rsid w:val="00AF7E3B"/>
    <w:rsid w:val="00B00215"/>
    <w:rsid w:val="00B0060F"/>
    <w:rsid w:val="00B01735"/>
    <w:rsid w:val="00B01F5E"/>
    <w:rsid w:val="00B030BE"/>
    <w:rsid w:val="00B037AE"/>
    <w:rsid w:val="00B0383C"/>
    <w:rsid w:val="00B043E7"/>
    <w:rsid w:val="00B0499F"/>
    <w:rsid w:val="00B05DA2"/>
    <w:rsid w:val="00B06B65"/>
    <w:rsid w:val="00B074CB"/>
    <w:rsid w:val="00B10EC6"/>
    <w:rsid w:val="00B117C5"/>
    <w:rsid w:val="00B11CCC"/>
    <w:rsid w:val="00B1202A"/>
    <w:rsid w:val="00B123B9"/>
    <w:rsid w:val="00B124A2"/>
    <w:rsid w:val="00B1261E"/>
    <w:rsid w:val="00B126B1"/>
    <w:rsid w:val="00B1285F"/>
    <w:rsid w:val="00B13963"/>
    <w:rsid w:val="00B13F74"/>
    <w:rsid w:val="00B143E3"/>
    <w:rsid w:val="00B14BAC"/>
    <w:rsid w:val="00B1692A"/>
    <w:rsid w:val="00B169F3"/>
    <w:rsid w:val="00B178E6"/>
    <w:rsid w:val="00B17DB5"/>
    <w:rsid w:val="00B20257"/>
    <w:rsid w:val="00B2047D"/>
    <w:rsid w:val="00B205FC"/>
    <w:rsid w:val="00B20C87"/>
    <w:rsid w:val="00B20D96"/>
    <w:rsid w:val="00B22B2D"/>
    <w:rsid w:val="00B2322E"/>
    <w:rsid w:val="00B23D2C"/>
    <w:rsid w:val="00B24722"/>
    <w:rsid w:val="00B24726"/>
    <w:rsid w:val="00B25236"/>
    <w:rsid w:val="00B2585E"/>
    <w:rsid w:val="00B263BC"/>
    <w:rsid w:val="00B26462"/>
    <w:rsid w:val="00B26B85"/>
    <w:rsid w:val="00B2759A"/>
    <w:rsid w:val="00B30610"/>
    <w:rsid w:val="00B3116C"/>
    <w:rsid w:val="00B326C3"/>
    <w:rsid w:val="00B330B1"/>
    <w:rsid w:val="00B35AD3"/>
    <w:rsid w:val="00B360B7"/>
    <w:rsid w:val="00B37596"/>
    <w:rsid w:val="00B37C36"/>
    <w:rsid w:val="00B40E39"/>
    <w:rsid w:val="00B40FD3"/>
    <w:rsid w:val="00B41349"/>
    <w:rsid w:val="00B41A06"/>
    <w:rsid w:val="00B41ABA"/>
    <w:rsid w:val="00B42057"/>
    <w:rsid w:val="00B4230B"/>
    <w:rsid w:val="00B424F1"/>
    <w:rsid w:val="00B438AE"/>
    <w:rsid w:val="00B446E0"/>
    <w:rsid w:val="00B45421"/>
    <w:rsid w:val="00B46C00"/>
    <w:rsid w:val="00B46FBE"/>
    <w:rsid w:val="00B471D8"/>
    <w:rsid w:val="00B47388"/>
    <w:rsid w:val="00B503A5"/>
    <w:rsid w:val="00B51906"/>
    <w:rsid w:val="00B5312C"/>
    <w:rsid w:val="00B53CEA"/>
    <w:rsid w:val="00B53D55"/>
    <w:rsid w:val="00B53FEC"/>
    <w:rsid w:val="00B54E43"/>
    <w:rsid w:val="00B55DE4"/>
    <w:rsid w:val="00B56416"/>
    <w:rsid w:val="00B60402"/>
    <w:rsid w:val="00B61291"/>
    <w:rsid w:val="00B6163D"/>
    <w:rsid w:val="00B622BF"/>
    <w:rsid w:val="00B6235B"/>
    <w:rsid w:val="00B62496"/>
    <w:rsid w:val="00B62F1E"/>
    <w:rsid w:val="00B63CFC"/>
    <w:rsid w:val="00B63D13"/>
    <w:rsid w:val="00B64CC3"/>
    <w:rsid w:val="00B6561B"/>
    <w:rsid w:val="00B65893"/>
    <w:rsid w:val="00B663C3"/>
    <w:rsid w:val="00B66535"/>
    <w:rsid w:val="00B665EF"/>
    <w:rsid w:val="00B670A4"/>
    <w:rsid w:val="00B70B31"/>
    <w:rsid w:val="00B71515"/>
    <w:rsid w:val="00B72346"/>
    <w:rsid w:val="00B72B58"/>
    <w:rsid w:val="00B74594"/>
    <w:rsid w:val="00B74C11"/>
    <w:rsid w:val="00B75774"/>
    <w:rsid w:val="00B76372"/>
    <w:rsid w:val="00B76592"/>
    <w:rsid w:val="00B76E1A"/>
    <w:rsid w:val="00B7719D"/>
    <w:rsid w:val="00B771DF"/>
    <w:rsid w:val="00B77222"/>
    <w:rsid w:val="00B77451"/>
    <w:rsid w:val="00B77E21"/>
    <w:rsid w:val="00B806BB"/>
    <w:rsid w:val="00B808D0"/>
    <w:rsid w:val="00B815C5"/>
    <w:rsid w:val="00B815F8"/>
    <w:rsid w:val="00B8185F"/>
    <w:rsid w:val="00B8210F"/>
    <w:rsid w:val="00B826A4"/>
    <w:rsid w:val="00B838C0"/>
    <w:rsid w:val="00B83BCC"/>
    <w:rsid w:val="00B8413E"/>
    <w:rsid w:val="00B84560"/>
    <w:rsid w:val="00B859A2"/>
    <w:rsid w:val="00B8688A"/>
    <w:rsid w:val="00B86A63"/>
    <w:rsid w:val="00B8740A"/>
    <w:rsid w:val="00B8773C"/>
    <w:rsid w:val="00B90791"/>
    <w:rsid w:val="00B90D27"/>
    <w:rsid w:val="00B90F0C"/>
    <w:rsid w:val="00B914B9"/>
    <w:rsid w:val="00B914C1"/>
    <w:rsid w:val="00B915C5"/>
    <w:rsid w:val="00B92E93"/>
    <w:rsid w:val="00B9323C"/>
    <w:rsid w:val="00B93AF8"/>
    <w:rsid w:val="00B93BC6"/>
    <w:rsid w:val="00B94775"/>
    <w:rsid w:val="00B957BD"/>
    <w:rsid w:val="00B976A5"/>
    <w:rsid w:val="00B97944"/>
    <w:rsid w:val="00BA0035"/>
    <w:rsid w:val="00BA05A1"/>
    <w:rsid w:val="00BA0733"/>
    <w:rsid w:val="00BA2698"/>
    <w:rsid w:val="00BA2963"/>
    <w:rsid w:val="00BA2B47"/>
    <w:rsid w:val="00BA2E4F"/>
    <w:rsid w:val="00BA56FB"/>
    <w:rsid w:val="00BA5A91"/>
    <w:rsid w:val="00BA7C7A"/>
    <w:rsid w:val="00BB028C"/>
    <w:rsid w:val="00BB0D2C"/>
    <w:rsid w:val="00BB1F2A"/>
    <w:rsid w:val="00BB1F61"/>
    <w:rsid w:val="00BB25DB"/>
    <w:rsid w:val="00BB2992"/>
    <w:rsid w:val="00BB3E99"/>
    <w:rsid w:val="00BB4322"/>
    <w:rsid w:val="00BB435B"/>
    <w:rsid w:val="00BB4776"/>
    <w:rsid w:val="00BB4A9D"/>
    <w:rsid w:val="00BB53B3"/>
    <w:rsid w:val="00BB580A"/>
    <w:rsid w:val="00BB5FAA"/>
    <w:rsid w:val="00BB6F37"/>
    <w:rsid w:val="00BB728F"/>
    <w:rsid w:val="00BB7DE2"/>
    <w:rsid w:val="00BB7E50"/>
    <w:rsid w:val="00BC0CA5"/>
    <w:rsid w:val="00BC114A"/>
    <w:rsid w:val="00BC21FF"/>
    <w:rsid w:val="00BC2904"/>
    <w:rsid w:val="00BC297C"/>
    <w:rsid w:val="00BC2E9C"/>
    <w:rsid w:val="00BC58AD"/>
    <w:rsid w:val="00BC6068"/>
    <w:rsid w:val="00BC6CA3"/>
    <w:rsid w:val="00BC709E"/>
    <w:rsid w:val="00BC76FB"/>
    <w:rsid w:val="00BC78D9"/>
    <w:rsid w:val="00BD106B"/>
    <w:rsid w:val="00BD149C"/>
    <w:rsid w:val="00BD2425"/>
    <w:rsid w:val="00BD3193"/>
    <w:rsid w:val="00BD37BE"/>
    <w:rsid w:val="00BD4650"/>
    <w:rsid w:val="00BD512B"/>
    <w:rsid w:val="00BD69B4"/>
    <w:rsid w:val="00BD6A80"/>
    <w:rsid w:val="00BE0274"/>
    <w:rsid w:val="00BE1418"/>
    <w:rsid w:val="00BE143D"/>
    <w:rsid w:val="00BE2586"/>
    <w:rsid w:val="00BE25C5"/>
    <w:rsid w:val="00BE3B57"/>
    <w:rsid w:val="00BE5416"/>
    <w:rsid w:val="00BE5476"/>
    <w:rsid w:val="00BE6366"/>
    <w:rsid w:val="00BF051A"/>
    <w:rsid w:val="00BF0F78"/>
    <w:rsid w:val="00BF1075"/>
    <w:rsid w:val="00BF10B6"/>
    <w:rsid w:val="00BF145D"/>
    <w:rsid w:val="00BF1639"/>
    <w:rsid w:val="00BF35E4"/>
    <w:rsid w:val="00BF3D35"/>
    <w:rsid w:val="00BF4D5E"/>
    <w:rsid w:val="00BF5B8A"/>
    <w:rsid w:val="00BF6182"/>
    <w:rsid w:val="00BF6ED9"/>
    <w:rsid w:val="00BF73BC"/>
    <w:rsid w:val="00BF7472"/>
    <w:rsid w:val="00BF7BAB"/>
    <w:rsid w:val="00C001A8"/>
    <w:rsid w:val="00C001DF"/>
    <w:rsid w:val="00C00EB4"/>
    <w:rsid w:val="00C04531"/>
    <w:rsid w:val="00C04C7B"/>
    <w:rsid w:val="00C04FA9"/>
    <w:rsid w:val="00C05B3F"/>
    <w:rsid w:val="00C05B54"/>
    <w:rsid w:val="00C074ED"/>
    <w:rsid w:val="00C105CF"/>
    <w:rsid w:val="00C12643"/>
    <w:rsid w:val="00C12A5A"/>
    <w:rsid w:val="00C12FFB"/>
    <w:rsid w:val="00C145F2"/>
    <w:rsid w:val="00C14756"/>
    <w:rsid w:val="00C14917"/>
    <w:rsid w:val="00C14A37"/>
    <w:rsid w:val="00C161E9"/>
    <w:rsid w:val="00C16D6B"/>
    <w:rsid w:val="00C178ED"/>
    <w:rsid w:val="00C20B70"/>
    <w:rsid w:val="00C233AE"/>
    <w:rsid w:val="00C233BE"/>
    <w:rsid w:val="00C24AC0"/>
    <w:rsid w:val="00C24EE8"/>
    <w:rsid w:val="00C25928"/>
    <w:rsid w:val="00C25D9A"/>
    <w:rsid w:val="00C26154"/>
    <w:rsid w:val="00C2618F"/>
    <w:rsid w:val="00C266A6"/>
    <w:rsid w:val="00C26BAB"/>
    <w:rsid w:val="00C2749C"/>
    <w:rsid w:val="00C27F77"/>
    <w:rsid w:val="00C34050"/>
    <w:rsid w:val="00C343B5"/>
    <w:rsid w:val="00C34B2A"/>
    <w:rsid w:val="00C35716"/>
    <w:rsid w:val="00C3644B"/>
    <w:rsid w:val="00C36667"/>
    <w:rsid w:val="00C375D3"/>
    <w:rsid w:val="00C37C3C"/>
    <w:rsid w:val="00C37DC9"/>
    <w:rsid w:val="00C40071"/>
    <w:rsid w:val="00C41098"/>
    <w:rsid w:val="00C411DA"/>
    <w:rsid w:val="00C4180D"/>
    <w:rsid w:val="00C428C6"/>
    <w:rsid w:val="00C42BC6"/>
    <w:rsid w:val="00C43160"/>
    <w:rsid w:val="00C43170"/>
    <w:rsid w:val="00C4396E"/>
    <w:rsid w:val="00C43A6F"/>
    <w:rsid w:val="00C43B12"/>
    <w:rsid w:val="00C44143"/>
    <w:rsid w:val="00C4434B"/>
    <w:rsid w:val="00C44420"/>
    <w:rsid w:val="00C4549A"/>
    <w:rsid w:val="00C46906"/>
    <w:rsid w:val="00C4691C"/>
    <w:rsid w:val="00C47AD6"/>
    <w:rsid w:val="00C47B57"/>
    <w:rsid w:val="00C50254"/>
    <w:rsid w:val="00C50D10"/>
    <w:rsid w:val="00C5173A"/>
    <w:rsid w:val="00C51910"/>
    <w:rsid w:val="00C51ADB"/>
    <w:rsid w:val="00C5222F"/>
    <w:rsid w:val="00C52B60"/>
    <w:rsid w:val="00C52CD4"/>
    <w:rsid w:val="00C52F37"/>
    <w:rsid w:val="00C538C9"/>
    <w:rsid w:val="00C546D4"/>
    <w:rsid w:val="00C54F84"/>
    <w:rsid w:val="00C5612B"/>
    <w:rsid w:val="00C56E48"/>
    <w:rsid w:val="00C56F2C"/>
    <w:rsid w:val="00C57B35"/>
    <w:rsid w:val="00C60345"/>
    <w:rsid w:val="00C60AAA"/>
    <w:rsid w:val="00C610BD"/>
    <w:rsid w:val="00C611F1"/>
    <w:rsid w:val="00C6182A"/>
    <w:rsid w:val="00C62313"/>
    <w:rsid w:val="00C627C9"/>
    <w:rsid w:val="00C63780"/>
    <w:rsid w:val="00C639C8"/>
    <w:rsid w:val="00C63BB9"/>
    <w:rsid w:val="00C63E3B"/>
    <w:rsid w:val="00C646F8"/>
    <w:rsid w:val="00C6481C"/>
    <w:rsid w:val="00C666CC"/>
    <w:rsid w:val="00C66BC4"/>
    <w:rsid w:val="00C67679"/>
    <w:rsid w:val="00C70309"/>
    <w:rsid w:val="00C7063C"/>
    <w:rsid w:val="00C707FF"/>
    <w:rsid w:val="00C7108D"/>
    <w:rsid w:val="00C71303"/>
    <w:rsid w:val="00C714AB"/>
    <w:rsid w:val="00C71D44"/>
    <w:rsid w:val="00C72939"/>
    <w:rsid w:val="00C75BD2"/>
    <w:rsid w:val="00C7603B"/>
    <w:rsid w:val="00C76A09"/>
    <w:rsid w:val="00C770D5"/>
    <w:rsid w:val="00C771D0"/>
    <w:rsid w:val="00C776F2"/>
    <w:rsid w:val="00C77773"/>
    <w:rsid w:val="00C801CE"/>
    <w:rsid w:val="00C8042B"/>
    <w:rsid w:val="00C81304"/>
    <w:rsid w:val="00C8182D"/>
    <w:rsid w:val="00C820FB"/>
    <w:rsid w:val="00C82EBD"/>
    <w:rsid w:val="00C835A4"/>
    <w:rsid w:val="00C838AF"/>
    <w:rsid w:val="00C8451F"/>
    <w:rsid w:val="00C858A7"/>
    <w:rsid w:val="00C86912"/>
    <w:rsid w:val="00C86FB1"/>
    <w:rsid w:val="00C9074A"/>
    <w:rsid w:val="00C92222"/>
    <w:rsid w:val="00C962F2"/>
    <w:rsid w:val="00C9635A"/>
    <w:rsid w:val="00C97E0F"/>
    <w:rsid w:val="00CA0D8F"/>
    <w:rsid w:val="00CA126F"/>
    <w:rsid w:val="00CA161E"/>
    <w:rsid w:val="00CA231A"/>
    <w:rsid w:val="00CA255C"/>
    <w:rsid w:val="00CA2C9E"/>
    <w:rsid w:val="00CA2D66"/>
    <w:rsid w:val="00CA3262"/>
    <w:rsid w:val="00CA512F"/>
    <w:rsid w:val="00CA54BC"/>
    <w:rsid w:val="00CA7709"/>
    <w:rsid w:val="00CA78A7"/>
    <w:rsid w:val="00CA7E16"/>
    <w:rsid w:val="00CB0220"/>
    <w:rsid w:val="00CB0FA7"/>
    <w:rsid w:val="00CB22D2"/>
    <w:rsid w:val="00CB3AB9"/>
    <w:rsid w:val="00CB46DB"/>
    <w:rsid w:val="00CB4A64"/>
    <w:rsid w:val="00CB59D9"/>
    <w:rsid w:val="00CB5A0E"/>
    <w:rsid w:val="00CB5F94"/>
    <w:rsid w:val="00CB7028"/>
    <w:rsid w:val="00CB7C9A"/>
    <w:rsid w:val="00CC01B0"/>
    <w:rsid w:val="00CC0681"/>
    <w:rsid w:val="00CC07A7"/>
    <w:rsid w:val="00CC0E81"/>
    <w:rsid w:val="00CC1163"/>
    <w:rsid w:val="00CC20F3"/>
    <w:rsid w:val="00CC24F1"/>
    <w:rsid w:val="00CC2C87"/>
    <w:rsid w:val="00CC2D6E"/>
    <w:rsid w:val="00CC36ED"/>
    <w:rsid w:val="00CC3C6B"/>
    <w:rsid w:val="00CC5169"/>
    <w:rsid w:val="00CC5CE9"/>
    <w:rsid w:val="00CC5EA7"/>
    <w:rsid w:val="00CC7464"/>
    <w:rsid w:val="00CC79FA"/>
    <w:rsid w:val="00CC7F42"/>
    <w:rsid w:val="00CD0B3B"/>
    <w:rsid w:val="00CD0FC9"/>
    <w:rsid w:val="00CD1665"/>
    <w:rsid w:val="00CD1A51"/>
    <w:rsid w:val="00CD2FD3"/>
    <w:rsid w:val="00CD42BE"/>
    <w:rsid w:val="00CD5A8F"/>
    <w:rsid w:val="00CD6231"/>
    <w:rsid w:val="00CD7FEE"/>
    <w:rsid w:val="00CE04D5"/>
    <w:rsid w:val="00CE1AF9"/>
    <w:rsid w:val="00CE2D44"/>
    <w:rsid w:val="00CE362C"/>
    <w:rsid w:val="00CE3984"/>
    <w:rsid w:val="00CE469A"/>
    <w:rsid w:val="00CE5C2A"/>
    <w:rsid w:val="00CE5D03"/>
    <w:rsid w:val="00CE6529"/>
    <w:rsid w:val="00CE6E02"/>
    <w:rsid w:val="00CF133F"/>
    <w:rsid w:val="00CF2166"/>
    <w:rsid w:val="00CF29A9"/>
    <w:rsid w:val="00CF2C73"/>
    <w:rsid w:val="00CF330E"/>
    <w:rsid w:val="00CF3C34"/>
    <w:rsid w:val="00CF4A7B"/>
    <w:rsid w:val="00CF53F0"/>
    <w:rsid w:val="00CF57DD"/>
    <w:rsid w:val="00CF5991"/>
    <w:rsid w:val="00CF6487"/>
    <w:rsid w:val="00CF6A83"/>
    <w:rsid w:val="00D018F1"/>
    <w:rsid w:val="00D01AF1"/>
    <w:rsid w:val="00D021CA"/>
    <w:rsid w:val="00D02655"/>
    <w:rsid w:val="00D0356B"/>
    <w:rsid w:val="00D03E07"/>
    <w:rsid w:val="00D04154"/>
    <w:rsid w:val="00D04C00"/>
    <w:rsid w:val="00D06DE5"/>
    <w:rsid w:val="00D07433"/>
    <w:rsid w:val="00D11449"/>
    <w:rsid w:val="00D116A6"/>
    <w:rsid w:val="00D11C48"/>
    <w:rsid w:val="00D12727"/>
    <w:rsid w:val="00D12E13"/>
    <w:rsid w:val="00D13CA8"/>
    <w:rsid w:val="00D13DE5"/>
    <w:rsid w:val="00D16610"/>
    <w:rsid w:val="00D1680C"/>
    <w:rsid w:val="00D170E2"/>
    <w:rsid w:val="00D1717E"/>
    <w:rsid w:val="00D177FD"/>
    <w:rsid w:val="00D202D5"/>
    <w:rsid w:val="00D219D2"/>
    <w:rsid w:val="00D240D5"/>
    <w:rsid w:val="00D244FA"/>
    <w:rsid w:val="00D24EE0"/>
    <w:rsid w:val="00D25F35"/>
    <w:rsid w:val="00D261F7"/>
    <w:rsid w:val="00D26A76"/>
    <w:rsid w:val="00D27CCA"/>
    <w:rsid w:val="00D30276"/>
    <w:rsid w:val="00D30A0C"/>
    <w:rsid w:val="00D30C6B"/>
    <w:rsid w:val="00D32E4A"/>
    <w:rsid w:val="00D331AC"/>
    <w:rsid w:val="00D33A3C"/>
    <w:rsid w:val="00D342EF"/>
    <w:rsid w:val="00D348B1"/>
    <w:rsid w:val="00D35622"/>
    <w:rsid w:val="00D356E7"/>
    <w:rsid w:val="00D3629D"/>
    <w:rsid w:val="00D36CC7"/>
    <w:rsid w:val="00D36CCD"/>
    <w:rsid w:val="00D4070D"/>
    <w:rsid w:val="00D40B70"/>
    <w:rsid w:val="00D421C4"/>
    <w:rsid w:val="00D42AD4"/>
    <w:rsid w:val="00D42E24"/>
    <w:rsid w:val="00D42E2F"/>
    <w:rsid w:val="00D4315B"/>
    <w:rsid w:val="00D43658"/>
    <w:rsid w:val="00D446D4"/>
    <w:rsid w:val="00D446E7"/>
    <w:rsid w:val="00D462B6"/>
    <w:rsid w:val="00D474F3"/>
    <w:rsid w:val="00D47812"/>
    <w:rsid w:val="00D5056E"/>
    <w:rsid w:val="00D514E5"/>
    <w:rsid w:val="00D54FAF"/>
    <w:rsid w:val="00D551F6"/>
    <w:rsid w:val="00D5552B"/>
    <w:rsid w:val="00D557BA"/>
    <w:rsid w:val="00D574F9"/>
    <w:rsid w:val="00D57E25"/>
    <w:rsid w:val="00D60EA5"/>
    <w:rsid w:val="00D61924"/>
    <w:rsid w:val="00D61D7D"/>
    <w:rsid w:val="00D628AC"/>
    <w:rsid w:val="00D63C47"/>
    <w:rsid w:val="00D63FCA"/>
    <w:rsid w:val="00D6488A"/>
    <w:rsid w:val="00D651E7"/>
    <w:rsid w:val="00D6599B"/>
    <w:rsid w:val="00D65BBD"/>
    <w:rsid w:val="00D65F14"/>
    <w:rsid w:val="00D6741E"/>
    <w:rsid w:val="00D6757F"/>
    <w:rsid w:val="00D67706"/>
    <w:rsid w:val="00D711E0"/>
    <w:rsid w:val="00D7151D"/>
    <w:rsid w:val="00D72D5E"/>
    <w:rsid w:val="00D730DF"/>
    <w:rsid w:val="00D74434"/>
    <w:rsid w:val="00D74A18"/>
    <w:rsid w:val="00D76347"/>
    <w:rsid w:val="00D770C6"/>
    <w:rsid w:val="00D81C69"/>
    <w:rsid w:val="00D8312D"/>
    <w:rsid w:val="00D83D09"/>
    <w:rsid w:val="00D85354"/>
    <w:rsid w:val="00D86018"/>
    <w:rsid w:val="00D868D3"/>
    <w:rsid w:val="00D86C0F"/>
    <w:rsid w:val="00D86C78"/>
    <w:rsid w:val="00D87642"/>
    <w:rsid w:val="00D8795F"/>
    <w:rsid w:val="00D87BDC"/>
    <w:rsid w:val="00D87D6E"/>
    <w:rsid w:val="00D90605"/>
    <w:rsid w:val="00D90EFD"/>
    <w:rsid w:val="00D91DAB"/>
    <w:rsid w:val="00D928C5"/>
    <w:rsid w:val="00D92FB9"/>
    <w:rsid w:val="00D93D87"/>
    <w:rsid w:val="00D96597"/>
    <w:rsid w:val="00D977E5"/>
    <w:rsid w:val="00DA0575"/>
    <w:rsid w:val="00DA38D8"/>
    <w:rsid w:val="00DA4557"/>
    <w:rsid w:val="00DA4645"/>
    <w:rsid w:val="00DA4D69"/>
    <w:rsid w:val="00DA61EA"/>
    <w:rsid w:val="00DA6A68"/>
    <w:rsid w:val="00DA6B2E"/>
    <w:rsid w:val="00DA702D"/>
    <w:rsid w:val="00DA70A7"/>
    <w:rsid w:val="00DA7A73"/>
    <w:rsid w:val="00DB1B2F"/>
    <w:rsid w:val="00DB275A"/>
    <w:rsid w:val="00DB2BCC"/>
    <w:rsid w:val="00DB2CB7"/>
    <w:rsid w:val="00DB3790"/>
    <w:rsid w:val="00DB3A11"/>
    <w:rsid w:val="00DB3B0D"/>
    <w:rsid w:val="00DB4286"/>
    <w:rsid w:val="00DB4669"/>
    <w:rsid w:val="00DB5EE8"/>
    <w:rsid w:val="00DB6DC2"/>
    <w:rsid w:val="00DB76A5"/>
    <w:rsid w:val="00DB7C56"/>
    <w:rsid w:val="00DC1078"/>
    <w:rsid w:val="00DC196C"/>
    <w:rsid w:val="00DC19D1"/>
    <w:rsid w:val="00DC31C6"/>
    <w:rsid w:val="00DC38FE"/>
    <w:rsid w:val="00DC3E26"/>
    <w:rsid w:val="00DC4096"/>
    <w:rsid w:val="00DC503C"/>
    <w:rsid w:val="00DC50CE"/>
    <w:rsid w:val="00DC5EDB"/>
    <w:rsid w:val="00DC73E0"/>
    <w:rsid w:val="00DC7B53"/>
    <w:rsid w:val="00DD00CC"/>
    <w:rsid w:val="00DD01A8"/>
    <w:rsid w:val="00DD05A2"/>
    <w:rsid w:val="00DD0E90"/>
    <w:rsid w:val="00DD11E8"/>
    <w:rsid w:val="00DD1409"/>
    <w:rsid w:val="00DD279A"/>
    <w:rsid w:val="00DD2F61"/>
    <w:rsid w:val="00DD3314"/>
    <w:rsid w:val="00DD40DF"/>
    <w:rsid w:val="00DD4257"/>
    <w:rsid w:val="00DD5C33"/>
    <w:rsid w:val="00DD604C"/>
    <w:rsid w:val="00DD6B41"/>
    <w:rsid w:val="00DD7AAC"/>
    <w:rsid w:val="00DD7B00"/>
    <w:rsid w:val="00DD7CAD"/>
    <w:rsid w:val="00DE0B05"/>
    <w:rsid w:val="00DE0D16"/>
    <w:rsid w:val="00DE20F2"/>
    <w:rsid w:val="00DE2684"/>
    <w:rsid w:val="00DE28F5"/>
    <w:rsid w:val="00DE30FC"/>
    <w:rsid w:val="00DE3A51"/>
    <w:rsid w:val="00DE4B92"/>
    <w:rsid w:val="00DE5CD4"/>
    <w:rsid w:val="00DE68A7"/>
    <w:rsid w:val="00DF0180"/>
    <w:rsid w:val="00DF019F"/>
    <w:rsid w:val="00DF01D7"/>
    <w:rsid w:val="00DF0863"/>
    <w:rsid w:val="00DF0AFA"/>
    <w:rsid w:val="00DF180A"/>
    <w:rsid w:val="00DF19C1"/>
    <w:rsid w:val="00DF1BD8"/>
    <w:rsid w:val="00DF21ED"/>
    <w:rsid w:val="00DF26EC"/>
    <w:rsid w:val="00DF298F"/>
    <w:rsid w:val="00DF2D2D"/>
    <w:rsid w:val="00DF2EC9"/>
    <w:rsid w:val="00DF320B"/>
    <w:rsid w:val="00DF553F"/>
    <w:rsid w:val="00DF55AD"/>
    <w:rsid w:val="00DF67CC"/>
    <w:rsid w:val="00DF6DB3"/>
    <w:rsid w:val="00DF7536"/>
    <w:rsid w:val="00DF7D1A"/>
    <w:rsid w:val="00E00C4A"/>
    <w:rsid w:val="00E00D14"/>
    <w:rsid w:val="00E016AB"/>
    <w:rsid w:val="00E04CE7"/>
    <w:rsid w:val="00E0582E"/>
    <w:rsid w:val="00E0584D"/>
    <w:rsid w:val="00E05CE2"/>
    <w:rsid w:val="00E06A63"/>
    <w:rsid w:val="00E06AA5"/>
    <w:rsid w:val="00E06B5A"/>
    <w:rsid w:val="00E07258"/>
    <w:rsid w:val="00E10362"/>
    <w:rsid w:val="00E11746"/>
    <w:rsid w:val="00E11F4E"/>
    <w:rsid w:val="00E1340D"/>
    <w:rsid w:val="00E14314"/>
    <w:rsid w:val="00E15B28"/>
    <w:rsid w:val="00E16AA7"/>
    <w:rsid w:val="00E210CA"/>
    <w:rsid w:val="00E21B2D"/>
    <w:rsid w:val="00E223F3"/>
    <w:rsid w:val="00E22A8F"/>
    <w:rsid w:val="00E23A9C"/>
    <w:rsid w:val="00E2512D"/>
    <w:rsid w:val="00E2681C"/>
    <w:rsid w:val="00E26C52"/>
    <w:rsid w:val="00E270AD"/>
    <w:rsid w:val="00E272FD"/>
    <w:rsid w:val="00E276E5"/>
    <w:rsid w:val="00E27D07"/>
    <w:rsid w:val="00E30310"/>
    <w:rsid w:val="00E31CCB"/>
    <w:rsid w:val="00E321CB"/>
    <w:rsid w:val="00E329AB"/>
    <w:rsid w:val="00E32EE3"/>
    <w:rsid w:val="00E33AF8"/>
    <w:rsid w:val="00E34D6A"/>
    <w:rsid w:val="00E35142"/>
    <w:rsid w:val="00E37B88"/>
    <w:rsid w:val="00E41571"/>
    <w:rsid w:val="00E433AF"/>
    <w:rsid w:val="00E43BC8"/>
    <w:rsid w:val="00E44EB6"/>
    <w:rsid w:val="00E451B2"/>
    <w:rsid w:val="00E45B95"/>
    <w:rsid w:val="00E46BDD"/>
    <w:rsid w:val="00E47155"/>
    <w:rsid w:val="00E47224"/>
    <w:rsid w:val="00E47FB5"/>
    <w:rsid w:val="00E50493"/>
    <w:rsid w:val="00E5076F"/>
    <w:rsid w:val="00E508A4"/>
    <w:rsid w:val="00E509AD"/>
    <w:rsid w:val="00E51726"/>
    <w:rsid w:val="00E51762"/>
    <w:rsid w:val="00E51C5C"/>
    <w:rsid w:val="00E525FE"/>
    <w:rsid w:val="00E52BB7"/>
    <w:rsid w:val="00E53A9A"/>
    <w:rsid w:val="00E55488"/>
    <w:rsid w:val="00E55ACA"/>
    <w:rsid w:val="00E55F15"/>
    <w:rsid w:val="00E56E8F"/>
    <w:rsid w:val="00E56FC3"/>
    <w:rsid w:val="00E57CF4"/>
    <w:rsid w:val="00E60125"/>
    <w:rsid w:val="00E6032F"/>
    <w:rsid w:val="00E60983"/>
    <w:rsid w:val="00E618A8"/>
    <w:rsid w:val="00E64553"/>
    <w:rsid w:val="00E662C7"/>
    <w:rsid w:val="00E67118"/>
    <w:rsid w:val="00E679D6"/>
    <w:rsid w:val="00E704CA"/>
    <w:rsid w:val="00E715F0"/>
    <w:rsid w:val="00E718BB"/>
    <w:rsid w:val="00E740E0"/>
    <w:rsid w:val="00E74B5E"/>
    <w:rsid w:val="00E74EB0"/>
    <w:rsid w:val="00E754EE"/>
    <w:rsid w:val="00E7562C"/>
    <w:rsid w:val="00E760BB"/>
    <w:rsid w:val="00E82119"/>
    <w:rsid w:val="00E82E77"/>
    <w:rsid w:val="00E83510"/>
    <w:rsid w:val="00E84043"/>
    <w:rsid w:val="00E8463A"/>
    <w:rsid w:val="00E860FD"/>
    <w:rsid w:val="00E86308"/>
    <w:rsid w:val="00E8655A"/>
    <w:rsid w:val="00E86774"/>
    <w:rsid w:val="00E86E60"/>
    <w:rsid w:val="00E87EAF"/>
    <w:rsid w:val="00E90220"/>
    <w:rsid w:val="00E90416"/>
    <w:rsid w:val="00E90D45"/>
    <w:rsid w:val="00E93C6A"/>
    <w:rsid w:val="00E945F9"/>
    <w:rsid w:val="00E948FA"/>
    <w:rsid w:val="00E949EB"/>
    <w:rsid w:val="00E94AD6"/>
    <w:rsid w:val="00E95483"/>
    <w:rsid w:val="00E956BC"/>
    <w:rsid w:val="00E95F73"/>
    <w:rsid w:val="00E95F8A"/>
    <w:rsid w:val="00E96B9C"/>
    <w:rsid w:val="00E96C1B"/>
    <w:rsid w:val="00E96EB5"/>
    <w:rsid w:val="00E97858"/>
    <w:rsid w:val="00E97DAC"/>
    <w:rsid w:val="00E97F19"/>
    <w:rsid w:val="00EA23C6"/>
    <w:rsid w:val="00EA2540"/>
    <w:rsid w:val="00EA28BE"/>
    <w:rsid w:val="00EA305B"/>
    <w:rsid w:val="00EA433E"/>
    <w:rsid w:val="00EA4536"/>
    <w:rsid w:val="00EA48AE"/>
    <w:rsid w:val="00EA4E05"/>
    <w:rsid w:val="00EA58AA"/>
    <w:rsid w:val="00EA602C"/>
    <w:rsid w:val="00EA673F"/>
    <w:rsid w:val="00EA73A4"/>
    <w:rsid w:val="00EB0CC1"/>
    <w:rsid w:val="00EB1115"/>
    <w:rsid w:val="00EB1327"/>
    <w:rsid w:val="00EB1C7C"/>
    <w:rsid w:val="00EB250D"/>
    <w:rsid w:val="00EB45AA"/>
    <w:rsid w:val="00EB4B2E"/>
    <w:rsid w:val="00EB5481"/>
    <w:rsid w:val="00EB6514"/>
    <w:rsid w:val="00EB677F"/>
    <w:rsid w:val="00EB73D3"/>
    <w:rsid w:val="00EB78FA"/>
    <w:rsid w:val="00EC0527"/>
    <w:rsid w:val="00EC0862"/>
    <w:rsid w:val="00EC0AD2"/>
    <w:rsid w:val="00EC0CD6"/>
    <w:rsid w:val="00EC0F8A"/>
    <w:rsid w:val="00EC1D25"/>
    <w:rsid w:val="00EC28C3"/>
    <w:rsid w:val="00EC3006"/>
    <w:rsid w:val="00EC4015"/>
    <w:rsid w:val="00EC463A"/>
    <w:rsid w:val="00EC61F5"/>
    <w:rsid w:val="00EC6ED4"/>
    <w:rsid w:val="00EC7E74"/>
    <w:rsid w:val="00ED03F7"/>
    <w:rsid w:val="00ED06E1"/>
    <w:rsid w:val="00ED09A5"/>
    <w:rsid w:val="00ED18E4"/>
    <w:rsid w:val="00ED19F4"/>
    <w:rsid w:val="00ED5D30"/>
    <w:rsid w:val="00ED6674"/>
    <w:rsid w:val="00ED6A37"/>
    <w:rsid w:val="00ED6FA2"/>
    <w:rsid w:val="00EE036C"/>
    <w:rsid w:val="00EE0472"/>
    <w:rsid w:val="00EE2473"/>
    <w:rsid w:val="00EE39AB"/>
    <w:rsid w:val="00EE70CB"/>
    <w:rsid w:val="00EE7299"/>
    <w:rsid w:val="00EE7DFB"/>
    <w:rsid w:val="00EF001A"/>
    <w:rsid w:val="00EF1B48"/>
    <w:rsid w:val="00EF25F7"/>
    <w:rsid w:val="00EF26E6"/>
    <w:rsid w:val="00EF31F1"/>
    <w:rsid w:val="00EF35DB"/>
    <w:rsid w:val="00EF3977"/>
    <w:rsid w:val="00EF3DCB"/>
    <w:rsid w:val="00EF3E78"/>
    <w:rsid w:val="00EF41D1"/>
    <w:rsid w:val="00EF4B5A"/>
    <w:rsid w:val="00EF5CF0"/>
    <w:rsid w:val="00F0048B"/>
    <w:rsid w:val="00F0050D"/>
    <w:rsid w:val="00F01DC6"/>
    <w:rsid w:val="00F01F67"/>
    <w:rsid w:val="00F025ED"/>
    <w:rsid w:val="00F02DC2"/>
    <w:rsid w:val="00F039AE"/>
    <w:rsid w:val="00F03DB1"/>
    <w:rsid w:val="00F0428C"/>
    <w:rsid w:val="00F044B6"/>
    <w:rsid w:val="00F04AC2"/>
    <w:rsid w:val="00F05E5A"/>
    <w:rsid w:val="00F060B2"/>
    <w:rsid w:val="00F067E1"/>
    <w:rsid w:val="00F07967"/>
    <w:rsid w:val="00F07F82"/>
    <w:rsid w:val="00F109CA"/>
    <w:rsid w:val="00F10D60"/>
    <w:rsid w:val="00F10FA9"/>
    <w:rsid w:val="00F11025"/>
    <w:rsid w:val="00F11072"/>
    <w:rsid w:val="00F11493"/>
    <w:rsid w:val="00F11939"/>
    <w:rsid w:val="00F11A3F"/>
    <w:rsid w:val="00F11AA7"/>
    <w:rsid w:val="00F12663"/>
    <w:rsid w:val="00F127BF"/>
    <w:rsid w:val="00F1287A"/>
    <w:rsid w:val="00F12C44"/>
    <w:rsid w:val="00F1396C"/>
    <w:rsid w:val="00F13D07"/>
    <w:rsid w:val="00F14379"/>
    <w:rsid w:val="00F14840"/>
    <w:rsid w:val="00F2045F"/>
    <w:rsid w:val="00F20756"/>
    <w:rsid w:val="00F20D48"/>
    <w:rsid w:val="00F2110A"/>
    <w:rsid w:val="00F21DB3"/>
    <w:rsid w:val="00F22440"/>
    <w:rsid w:val="00F2298A"/>
    <w:rsid w:val="00F25531"/>
    <w:rsid w:val="00F25AAC"/>
    <w:rsid w:val="00F27015"/>
    <w:rsid w:val="00F30156"/>
    <w:rsid w:val="00F30AB3"/>
    <w:rsid w:val="00F311DF"/>
    <w:rsid w:val="00F32458"/>
    <w:rsid w:val="00F3287F"/>
    <w:rsid w:val="00F328EC"/>
    <w:rsid w:val="00F32D57"/>
    <w:rsid w:val="00F33499"/>
    <w:rsid w:val="00F344BD"/>
    <w:rsid w:val="00F34B01"/>
    <w:rsid w:val="00F353EE"/>
    <w:rsid w:val="00F36EDF"/>
    <w:rsid w:val="00F36F36"/>
    <w:rsid w:val="00F37EA6"/>
    <w:rsid w:val="00F41014"/>
    <w:rsid w:val="00F4122F"/>
    <w:rsid w:val="00F41646"/>
    <w:rsid w:val="00F41E4E"/>
    <w:rsid w:val="00F41EA7"/>
    <w:rsid w:val="00F41FFA"/>
    <w:rsid w:val="00F42099"/>
    <w:rsid w:val="00F426E9"/>
    <w:rsid w:val="00F42B48"/>
    <w:rsid w:val="00F442D0"/>
    <w:rsid w:val="00F455D1"/>
    <w:rsid w:val="00F45BED"/>
    <w:rsid w:val="00F46314"/>
    <w:rsid w:val="00F46686"/>
    <w:rsid w:val="00F46E0C"/>
    <w:rsid w:val="00F5010A"/>
    <w:rsid w:val="00F50E23"/>
    <w:rsid w:val="00F50EE1"/>
    <w:rsid w:val="00F50F76"/>
    <w:rsid w:val="00F52E12"/>
    <w:rsid w:val="00F53413"/>
    <w:rsid w:val="00F53990"/>
    <w:rsid w:val="00F54020"/>
    <w:rsid w:val="00F54135"/>
    <w:rsid w:val="00F544AF"/>
    <w:rsid w:val="00F56FE6"/>
    <w:rsid w:val="00F572D2"/>
    <w:rsid w:val="00F6015A"/>
    <w:rsid w:val="00F60684"/>
    <w:rsid w:val="00F607CE"/>
    <w:rsid w:val="00F614D9"/>
    <w:rsid w:val="00F61E91"/>
    <w:rsid w:val="00F6340A"/>
    <w:rsid w:val="00F63FF5"/>
    <w:rsid w:val="00F64531"/>
    <w:rsid w:val="00F651F8"/>
    <w:rsid w:val="00F67C6E"/>
    <w:rsid w:val="00F702D1"/>
    <w:rsid w:val="00F709A7"/>
    <w:rsid w:val="00F714AC"/>
    <w:rsid w:val="00F7217E"/>
    <w:rsid w:val="00F7227C"/>
    <w:rsid w:val="00F72BF9"/>
    <w:rsid w:val="00F72DC3"/>
    <w:rsid w:val="00F72FD3"/>
    <w:rsid w:val="00F74A19"/>
    <w:rsid w:val="00F74D5A"/>
    <w:rsid w:val="00F752D8"/>
    <w:rsid w:val="00F760D2"/>
    <w:rsid w:val="00F7712B"/>
    <w:rsid w:val="00F777DC"/>
    <w:rsid w:val="00F800CC"/>
    <w:rsid w:val="00F80881"/>
    <w:rsid w:val="00F83D9C"/>
    <w:rsid w:val="00F8460C"/>
    <w:rsid w:val="00F8576D"/>
    <w:rsid w:val="00F85FB7"/>
    <w:rsid w:val="00F87181"/>
    <w:rsid w:val="00F875CE"/>
    <w:rsid w:val="00F875DE"/>
    <w:rsid w:val="00F87967"/>
    <w:rsid w:val="00F87DB1"/>
    <w:rsid w:val="00F90BF7"/>
    <w:rsid w:val="00F91226"/>
    <w:rsid w:val="00F91D59"/>
    <w:rsid w:val="00F9248E"/>
    <w:rsid w:val="00F92FAC"/>
    <w:rsid w:val="00F93345"/>
    <w:rsid w:val="00F937BE"/>
    <w:rsid w:val="00F93C8A"/>
    <w:rsid w:val="00F946F3"/>
    <w:rsid w:val="00F95A5E"/>
    <w:rsid w:val="00F95ABA"/>
    <w:rsid w:val="00F96B3C"/>
    <w:rsid w:val="00F9713E"/>
    <w:rsid w:val="00FA049E"/>
    <w:rsid w:val="00FA1BB5"/>
    <w:rsid w:val="00FA1C12"/>
    <w:rsid w:val="00FA22F4"/>
    <w:rsid w:val="00FA28AB"/>
    <w:rsid w:val="00FA3992"/>
    <w:rsid w:val="00FA402F"/>
    <w:rsid w:val="00FA4309"/>
    <w:rsid w:val="00FA48BF"/>
    <w:rsid w:val="00FA4DA5"/>
    <w:rsid w:val="00FA51EA"/>
    <w:rsid w:val="00FA646E"/>
    <w:rsid w:val="00FA6EE1"/>
    <w:rsid w:val="00FA71D4"/>
    <w:rsid w:val="00FA7234"/>
    <w:rsid w:val="00FA7989"/>
    <w:rsid w:val="00FB16CA"/>
    <w:rsid w:val="00FB1994"/>
    <w:rsid w:val="00FB1BA1"/>
    <w:rsid w:val="00FB20DF"/>
    <w:rsid w:val="00FB21A5"/>
    <w:rsid w:val="00FB21B1"/>
    <w:rsid w:val="00FB2B52"/>
    <w:rsid w:val="00FB37D8"/>
    <w:rsid w:val="00FB41BF"/>
    <w:rsid w:val="00FB459E"/>
    <w:rsid w:val="00FB4CD6"/>
    <w:rsid w:val="00FB591C"/>
    <w:rsid w:val="00FB5F4C"/>
    <w:rsid w:val="00FB646C"/>
    <w:rsid w:val="00FB6BC2"/>
    <w:rsid w:val="00FB7E41"/>
    <w:rsid w:val="00FC10FD"/>
    <w:rsid w:val="00FC1626"/>
    <w:rsid w:val="00FC18AB"/>
    <w:rsid w:val="00FC198E"/>
    <w:rsid w:val="00FC1E75"/>
    <w:rsid w:val="00FC28DD"/>
    <w:rsid w:val="00FC3C98"/>
    <w:rsid w:val="00FC3DDF"/>
    <w:rsid w:val="00FC4130"/>
    <w:rsid w:val="00FC4D07"/>
    <w:rsid w:val="00FC52D5"/>
    <w:rsid w:val="00FC54B8"/>
    <w:rsid w:val="00FC5913"/>
    <w:rsid w:val="00FC6C7F"/>
    <w:rsid w:val="00FC78C3"/>
    <w:rsid w:val="00FC7A9D"/>
    <w:rsid w:val="00FC7BA4"/>
    <w:rsid w:val="00FD0BED"/>
    <w:rsid w:val="00FD1327"/>
    <w:rsid w:val="00FD1557"/>
    <w:rsid w:val="00FD182D"/>
    <w:rsid w:val="00FD198B"/>
    <w:rsid w:val="00FD1F9A"/>
    <w:rsid w:val="00FD1FD4"/>
    <w:rsid w:val="00FD2305"/>
    <w:rsid w:val="00FD24B9"/>
    <w:rsid w:val="00FD330D"/>
    <w:rsid w:val="00FD3525"/>
    <w:rsid w:val="00FD3D24"/>
    <w:rsid w:val="00FD4512"/>
    <w:rsid w:val="00FD4FDC"/>
    <w:rsid w:val="00FD5304"/>
    <w:rsid w:val="00FD764A"/>
    <w:rsid w:val="00FD7EB6"/>
    <w:rsid w:val="00FD7F21"/>
    <w:rsid w:val="00FE121C"/>
    <w:rsid w:val="00FE1AF2"/>
    <w:rsid w:val="00FE241C"/>
    <w:rsid w:val="00FE5EA5"/>
    <w:rsid w:val="00FE792B"/>
    <w:rsid w:val="00FE7EF8"/>
    <w:rsid w:val="00FF0774"/>
    <w:rsid w:val="00FF0D6E"/>
    <w:rsid w:val="00FF1698"/>
    <w:rsid w:val="00FF195A"/>
    <w:rsid w:val="00FF243E"/>
    <w:rsid w:val="00FF269F"/>
    <w:rsid w:val="00FF3C52"/>
    <w:rsid w:val="00FF3CE2"/>
    <w:rsid w:val="00FF4620"/>
    <w:rsid w:val="00FF4803"/>
    <w:rsid w:val="00FF51A1"/>
    <w:rsid w:val="00FF6F1B"/>
    <w:rsid w:val="00FF7F9A"/>
    <w:rsid w:val="03EDA750"/>
    <w:rsid w:val="063903E2"/>
    <w:rsid w:val="07ECDB8C"/>
    <w:rsid w:val="0998B392"/>
    <w:rsid w:val="0D84A811"/>
    <w:rsid w:val="0D8DB3FC"/>
    <w:rsid w:val="0D91ACB0"/>
    <w:rsid w:val="0EDF0646"/>
    <w:rsid w:val="0F5A428D"/>
    <w:rsid w:val="11A01A5C"/>
    <w:rsid w:val="1308AA55"/>
    <w:rsid w:val="168B7409"/>
    <w:rsid w:val="1A629DF5"/>
    <w:rsid w:val="1E663393"/>
    <w:rsid w:val="1E721361"/>
    <w:rsid w:val="201EA90F"/>
    <w:rsid w:val="22B4FCD8"/>
    <w:rsid w:val="235BF003"/>
    <w:rsid w:val="24E24997"/>
    <w:rsid w:val="257989A6"/>
    <w:rsid w:val="25E17309"/>
    <w:rsid w:val="29F615B9"/>
    <w:rsid w:val="2DC76DA0"/>
    <w:rsid w:val="375CF970"/>
    <w:rsid w:val="4220B4BC"/>
    <w:rsid w:val="4C72EAB7"/>
    <w:rsid w:val="4ED1944E"/>
    <w:rsid w:val="571DACF4"/>
    <w:rsid w:val="5C33AD42"/>
    <w:rsid w:val="5D309EB3"/>
    <w:rsid w:val="5EC3BF28"/>
    <w:rsid w:val="63AF0961"/>
    <w:rsid w:val="69B594CE"/>
    <w:rsid w:val="6BF59C83"/>
    <w:rsid w:val="6CBFFB7E"/>
    <w:rsid w:val="6F87E96D"/>
    <w:rsid w:val="715A587D"/>
    <w:rsid w:val="72768405"/>
    <w:rsid w:val="72F09ABB"/>
    <w:rsid w:val="762DDA22"/>
    <w:rsid w:val="77448A2B"/>
    <w:rsid w:val="7900C7E9"/>
    <w:rsid w:val="7CF283C8"/>
    <w:rsid w:val="7F0F1B52"/>
  </w:rsids>
  <m:mathPr>
    <m:mathFont m:val="Cambria Math"/>
    <m:brkBin m:val="before"/>
    <m:brkBinSub m:val="--"/>
    <m:smallFrac m:val="0"/>
    <m:dispDef/>
    <m:lMargin m:val="0"/>
    <m:rMargin m:val="0"/>
    <m:defJc m:val="centerGroup"/>
    <m:wrapIndent m:val="1440"/>
    <m:intLim m:val="subSup"/>
    <m:naryLim m:val="undOvr"/>
  </m:mathPr>
  <w:themeFontLang w:val="pt-PT"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456D630"/>
  <w15:docId w15:val="{F7079652-71CF-4A44-8FC4-523C3B86DF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7EB6"/>
    <w:pPr>
      <w:jc w:val="both"/>
    </w:pPr>
    <w:rPr>
      <w:rFonts w:ascii="Calibri" w:hAnsi="Calibri"/>
      <w:sz w:val="22"/>
    </w:rPr>
  </w:style>
  <w:style w:type="paragraph" w:styleId="Heading1">
    <w:name w:val="heading 1"/>
    <w:basedOn w:val="Normal"/>
    <w:next w:val="Normal"/>
    <w:link w:val="Heading1Char"/>
    <w:autoRedefine/>
    <w:uiPriority w:val="9"/>
    <w:qFormat/>
    <w:rsid w:val="004475E6"/>
    <w:pPr>
      <w:numPr>
        <w:numId w:val="1"/>
      </w:numPr>
      <w:spacing w:before="120" w:after="240"/>
      <w:outlineLvl w:val="0"/>
    </w:pPr>
    <w:rPr>
      <w:b/>
      <w:color w:val="008173"/>
      <w:sz w:val="28"/>
    </w:rPr>
  </w:style>
  <w:style w:type="paragraph" w:styleId="Heading2">
    <w:name w:val="heading 2"/>
    <w:basedOn w:val="Normal"/>
    <w:next w:val="Normal"/>
    <w:link w:val="Heading2Char"/>
    <w:autoRedefine/>
    <w:uiPriority w:val="9"/>
    <w:unhideWhenUsed/>
    <w:qFormat/>
    <w:rsid w:val="00E86E60"/>
    <w:pPr>
      <w:keepNext/>
      <w:keepLines/>
      <w:numPr>
        <w:ilvl w:val="1"/>
        <w:numId w:val="1"/>
      </w:numPr>
      <w:spacing w:before="200" w:after="240"/>
      <w:ind w:left="578" w:hanging="578"/>
      <w:outlineLvl w:val="1"/>
    </w:pPr>
    <w:rPr>
      <w:rFonts w:asciiTheme="majorHAnsi" w:eastAsiaTheme="majorEastAsia" w:hAnsiTheme="majorHAnsi" w:cstheme="majorBidi"/>
      <w:b/>
      <w:bCs/>
      <w:color w:val="008173"/>
      <w:sz w:val="24"/>
      <w:szCs w:val="28"/>
    </w:rPr>
  </w:style>
  <w:style w:type="paragraph" w:styleId="Heading3">
    <w:name w:val="heading 3"/>
    <w:basedOn w:val="Heading2"/>
    <w:next w:val="Normal"/>
    <w:link w:val="Heading3Char"/>
    <w:autoRedefine/>
    <w:uiPriority w:val="9"/>
    <w:unhideWhenUsed/>
    <w:qFormat/>
    <w:rsid w:val="00DB2BCC"/>
    <w:pPr>
      <w:numPr>
        <w:ilvl w:val="2"/>
      </w:numPr>
      <w:outlineLvl w:val="2"/>
    </w:pPr>
  </w:style>
  <w:style w:type="paragraph" w:styleId="Heading4">
    <w:name w:val="heading 4"/>
    <w:basedOn w:val="Normal"/>
    <w:next w:val="Normal"/>
    <w:link w:val="Heading4Char"/>
    <w:autoRedefine/>
    <w:uiPriority w:val="9"/>
    <w:unhideWhenUsed/>
    <w:qFormat/>
    <w:rsid w:val="00F87181"/>
    <w:pPr>
      <w:keepNext/>
      <w:keepLines/>
      <w:numPr>
        <w:ilvl w:val="3"/>
        <w:numId w:val="1"/>
      </w:numPr>
      <w:spacing w:before="40"/>
      <w:outlineLvl w:val="3"/>
    </w:pPr>
    <w:rPr>
      <w:rFonts w:asciiTheme="majorHAnsi" w:eastAsiaTheme="majorEastAsia" w:hAnsiTheme="majorHAnsi" w:cstheme="majorBidi"/>
      <w:b/>
      <w:i/>
      <w:iCs/>
      <w:color w:val="007B6C"/>
      <w:sz w:val="20"/>
    </w:rPr>
  </w:style>
  <w:style w:type="paragraph" w:styleId="Heading5">
    <w:name w:val="heading 5"/>
    <w:basedOn w:val="Normal"/>
    <w:next w:val="Normal"/>
    <w:link w:val="Heading5Char"/>
    <w:autoRedefine/>
    <w:uiPriority w:val="9"/>
    <w:unhideWhenUsed/>
    <w:qFormat/>
    <w:rsid w:val="005911F1"/>
    <w:pPr>
      <w:keepNext/>
      <w:keepLines/>
      <w:numPr>
        <w:ilvl w:val="4"/>
        <w:numId w:val="1"/>
      </w:numPr>
      <w:spacing w:before="40"/>
      <w:outlineLvl w:val="4"/>
    </w:pPr>
    <w:rPr>
      <w:rFonts w:asciiTheme="majorHAnsi" w:eastAsiaTheme="majorEastAsia" w:hAnsiTheme="majorHAnsi" w:cstheme="majorBidi"/>
      <w:b/>
      <w:color w:val="007C6B"/>
      <w:sz w:val="28"/>
    </w:rPr>
  </w:style>
  <w:style w:type="paragraph" w:styleId="Heading6">
    <w:name w:val="heading 6"/>
    <w:basedOn w:val="Normal"/>
    <w:next w:val="Normal"/>
    <w:link w:val="Heading6Char"/>
    <w:uiPriority w:val="9"/>
    <w:semiHidden/>
    <w:unhideWhenUsed/>
    <w:qFormat/>
    <w:rsid w:val="008515CD"/>
    <w:pPr>
      <w:keepNext/>
      <w:keepLines/>
      <w:numPr>
        <w:ilvl w:val="5"/>
        <w:numId w:val="1"/>
      </w:numPr>
      <w:spacing w:before="40"/>
      <w:outlineLvl w:val="5"/>
    </w:pPr>
    <w:rPr>
      <w:rFonts w:asciiTheme="majorHAnsi" w:eastAsiaTheme="majorEastAsia" w:hAnsiTheme="majorHAnsi" w:cstheme="majorBidi"/>
      <w:color w:val="243F60" w:themeColor="accent1" w:themeShade="7F"/>
    </w:rPr>
  </w:style>
  <w:style w:type="paragraph" w:styleId="Heading7">
    <w:name w:val="heading 7"/>
    <w:basedOn w:val="Normal"/>
    <w:next w:val="Normal"/>
    <w:link w:val="Heading7Char"/>
    <w:uiPriority w:val="9"/>
    <w:semiHidden/>
    <w:unhideWhenUsed/>
    <w:qFormat/>
    <w:rsid w:val="008515CD"/>
    <w:pPr>
      <w:keepNext/>
      <w:keepLines/>
      <w:numPr>
        <w:ilvl w:val="6"/>
        <w:numId w:val="1"/>
      </w:numPr>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257041"/>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257041"/>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3E25FF"/>
    <w:pPr>
      <w:tabs>
        <w:tab w:val="center" w:pos="4320"/>
        <w:tab w:val="right" w:pos="8640"/>
      </w:tabs>
    </w:pPr>
  </w:style>
  <w:style w:type="character" w:customStyle="1" w:styleId="HeaderChar">
    <w:name w:val="Header Char"/>
    <w:basedOn w:val="DefaultParagraphFont"/>
    <w:link w:val="Header"/>
    <w:uiPriority w:val="99"/>
    <w:rsid w:val="003E25FF"/>
  </w:style>
  <w:style w:type="paragraph" w:styleId="Footer">
    <w:name w:val="footer"/>
    <w:basedOn w:val="Normal"/>
    <w:link w:val="FooterChar"/>
    <w:uiPriority w:val="99"/>
    <w:unhideWhenUsed/>
    <w:rsid w:val="003E25FF"/>
    <w:pPr>
      <w:tabs>
        <w:tab w:val="center" w:pos="4320"/>
        <w:tab w:val="right" w:pos="8640"/>
      </w:tabs>
    </w:pPr>
  </w:style>
  <w:style w:type="character" w:customStyle="1" w:styleId="FooterChar">
    <w:name w:val="Footer Char"/>
    <w:basedOn w:val="DefaultParagraphFont"/>
    <w:link w:val="Footer"/>
    <w:uiPriority w:val="99"/>
    <w:rsid w:val="003E25FF"/>
  </w:style>
  <w:style w:type="paragraph" w:customStyle="1" w:styleId="BasicParagraph">
    <w:name w:val="[Basic Paragraph]"/>
    <w:basedOn w:val="Normal"/>
    <w:uiPriority w:val="99"/>
    <w:rsid w:val="003E25FF"/>
    <w:pPr>
      <w:widowControl w:val="0"/>
      <w:autoSpaceDE w:val="0"/>
      <w:autoSpaceDN w:val="0"/>
      <w:adjustRightInd w:val="0"/>
      <w:spacing w:line="288" w:lineRule="auto"/>
      <w:textAlignment w:val="center"/>
    </w:pPr>
    <w:rPr>
      <w:rFonts w:ascii="MinionPro-Regular" w:hAnsi="MinionPro-Regular" w:cs="MinionPro-Regular"/>
      <w:color w:val="000000"/>
    </w:rPr>
  </w:style>
  <w:style w:type="paragraph" w:styleId="BalloonText">
    <w:name w:val="Balloon Text"/>
    <w:basedOn w:val="Normal"/>
    <w:link w:val="BalloonTextChar"/>
    <w:uiPriority w:val="99"/>
    <w:semiHidden/>
    <w:unhideWhenUsed/>
    <w:rsid w:val="007A2A0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A2A07"/>
    <w:rPr>
      <w:rFonts w:ascii="Lucida Grande" w:hAnsi="Lucida Grande" w:cs="Lucida Grande"/>
      <w:sz w:val="18"/>
      <w:szCs w:val="18"/>
    </w:rPr>
  </w:style>
  <w:style w:type="character" w:customStyle="1" w:styleId="Style1">
    <w:name w:val="Style1"/>
    <w:uiPriority w:val="1"/>
    <w:qFormat/>
    <w:rsid w:val="00B24722"/>
    <w:rPr>
      <w:rFonts w:ascii="Open Sans" w:hAnsi="Open Sans"/>
      <w:b w:val="0"/>
      <w:i w:val="0"/>
      <w:color w:val="FFFFFF" w:themeColor="background1"/>
      <w:sz w:val="28"/>
    </w:rPr>
  </w:style>
  <w:style w:type="character" w:customStyle="1" w:styleId="Style2">
    <w:name w:val="Style2"/>
    <w:basedOn w:val="Style1"/>
    <w:uiPriority w:val="1"/>
    <w:qFormat/>
    <w:rsid w:val="00B24722"/>
    <w:rPr>
      <w:rFonts w:ascii="Open Sans" w:hAnsi="Open Sans"/>
      <w:b w:val="0"/>
      <w:i w:val="0"/>
      <w:color w:val="FFFFFF" w:themeColor="background1"/>
      <w:sz w:val="16"/>
    </w:rPr>
  </w:style>
  <w:style w:type="paragraph" w:styleId="NormalWeb">
    <w:name w:val="Normal (Web)"/>
    <w:basedOn w:val="Normal"/>
    <w:uiPriority w:val="99"/>
    <w:unhideWhenUsed/>
    <w:rsid w:val="00104BA0"/>
    <w:pPr>
      <w:spacing w:before="100" w:beforeAutospacing="1" w:after="100" w:afterAutospacing="1"/>
    </w:pPr>
    <w:rPr>
      <w:rFonts w:ascii="Times" w:hAnsi="Times" w:cs="Times New Roman"/>
      <w:sz w:val="20"/>
      <w:szCs w:val="20"/>
    </w:rPr>
  </w:style>
  <w:style w:type="character" w:styleId="Strong">
    <w:name w:val="Strong"/>
    <w:basedOn w:val="DefaultParagraphFont"/>
    <w:uiPriority w:val="22"/>
    <w:qFormat/>
    <w:rsid w:val="00104BA0"/>
    <w:rPr>
      <w:b/>
      <w:bCs/>
    </w:rPr>
  </w:style>
  <w:style w:type="character" w:customStyle="1" w:styleId="apple-converted-space">
    <w:name w:val="apple-converted-space"/>
    <w:basedOn w:val="DefaultParagraphFont"/>
    <w:rsid w:val="00104BA0"/>
  </w:style>
  <w:style w:type="character" w:styleId="Hyperlink">
    <w:name w:val="Hyperlink"/>
    <w:basedOn w:val="DefaultParagraphFont"/>
    <w:uiPriority w:val="99"/>
    <w:unhideWhenUsed/>
    <w:rsid w:val="009A73EB"/>
    <w:rPr>
      <w:color w:val="0000FF" w:themeColor="hyperlink"/>
      <w:u w:val="single"/>
    </w:rPr>
  </w:style>
  <w:style w:type="character" w:customStyle="1" w:styleId="Heading1Char">
    <w:name w:val="Heading 1 Char"/>
    <w:basedOn w:val="DefaultParagraphFont"/>
    <w:link w:val="Heading1"/>
    <w:uiPriority w:val="9"/>
    <w:rsid w:val="004475E6"/>
    <w:rPr>
      <w:rFonts w:ascii="Calibri" w:hAnsi="Calibri"/>
      <w:b/>
      <w:color w:val="008173"/>
      <w:sz w:val="28"/>
    </w:rPr>
  </w:style>
  <w:style w:type="paragraph" w:styleId="TOCHeading">
    <w:name w:val="TOC Heading"/>
    <w:basedOn w:val="Heading1"/>
    <w:next w:val="Normal"/>
    <w:uiPriority w:val="39"/>
    <w:unhideWhenUsed/>
    <w:qFormat/>
    <w:rsid w:val="009B108A"/>
    <w:pPr>
      <w:spacing w:line="276" w:lineRule="auto"/>
      <w:outlineLvl w:val="9"/>
    </w:pPr>
    <w:rPr>
      <w:lang w:val="pt-PT"/>
    </w:rPr>
  </w:style>
  <w:style w:type="paragraph" w:styleId="TOC1">
    <w:name w:val="toc 1"/>
    <w:basedOn w:val="Normal"/>
    <w:next w:val="Normal"/>
    <w:autoRedefine/>
    <w:uiPriority w:val="39"/>
    <w:unhideWhenUsed/>
    <w:rsid w:val="009B108A"/>
    <w:pPr>
      <w:spacing w:after="100"/>
    </w:pPr>
  </w:style>
  <w:style w:type="character" w:customStyle="1" w:styleId="Heading2Char">
    <w:name w:val="Heading 2 Char"/>
    <w:basedOn w:val="DefaultParagraphFont"/>
    <w:link w:val="Heading2"/>
    <w:uiPriority w:val="9"/>
    <w:rsid w:val="00E86E60"/>
    <w:rPr>
      <w:rFonts w:asciiTheme="majorHAnsi" w:eastAsiaTheme="majorEastAsia" w:hAnsiTheme="majorHAnsi" w:cstheme="majorBidi"/>
      <w:b/>
      <w:bCs/>
      <w:color w:val="008173"/>
      <w:szCs w:val="28"/>
    </w:rPr>
  </w:style>
  <w:style w:type="character" w:customStyle="1" w:styleId="Heading3Char">
    <w:name w:val="Heading 3 Char"/>
    <w:basedOn w:val="DefaultParagraphFont"/>
    <w:link w:val="Heading3"/>
    <w:uiPriority w:val="9"/>
    <w:rsid w:val="00DB2BCC"/>
    <w:rPr>
      <w:rFonts w:asciiTheme="majorHAnsi" w:eastAsiaTheme="majorEastAsia" w:hAnsiTheme="majorHAnsi" w:cstheme="majorBidi"/>
      <w:b/>
      <w:bCs/>
      <w:color w:val="008173"/>
      <w:szCs w:val="28"/>
    </w:rPr>
  </w:style>
  <w:style w:type="paragraph" w:styleId="TOC2">
    <w:name w:val="toc 2"/>
    <w:basedOn w:val="Normal"/>
    <w:next w:val="Normal"/>
    <w:autoRedefine/>
    <w:uiPriority w:val="39"/>
    <w:unhideWhenUsed/>
    <w:rsid w:val="00DC19D1"/>
    <w:pPr>
      <w:spacing w:after="100"/>
      <w:ind w:left="220"/>
    </w:pPr>
  </w:style>
  <w:style w:type="paragraph" w:styleId="TOC3">
    <w:name w:val="toc 3"/>
    <w:basedOn w:val="Normal"/>
    <w:next w:val="Normal"/>
    <w:autoRedefine/>
    <w:uiPriority w:val="39"/>
    <w:unhideWhenUsed/>
    <w:rsid w:val="00DC19D1"/>
    <w:pPr>
      <w:spacing w:after="100"/>
      <w:ind w:left="440"/>
    </w:pPr>
  </w:style>
  <w:style w:type="character" w:styleId="UnresolvedMention">
    <w:name w:val="Unresolved Mention"/>
    <w:basedOn w:val="DefaultParagraphFont"/>
    <w:uiPriority w:val="99"/>
    <w:semiHidden/>
    <w:unhideWhenUsed/>
    <w:rsid w:val="004735E4"/>
    <w:rPr>
      <w:color w:val="605E5C"/>
      <w:shd w:val="clear" w:color="auto" w:fill="E1DFDD"/>
    </w:rPr>
  </w:style>
  <w:style w:type="character" w:customStyle="1" w:styleId="Heading4Char">
    <w:name w:val="Heading 4 Char"/>
    <w:basedOn w:val="DefaultParagraphFont"/>
    <w:link w:val="Heading4"/>
    <w:uiPriority w:val="9"/>
    <w:rsid w:val="00F87181"/>
    <w:rPr>
      <w:rFonts w:asciiTheme="majorHAnsi" w:eastAsiaTheme="majorEastAsia" w:hAnsiTheme="majorHAnsi" w:cstheme="majorBidi"/>
      <w:b/>
      <w:i/>
      <w:iCs/>
      <w:color w:val="007B6C"/>
      <w:sz w:val="20"/>
    </w:rPr>
  </w:style>
  <w:style w:type="character" w:customStyle="1" w:styleId="Heading5Char">
    <w:name w:val="Heading 5 Char"/>
    <w:basedOn w:val="DefaultParagraphFont"/>
    <w:link w:val="Heading5"/>
    <w:uiPriority w:val="9"/>
    <w:rsid w:val="005911F1"/>
    <w:rPr>
      <w:rFonts w:asciiTheme="majorHAnsi" w:eastAsiaTheme="majorEastAsia" w:hAnsiTheme="majorHAnsi" w:cstheme="majorBidi"/>
      <w:b/>
      <w:color w:val="007C6B"/>
      <w:sz w:val="28"/>
    </w:rPr>
  </w:style>
  <w:style w:type="character" w:customStyle="1" w:styleId="Heading6Char">
    <w:name w:val="Heading 6 Char"/>
    <w:basedOn w:val="DefaultParagraphFont"/>
    <w:link w:val="Heading6"/>
    <w:uiPriority w:val="9"/>
    <w:semiHidden/>
    <w:rsid w:val="008515CD"/>
    <w:rPr>
      <w:rFonts w:asciiTheme="majorHAnsi" w:eastAsiaTheme="majorEastAsia" w:hAnsiTheme="majorHAnsi" w:cstheme="majorBidi"/>
      <w:color w:val="243F60" w:themeColor="accent1" w:themeShade="7F"/>
      <w:sz w:val="22"/>
    </w:rPr>
  </w:style>
  <w:style w:type="character" w:customStyle="1" w:styleId="Heading7Char">
    <w:name w:val="Heading 7 Char"/>
    <w:basedOn w:val="DefaultParagraphFont"/>
    <w:link w:val="Heading7"/>
    <w:uiPriority w:val="9"/>
    <w:semiHidden/>
    <w:rsid w:val="008515CD"/>
    <w:rPr>
      <w:rFonts w:asciiTheme="majorHAnsi" w:eastAsiaTheme="majorEastAsia" w:hAnsiTheme="majorHAnsi" w:cstheme="majorBidi"/>
      <w:i/>
      <w:iCs/>
      <w:color w:val="243F60" w:themeColor="accent1" w:themeShade="7F"/>
      <w:sz w:val="22"/>
    </w:rPr>
  </w:style>
  <w:style w:type="paragraph" w:customStyle="1" w:styleId="Tableheading">
    <w:name w:val="Table heading"/>
    <w:basedOn w:val="Normal"/>
    <w:qFormat/>
    <w:rsid w:val="00445D3E"/>
    <w:pPr>
      <w:spacing w:before="40" w:after="40"/>
    </w:pPr>
    <w:rPr>
      <w:rFonts w:asciiTheme="minorHAnsi" w:eastAsia="ヒラギノ角ゴ Pro W3" w:hAnsiTheme="minorHAnsi" w:cs="Times New Roman"/>
      <w:b/>
      <w:iCs/>
      <w:color w:val="002060"/>
      <w:sz w:val="24"/>
      <w:lang w:val="en-GB"/>
    </w:rPr>
  </w:style>
  <w:style w:type="table" w:styleId="TableGrid">
    <w:name w:val="Table Grid"/>
    <w:basedOn w:val="TableNormal"/>
    <w:uiPriority w:val="59"/>
    <w:rsid w:val="00445D3E"/>
    <w:rPr>
      <w:rFonts w:eastAsia="Times New Roman"/>
      <w:sz w:val="22"/>
      <w:szCs w:val="22"/>
      <w:lang w:val="es-ES"/>
    </w:rPr>
    <w:tblPr/>
  </w:style>
  <w:style w:type="paragraph" w:customStyle="1" w:styleId="Graphicsourcenotes">
    <w:name w:val="Graphic source/notes"/>
    <w:basedOn w:val="Normal"/>
    <w:next w:val="Normal"/>
    <w:autoRedefine/>
    <w:qFormat/>
    <w:rsid w:val="004812D5"/>
    <w:pPr>
      <w:spacing w:before="40" w:after="40"/>
    </w:pPr>
    <w:rPr>
      <w:rFonts w:eastAsia="ヒラギノ角ゴ Pro W3" w:cs="Times New Roman"/>
      <w:iCs/>
      <w:sz w:val="20"/>
      <w:lang w:val="en-GB"/>
    </w:rPr>
  </w:style>
  <w:style w:type="paragraph" w:styleId="BodyText">
    <w:name w:val="Body Text"/>
    <w:aliases w:val="EEA - Body Text"/>
    <w:basedOn w:val="Normal"/>
    <w:link w:val="BodyTextChar"/>
    <w:autoRedefine/>
    <w:qFormat/>
    <w:rsid w:val="00445D3E"/>
    <w:pPr>
      <w:spacing w:after="160" w:line="259" w:lineRule="auto"/>
      <w:ind w:left="360"/>
      <w:jc w:val="left"/>
    </w:pPr>
    <w:rPr>
      <w:rFonts w:asciiTheme="minorHAnsi" w:eastAsia="ヒラギノ角ゴ Pro W3" w:hAnsiTheme="minorHAnsi" w:cs="Times New Roman"/>
      <w:color w:val="000000"/>
      <w:szCs w:val="20"/>
      <w:lang w:val="en-GB" w:eastAsia="en-GB"/>
    </w:rPr>
  </w:style>
  <w:style w:type="character" w:customStyle="1" w:styleId="BodyTextChar">
    <w:name w:val="Body Text Char"/>
    <w:aliases w:val="EEA - Body Text Char"/>
    <w:basedOn w:val="DefaultParagraphFont"/>
    <w:link w:val="BodyText"/>
    <w:rsid w:val="00445D3E"/>
    <w:rPr>
      <w:rFonts w:eastAsia="ヒラギノ角ゴ Pro W3" w:cs="Times New Roman"/>
      <w:color w:val="000000"/>
      <w:sz w:val="22"/>
      <w:szCs w:val="20"/>
      <w:lang w:val="en-GB" w:eastAsia="en-GB"/>
    </w:rPr>
  </w:style>
  <w:style w:type="paragraph" w:styleId="Caption">
    <w:name w:val="caption"/>
    <w:basedOn w:val="Normal"/>
    <w:next w:val="Normal"/>
    <w:unhideWhenUsed/>
    <w:qFormat/>
    <w:rsid w:val="00445D3E"/>
    <w:pPr>
      <w:spacing w:after="200"/>
    </w:pPr>
    <w:rPr>
      <w:rFonts w:asciiTheme="minorHAnsi" w:eastAsia="ヒラギノ角ゴ Pro W3" w:hAnsiTheme="minorHAnsi" w:cs="Times New Roman"/>
      <w:b/>
      <w:color w:val="1F497D" w:themeColor="text2"/>
      <w:szCs w:val="18"/>
      <w:lang w:val="en-GB"/>
    </w:rPr>
  </w:style>
  <w:style w:type="paragraph" w:customStyle="1" w:styleId="StyleCaptionLeft">
    <w:name w:val="Style Caption + Left"/>
    <w:basedOn w:val="Caption"/>
    <w:autoRedefine/>
    <w:qFormat/>
    <w:rsid w:val="00D35622"/>
    <w:pPr>
      <w:keepNext/>
      <w:jc w:val="left"/>
    </w:pPr>
    <w:rPr>
      <w:rFonts w:ascii="Calibri" w:eastAsia="Times New Roman" w:hAnsi="Calibri"/>
      <w:bCs/>
      <w:color w:val="007B6C"/>
      <w:szCs w:val="20"/>
    </w:rPr>
  </w:style>
  <w:style w:type="paragraph" w:customStyle="1" w:styleId="Tableheadinggreen">
    <w:name w:val="Table heading green"/>
    <w:basedOn w:val="Tableheading"/>
    <w:autoRedefine/>
    <w:qFormat/>
    <w:rsid w:val="00D06DE5"/>
    <w:rPr>
      <w:rFonts w:ascii="Calibri" w:hAnsi="Calibri"/>
      <w:bCs/>
      <w:iCs w:val="0"/>
      <w:color w:val="007B6C"/>
    </w:rPr>
  </w:style>
  <w:style w:type="paragraph" w:customStyle="1" w:styleId="paragraph">
    <w:name w:val="paragraph"/>
    <w:basedOn w:val="Normal"/>
    <w:rsid w:val="00675BB2"/>
    <w:pPr>
      <w:spacing w:before="100" w:beforeAutospacing="1" w:after="100" w:afterAutospacing="1"/>
      <w:jc w:val="left"/>
    </w:pPr>
    <w:rPr>
      <w:rFonts w:ascii="Times New Roman" w:eastAsia="Times New Roman" w:hAnsi="Times New Roman" w:cs="Times New Roman"/>
      <w:sz w:val="24"/>
      <w:lang w:eastAsia="en-GB"/>
    </w:rPr>
  </w:style>
  <w:style w:type="character" w:customStyle="1" w:styleId="normaltextrun">
    <w:name w:val="normaltextrun"/>
    <w:basedOn w:val="DefaultParagraphFont"/>
    <w:rsid w:val="00675BB2"/>
  </w:style>
  <w:style w:type="character" w:customStyle="1" w:styleId="eop">
    <w:name w:val="eop"/>
    <w:basedOn w:val="DefaultParagraphFont"/>
    <w:rsid w:val="00675BB2"/>
  </w:style>
  <w:style w:type="paragraph" w:styleId="Title">
    <w:name w:val="Title"/>
    <w:basedOn w:val="Normal"/>
    <w:next w:val="Normal"/>
    <w:link w:val="TitleChar"/>
    <w:uiPriority w:val="10"/>
    <w:qFormat/>
    <w:rsid w:val="008C3565"/>
    <w:rPr>
      <w:b/>
      <w:color w:val="008173"/>
      <w:sz w:val="48"/>
      <w:szCs w:val="48"/>
      <w:lang w:val="fr-FR"/>
    </w:rPr>
  </w:style>
  <w:style w:type="character" w:customStyle="1" w:styleId="TitleChar">
    <w:name w:val="Title Char"/>
    <w:basedOn w:val="DefaultParagraphFont"/>
    <w:link w:val="Title"/>
    <w:uiPriority w:val="10"/>
    <w:rsid w:val="008C3565"/>
    <w:rPr>
      <w:rFonts w:ascii="Calibri" w:hAnsi="Calibri"/>
      <w:b/>
      <w:color w:val="008173"/>
      <w:sz w:val="48"/>
      <w:szCs w:val="48"/>
      <w:lang w:val="fr-FR"/>
    </w:rPr>
  </w:style>
  <w:style w:type="character" w:customStyle="1" w:styleId="Heading8Char">
    <w:name w:val="Heading 8 Char"/>
    <w:basedOn w:val="DefaultParagraphFont"/>
    <w:link w:val="Heading8"/>
    <w:uiPriority w:val="9"/>
    <w:semiHidden/>
    <w:rsid w:val="00257041"/>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257041"/>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semiHidden/>
    <w:unhideWhenUsed/>
    <w:rsid w:val="00F60684"/>
    <w:rPr>
      <w:sz w:val="16"/>
      <w:szCs w:val="16"/>
    </w:rPr>
  </w:style>
  <w:style w:type="paragraph" w:styleId="CommentText">
    <w:name w:val="annotation text"/>
    <w:basedOn w:val="Normal"/>
    <w:link w:val="CommentTextChar"/>
    <w:uiPriority w:val="99"/>
    <w:unhideWhenUsed/>
    <w:rsid w:val="00F60684"/>
    <w:rPr>
      <w:sz w:val="20"/>
      <w:szCs w:val="20"/>
    </w:rPr>
  </w:style>
  <w:style w:type="character" w:customStyle="1" w:styleId="CommentTextChar">
    <w:name w:val="Comment Text Char"/>
    <w:basedOn w:val="DefaultParagraphFont"/>
    <w:link w:val="CommentText"/>
    <w:uiPriority w:val="99"/>
    <w:rsid w:val="00F60684"/>
    <w:rPr>
      <w:rFonts w:ascii="Calibri" w:hAnsi="Calibri"/>
      <w:sz w:val="20"/>
      <w:szCs w:val="20"/>
    </w:rPr>
  </w:style>
  <w:style w:type="paragraph" w:styleId="CommentSubject">
    <w:name w:val="annotation subject"/>
    <w:basedOn w:val="CommentText"/>
    <w:next w:val="CommentText"/>
    <w:link w:val="CommentSubjectChar"/>
    <w:uiPriority w:val="99"/>
    <w:semiHidden/>
    <w:unhideWhenUsed/>
    <w:rsid w:val="00F60684"/>
    <w:rPr>
      <w:b/>
      <w:bCs/>
    </w:rPr>
  </w:style>
  <w:style w:type="character" w:customStyle="1" w:styleId="CommentSubjectChar">
    <w:name w:val="Comment Subject Char"/>
    <w:basedOn w:val="CommentTextChar"/>
    <w:link w:val="CommentSubject"/>
    <w:uiPriority w:val="99"/>
    <w:semiHidden/>
    <w:rsid w:val="00F60684"/>
    <w:rPr>
      <w:rFonts w:ascii="Calibri" w:hAnsi="Calibri"/>
      <w:b/>
      <w:bCs/>
      <w:sz w:val="20"/>
      <w:szCs w:val="20"/>
    </w:rPr>
  </w:style>
  <w:style w:type="paragraph" w:styleId="ListParagraph">
    <w:name w:val="List Paragraph"/>
    <w:basedOn w:val="Normal"/>
    <w:uiPriority w:val="34"/>
    <w:qFormat/>
    <w:rsid w:val="00455895"/>
    <w:pPr>
      <w:ind w:left="720"/>
      <w:contextualSpacing/>
    </w:pPr>
  </w:style>
  <w:style w:type="character" w:styleId="FollowedHyperlink">
    <w:name w:val="FollowedHyperlink"/>
    <w:basedOn w:val="DefaultParagraphFont"/>
    <w:uiPriority w:val="99"/>
    <w:semiHidden/>
    <w:unhideWhenUsed/>
    <w:rsid w:val="00EA48AE"/>
    <w:rPr>
      <w:color w:val="800080" w:themeColor="followedHyperlink"/>
      <w:u w:val="single"/>
    </w:rPr>
  </w:style>
  <w:style w:type="character" w:styleId="FootnoteReference">
    <w:name w:val="footnote reference"/>
    <w:basedOn w:val="DefaultParagraphFont"/>
    <w:uiPriority w:val="99"/>
    <w:semiHidden/>
    <w:unhideWhenUsed/>
    <w:rsid w:val="00BD69B4"/>
    <w:rPr>
      <w:vertAlign w:val="superscript"/>
    </w:rPr>
  </w:style>
  <w:style w:type="character" w:customStyle="1" w:styleId="FootnoteTextChar">
    <w:name w:val="Footnote Text Char"/>
    <w:basedOn w:val="DefaultParagraphFont"/>
    <w:link w:val="FootnoteText"/>
    <w:uiPriority w:val="99"/>
    <w:rsid w:val="00BD69B4"/>
    <w:rPr>
      <w:sz w:val="20"/>
      <w:szCs w:val="20"/>
    </w:rPr>
  </w:style>
  <w:style w:type="paragraph" w:styleId="FootnoteText">
    <w:name w:val="footnote text"/>
    <w:basedOn w:val="Normal"/>
    <w:link w:val="FootnoteTextChar"/>
    <w:uiPriority w:val="99"/>
    <w:unhideWhenUsed/>
    <w:rsid w:val="00BD69B4"/>
    <w:rPr>
      <w:rFonts w:asciiTheme="minorHAnsi" w:hAnsiTheme="minorHAnsi"/>
      <w:sz w:val="20"/>
      <w:szCs w:val="20"/>
    </w:rPr>
  </w:style>
  <w:style w:type="character" w:customStyle="1" w:styleId="FootnoteTextChar1">
    <w:name w:val="Footnote Text Char1"/>
    <w:basedOn w:val="DefaultParagraphFont"/>
    <w:uiPriority w:val="99"/>
    <w:semiHidden/>
    <w:rsid w:val="00BD69B4"/>
    <w:rPr>
      <w:rFonts w:ascii="Calibri" w:hAnsi="Calibri"/>
      <w:sz w:val="20"/>
      <w:szCs w:val="20"/>
    </w:rPr>
  </w:style>
  <w:style w:type="paragraph" w:styleId="Revision">
    <w:name w:val="Revision"/>
    <w:hidden/>
    <w:uiPriority w:val="99"/>
    <w:semiHidden/>
    <w:rsid w:val="00BF051A"/>
    <w:rPr>
      <w:rFonts w:ascii="Calibri" w:hAnsi="Calibri"/>
      <w:sz w:val="22"/>
    </w:rPr>
  </w:style>
  <w:style w:type="character" w:styleId="Mention">
    <w:name w:val="Mention"/>
    <w:basedOn w:val="DefaultParagraphFont"/>
    <w:uiPriority w:val="99"/>
    <w:unhideWhenUsed/>
    <w:rsid w:val="002A6F30"/>
    <w:rPr>
      <w:color w:val="2B579A"/>
      <w:shd w:val="clear" w:color="auto" w:fill="E1DFDD"/>
    </w:rPr>
  </w:style>
  <w:style w:type="character" w:styleId="EndnoteReference">
    <w:name w:val="endnote reference"/>
    <w:basedOn w:val="DefaultParagraphFont"/>
    <w:uiPriority w:val="99"/>
    <w:semiHidden/>
    <w:unhideWhenUsed/>
    <w:rsid w:val="00FC3C98"/>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558807">
      <w:bodyDiv w:val="1"/>
      <w:marLeft w:val="0"/>
      <w:marRight w:val="0"/>
      <w:marTop w:val="0"/>
      <w:marBottom w:val="0"/>
      <w:divBdr>
        <w:top w:val="none" w:sz="0" w:space="0" w:color="auto"/>
        <w:left w:val="none" w:sz="0" w:space="0" w:color="auto"/>
        <w:bottom w:val="none" w:sz="0" w:space="0" w:color="auto"/>
        <w:right w:val="none" w:sz="0" w:space="0" w:color="auto"/>
      </w:divBdr>
      <w:divsChild>
        <w:div w:id="798256673">
          <w:marLeft w:val="0"/>
          <w:marRight w:val="0"/>
          <w:marTop w:val="0"/>
          <w:marBottom w:val="0"/>
          <w:divBdr>
            <w:top w:val="none" w:sz="0" w:space="0" w:color="auto"/>
            <w:left w:val="none" w:sz="0" w:space="0" w:color="auto"/>
            <w:bottom w:val="none" w:sz="0" w:space="0" w:color="auto"/>
            <w:right w:val="none" w:sz="0" w:space="0" w:color="auto"/>
          </w:divBdr>
        </w:div>
      </w:divsChild>
    </w:div>
    <w:div w:id="93672951">
      <w:bodyDiv w:val="1"/>
      <w:marLeft w:val="0"/>
      <w:marRight w:val="0"/>
      <w:marTop w:val="0"/>
      <w:marBottom w:val="0"/>
      <w:divBdr>
        <w:top w:val="none" w:sz="0" w:space="0" w:color="auto"/>
        <w:left w:val="none" w:sz="0" w:space="0" w:color="auto"/>
        <w:bottom w:val="none" w:sz="0" w:space="0" w:color="auto"/>
        <w:right w:val="none" w:sz="0" w:space="0" w:color="auto"/>
      </w:divBdr>
    </w:div>
    <w:div w:id="266616982">
      <w:bodyDiv w:val="1"/>
      <w:marLeft w:val="0"/>
      <w:marRight w:val="0"/>
      <w:marTop w:val="0"/>
      <w:marBottom w:val="0"/>
      <w:divBdr>
        <w:top w:val="none" w:sz="0" w:space="0" w:color="auto"/>
        <w:left w:val="none" w:sz="0" w:space="0" w:color="auto"/>
        <w:bottom w:val="none" w:sz="0" w:space="0" w:color="auto"/>
        <w:right w:val="none" w:sz="0" w:space="0" w:color="auto"/>
      </w:divBdr>
      <w:divsChild>
        <w:div w:id="777138869">
          <w:marLeft w:val="0"/>
          <w:marRight w:val="0"/>
          <w:marTop w:val="0"/>
          <w:marBottom w:val="0"/>
          <w:divBdr>
            <w:top w:val="none" w:sz="0" w:space="0" w:color="auto"/>
            <w:left w:val="none" w:sz="0" w:space="0" w:color="auto"/>
            <w:bottom w:val="none" w:sz="0" w:space="0" w:color="auto"/>
            <w:right w:val="none" w:sz="0" w:space="0" w:color="auto"/>
          </w:divBdr>
        </w:div>
        <w:div w:id="1382290827">
          <w:marLeft w:val="0"/>
          <w:marRight w:val="0"/>
          <w:marTop w:val="0"/>
          <w:marBottom w:val="0"/>
          <w:divBdr>
            <w:top w:val="none" w:sz="0" w:space="0" w:color="auto"/>
            <w:left w:val="none" w:sz="0" w:space="0" w:color="auto"/>
            <w:bottom w:val="none" w:sz="0" w:space="0" w:color="auto"/>
            <w:right w:val="none" w:sz="0" w:space="0" w:color="auto"/>
          </w:divBdr>
        </w:div>
      </w:divsChild>
    </w:div>
    <w:div w:id="278266520">
      <w:bodyDiv w:val="1"/>
      <w:marLeft w:val="0"/>
      <w:marRight w:val="0"/>
      <w:marTop w:val="0"/>
      <w:marBottom w:val="0"/>
      <w:divBdr>
        <w:top w:val="none" w:sz="0" w:space="0" w:color="auto"/>
        <w:left w:val="none" w:sz="0" w:space="0" w:color="auto"/>
        <w:bottom w:val="none" w:sz="0" w:space="0" w:color="auto"/>
        <w:right w:val="none" w:sz="0" w:space="0" w:color="auto"/>
      </w:divBdr>
      <w:divsChild>
        <w:div w:id="745149201">
          <w:marLeft w:val="547"/>
          <w:marRight w:val="0"/>
          <w:marTop w:val="0"/>
          <w:marBottom w:val="0"/>
          <w:divBdr>
            <w:top w:val="none" w:sz="0" w:space="0" w:color="auto"/>
            <w:left w:val="none" w:sz="0" w:space="0" w:color="auto"/>
            <w:bottom w:val="none" w:sz="0" w:space="0" w:color="auto"/>
            <w:right w:val="none" w:sz="0" w:space="0" w:color="auto"/>
          </w:divBdr>
        </w:div>
      </w:divsChild>
    </w:div>
    <w:div w:id="286159665">
      <w:bodyDiv w:val="1"/>
      <w:marLeft w:val="0"/>
      <w:marRight w:val="0"/>
      <w:marTop w:val="0"/>
      <w:marBottom w:val="0"/>
      <w:divBdr>
        <w:top w:val="none" w:sz="0" w:space="0" w:color="auto"/>
        <w:left w:val="none" w:sz="0" w:space="0" w:color="auto"/>
        <w:bottom w:val="none" w:sz="0" w:space="0" w:color="auto"/>
        <w:right w:val="none" w:sz="0" w:space="0" w:color="auto"/>
      </w:divBdr>
    </w:div>
    <w:div w:id="412505888">
      <w:bodyDiv w:val="1"/>
      <w:marLeft w:val="0"/>
      <w:marRight w:val="0"/>
      <w:marTop w:val="0"/>
      <w:marBottom w:val="0"/>
      <w:divBdr>
        <w:top w:val="none" w:sz="0" w:space="0" w:color="auto"/>
        <w:left w:val="none" w:sz="0" w:space="0" w:color="auto"/>
        <w:bottom w:val="none" w:sz="0" w:space="0" w:color="auto"/>
        <w:right w:val="none" w:sz="0" w:space="0" w:color="auto"/>
      </w:divBdr>
    </w:div>
    <w:div w:id="422798098">
      <w:bodyDiv w:val="1"/>
      <w:marLeft w:val="0"/>
      <w:marRight w:val="0"/>
      <w:marTop w:val="0"/>
      <w:marBottom w:val="0"/>
      <w:divBdr>
        <w:top w:val="none" w:sz="0" w:space="0" w:color="auto"/>
        <w:left w:val="none" w:sz="0" w:space="0" w:color="auto"/>
        <w:bottom w:val="none" w:sz="0" w:space="0" w:color="auto"/>
        <w:right w:val="none" w:sz="0" w:space="0" w:color="auto"/>
      </w:divBdr>
      <w:divsChild>
        <w:div w:id="1466973826">
          <w:marLeft w:val="547"/>
          <w:marRight w:val="0"/>
          <w:marTop w:val="0"/>
          <w:marBottom w:val="0"/>
          <w:divBdr>
            <w:top w:val="none" w:sz="0" w:space="0" w:color="auto"/>
            <w:left w:val="none" w:sz="0" w:space="0" w:color="auto"/>
            <w:bottom w:val="none" w:sz="0" w:space="0" w:color="auto"/>
            <w:right w:val="none" w:sz="0" w:space="0" w:color="auto"/>
          </w:divBdr>
        </w:div>
      </w:divsChild>
    </w:div>
    <w:div w:id="596406101">
      <w:bodyDiv w:val="1"/>
      <w:marLeft w:val="0"/>
      <w:marRight w:val="0"/>
      <w:marTop w:val="0"/>
      <w:marBottom w:val="0"/>
      <w:divBdr>
        <w:top w:val="none" w:sz="0" w:space="0" w:color="auto"/>
        <w:left w:val="none" w:sz="0" w:space="0" w:color="auto"/>
        <w:bottom w:val="none" w:sz="0" w:space="0" w:color="auto"/>
        <w:right w:val="none" w:sz="0" w:space="0" w:color="auto"/>
      </w:divBdr>
    </w:div>
    <w:div w:id="660045681">
      <w:bodyDiv w:val="1"/>
      <w:marLeft w:val="0"/>
      <w:marRight w:val="0"/>
      <w:marTop w:val="0"/>
      <w:marBottom w:val="0"/>
      <w:divBdr>
        <w:top w:val="none" w:sz="0" w:space="0" w:color="auto"/>
        <w:left w:val="none" w:sz="0" w:space="0" w:color="auto"/>
        <w:bottom w:val="none" w:sz="0" w:space="0" w:color="auto"/>
        <w:right w:val="none" w:sz="0" w:space="0" w:color="auto"/>
      </w:divBdr>
    </w:div>
    <w:div w:id="688335131">
      <w:bodyDiv w:val="1"/>
      <w:marLeft w:val="0"/>
      <w:marRight w:val="0"/>
      <w:marTop w:val="0"/>
      <w:marBottom w:val="0"/>
      <w:divBdr>
        <w:top w:val="none" w:sz="0" w:space="0" w:color="auto"/>
        <w:left w:val="none" w:sz="0" w:space="0" w:color="auto"/>
        <w:bottom w:val="none" w:sz="0" w:space="0" w:color="auto"/>
        <w:right w:val="none" w:sz="0" w:space="0" w:color="auto"/>
      </w:divBdr>
    </w:div>
    <w:div w:id="800805697">
      <w:bodyDiv w:val="1"/>
      <w:marLeft w:val="0"/>
      <w:marRight w:val="0"/>
      <w:marTop w:val="0"/>
      <w:marBottom w:val="0"/>
      <w:divBdr>
        <w:top w:val="none" w:sz="0" w:space="0" w:color="auto"/>
        <w:left w:val="none" w:sz="0" w:space="0" w:color="auto"/>
        <w:bottom w:val="none" w:sz="0" w:space="0" w:color="auto"/>
        <w:right w:val="none" w:sz="0" w:space="0" w:color="auto"/>
      </w:divBdr>
    </w:div>
    <w:div w:id="861237229">
      <w:bodyDiv w:val="1"/>
      <w:marLeft w:val="0"/>
      <w:marRight w:val="0"/>
      <w:marTop w:val="0"/>
      <w:marBottom w:val="0"/>
      <w:divBdr>
        <w:top w:val="none" w:sz="0" w:space="0" w:color="auto"/>
        <w:left w:val="none" w:sz="0" w:space="0" w:color="auto"/>
        <w:bottom w:val="none" w:sz="0" w:space="0" w:color="auto"/>
        <w:right w:val="none" w:sz="0" w:space="0" w:color="auto"/>
      </w:divBdr>
      <w:divsChild>
        <w:div w:id="121004360">
          <w:marLeft w:val="0"/>
          <w:marRight w:val="0"/>
          <w:marTop w:val="0"/>
          <w:marBottom w:val="0"/>
          <w:divBdr>
            <w:top w:val="none" w:sz="0" w:space="0" w:color="auto"/>
            <w:left w:val="none" w:sz="0" w:space="0" w:color="auto"/>
            <w:bottom w:val="none" w:sz="0" w:space="0" w:color="auto"/>
            <w:right w:val="none" w:sz="0" w:space="0" w:color="auto"/>
          </w:divBdr>
        </w:div>
      </w:divsChild>
    </w:div>
    <w:div w:id="917901858">
      <w:bodyDiv w:val="1"/>
      <w:marLeft w:val="0"/>
      <w:marRight w:val="0"/>
      <w:marTop w:val="0"/>
      <w:marBottom w:val="0"/>
      <w:divBdr>
        <w:top w:val="none" w:sz="0" w:space="0" w:color="auto"/>
        <w:left w:val="none" w:sz="0" w:space="0" w:color="auto"/>
        <w:bottom w:val="none" w:sz="0" w:space="0" w:color="auto"/>
        <w:right w:val="none" w:sz="0" w:space="0" w:color="auto"/>
      </w:divBdr>
      <w:divsChild>
        <w:div w:id="269238428">
          <w:marLeft w:val="0"/>
          <w:marRight w:val="0"/>
          <w:marTop w:val="0"/>
          <w:marBottom w:val="0"/>
          <w:divBdr>
            <w:top w:val="none" w:sz="0" w:space="0" w:color="auto"/>
            <w:left w:val="none" w:sz="0" w:space="0" w:color="auto"/>
            <w:bottom w:val="none" w:sz="0" w:space="0" w:color="auto"/>
            <w:right w:val="none" w:sz="0" w:space="0" w:color="auto"/>
          </w:divBdr>
        </w:div>
        <w:div w:id="932208607">
          <w:marLeft w:val="0"/>
          <w:marRight w:val="0"/>
          <w:marTop w:val="0"/>
          <w:marBottom w:val="0"/>
          <w:divBdr>
            <w:top w:val="none" w:sz="0" w:space="0" w:color="auto"/>
            <w:left w:val="none" w:sz="0" w:space="0" w:color="auto"/>
            <w:bottom w:val="none" w:sz="0" w:space="0" w:color="auto"/>
            <w:right w:val="none" w:sz="0" w:space="0" w:color="auto"/>
          </w:divBdr>
        </w:div>
        <w:div w:id="2032410748">
          <w:marLeft w:val="0"/>
          <w:marRight w:val="0"/>
          <w:marTop w:val="0"/>
          <w:marBottom w:val="0"/>
          <w:divBdr>
            <w:top w:val="none" w:sz="0" w:space="0" w:color="auto"/>
            <w:left w:val="none" w:sz="0" w:space="0" w:color="auto"/>
            <w:bottom w:val="none" w:sz="0" w:space="0" w:color="auto"/>
            <w:right w:val="none" w:sz="0" w:space="0" w:color="auto"/>
          </w:divBdr>
        </w:div>
      </w:divsChild>
    </w:div>
    <w:div w:id="977147023">
      <w:bodyDiv w:val="1"/>
      <w:marLeft w:val="0"/>
      <w:marRight w:val="0"/>
      <w:marTop w:val="0"/>
      <w:marBottom w:val="0"/>
      <w:divBdr>
        <w:top w:val="none" w:sz="0" w:space="0" w:color="auto"/>
        <w:left w:val="none" w:sz="0" w:space="0" w:color="auto"/>
        <w:bottom w:val="none" w:sz="0" w:space="0" w:color="auto"/>
        <w:right w:val="none" w:sz="0" w:space="0" w:color="auto"/>
      </w:divBdr>
    </w:div>
    <w:div w:id="1011179767">
      <w:bodyDiv w:val="1"/>
      <w:marLeft w:val="0"/>
      <w:marRight w:val="0"/>
      <w:marTop w:val="0"/>
      <w:marBottom w:val="0"/>
      <w:divBdr>
        <w:top w:val="none" w:sz="0" w:space="0" w:color="auto"/>
        <w:left w:val="none" w:sz="0" w:space="0" w:color="auto"/>
        <w:bottom w:val="none" w:sz="0" w:space="0" w:color="auto"/>
        <w:right w:val="none" w:sz="0" w:space="0" w:color="auto"/>
      </w:divBdr>
    </w:div>
    <w:div w:id="1081298231">
      <w:bodyDiv w:val="1"/>
      <w:marLeft w:val="0"/>
      <w:marRight w:val="0"/>
      <w:marTop w:val="0"/>
      <w:marBottom w:val="0"/>
      <w:divBdr>
        <w:top w:val="none" w:sz="0" w:space="0" w:color="auto"/>
        <w:left w:val="none" w:sz="0" w:space="0" w:color="auto"/>
        <w:bottom w:val="none" w:sz="0" w:space="0" w:color="auto"/>
        <w:right w:val="none" w:sz="0" w:space="0" w:color="auto"/>
      </w:divBdr>
    </w:div>
    <w:div w:id="1117944611">
      <w:bodyDiv w:val="1"/>
      <w:marLeft w:val="0"/>
      <w:marRight w:val="0"/>
      <w:marTop w:val="0"/>
      <w:marBottom w:val="0"/>
      <w:divBdr>
        <w:top w:val="none" w:sz="0" w:space="0" w:color="auto"/>
        <w:left w:val="none" w:sz="0" w:space="0" w:color="auto"/>
        <w:bottom w:val="none" w:sz="0" w:space="0" w:color="auto"/>
        <w:right w:val="none" w:sz="0" w:space="0" w:color="auto"/>
      </w:divBdr>
      <w:divsChild>
        <w:div w:id="1295910579">
          <w:marLeft w:val="0"/>
          <w:marRight w:val="0"/>
          <w:marTop w:val="0"/>
          <w:marBottom w:val="0"/>
          <w:divBdr>
            <w:top w:val="none" w:sz="0" w:space="0" w:color="auto"/>
            <w:left w:val="none" w:sz="0" w:space="0" w:color="auto"/>
            <w:bottom w:val="none" w:sz="0" w:space="0" w:color="auto"/>
            <w:right w:val="none" w:sz="0" w:space="0" w:color="auto"/>
          </w:divBdr>
        </w:div>
        <w:div w:id="1523975941">
          <w:marLeft w:val="0"/>
          <w:marRight w:val="0"/>
          <w:marTop w:val="0"/>
          <w:marBottom w:val="0"/>
          <w:divBdr>
            <w:top w:val="none" w:sz="0" w:space="0" w:color="auto"/>
            <w:left w:val="none" w:sz="0" w:space="0" w:color="auto"/>
            <w:bottom w:val="none" w:sz="0" w:space="0" w:color="auto"/>
            <w:right w:val="none" w:sz="0" w:space="0" w:color="auto"/>
          </w:divBdr>
        </w:div>
        <w:div w:id="2124306156">
          <w:marLeft w:val="0"/>
          <w:marRight w:val="0"/>
          <w:marTop w:val="0"/>
          <w:marBottom w:val="0"/>
          <w:divBdr>
            <w:top w:val="none" w:sz="0" w:space="0" w:color="auto"/>
            <w:left w:val="none" w:sz="0" w:space="0" w:color="auto"/>
            <w:bottom w:val="none" w:sz="0" w:space="0" w:color="auto"/>
            <w:right w:val="none" w:sz="0" w:space="0" w:color="auto"/>
          </w:divBdr>
        </w:div>
      </w:divsChild>
    </w:div>
    <w:div w:id="1170758062">
      <w:bodyDiv w:val="1"/>
      <w:marLeft w:val="0"/>
      <w:marRight w:val="0"/>
      <w:marTop w:val="0"/>
      <w:marBottom w:val="0"/>
      <w:divBdr>
        <w:top w:val="none" w:sz="0" w:space="0" w:color="auto"/>
        <w:left w:val="none" w:sz="0" w:space="0" w:color="auto"/>
        <w:bottom w:val="none" w:sz="0" w:space="0" w:color="auto"/>
        <w:right w:val="none" w:sz="0" w:space="0" w:color="auto"/>
      </w:divBdr>
      <w:divsChild>
        <w:div w:id="480538500">
          <w:marLeft w:val="0"/>
          <w:marRight w:val="0"/>
          <w:marTop w:val="0"/>
          <w:marBottom w:val="0"/>
          <w:divBdr>
            <w:top w:val="none" w:sz="0" w:space="0" w:color="auto"/>
            <w:left w:val="none" w:sz="0" w:space="0" w:color="auto"/>
            <w:bottom w:val="none" w:sz="0" w:space="0" w:color="auto"/>
            <w:right w:val="none" w:sz="0" w:space="0" w:color="auto"/>
          </w:divBdr>
        </w:div>
        <w:div w:id="1846553167">
          <w:marLeft w:val="0"/>
          <w:marRight w:val="0"/>
          <w:marTop w:val="0"/>
          <w:marBottom w:val="0"/>
          <w:divBdr>
            <w:top w:val="none" w:sz="0" w:space="0" w:color="auto"/>
            <w:left w:val="none" w:sz="0" w:space="0" w:color="auto"/>
            <w:bottom w:val="none" w:sz="0" w:space="0" w:color="auto"/>
            <w:right w:val="none" w:sz="0" w:space="0" w:color="auto"/>
          </w:divBdr>
        </w:div>
      </w:divsChild>
    </w:div>
    <w:div w:id="1235121493">
      <w:bodyDiv w:val="1"/>
      <w:marLeft w:val="0"/>
      <w:marRight w:val="0"/>
      <w:marTop w:val="0"/>
      <w:marBottom w:val="0"/>
      <w:divBdr>
        <w:top w:val="none" w:sz="0" w:space="0" w:color="auto"/>
        <w:left w:val="none" w:sz="0" w:space="0" w:color="auto"/>
        <w:bottom w:val="none" w:sz="0" w:space="0" w:color="auto"/>
        <w:right w:val="none" w:sz="0" w:space="0" w:color="auto"/>
      </w:divBdr>
      <w:divsChild>
        <w:div w:id="603850064">
          <w:marLeft w:val="0"/>
          <w:marRight w:val="0"/>
          <w:marTop w:val="0"/>
          <w:marBottom w:val="0"/>
          <w:divBdr>
            <w:top w:val="none" w:sz="0" w:space="0" w:color="auto"/>
            <w:left w:val="none" w:sz="0" w:space="0" w:color="auto"/>
            <w:bottom w:val="none" w:sz="0" w:space="0" w:color="auto"/>
            <w:right w:val="none" w:sz="0" w:space="0" w:color="auto"/>
          </w:divBdr>
        </w:div>
      </w:divsChild>
    </w:div>
    <w:div w:id="1365786845">
      <w:bodyDiv w:val="1"/>
      <w:marLeft w:val="0"/>
      <w:marRight w:val="0"/>
      <w:marTop w:val="0"/>
      <w:marBottom w:val="0"/>
      <w:divBdr>
        <w:top w:val="none" w:sz="0" w:space="0" w:color="auto"/>
        <w:left w:val="none" w:sz="0" w:space="0" w:color="auto"/>
        <w:bottom w:val="none" w:sz="0" w:space="0" w:color="auto"/>
        <w:right w:val="none" w:sz="0" w:space="0" w:color="auto"/>
      </w:divBdr>
      <w:divsChild>
        <w:div w:id="43986798">
          <w:marLeft w:val="0"/>
          <w:marRight w:val="0"/>
          <w:marTop w:val="0"/>
          <w:marBottom w:val="0"/>
          <w:divBdr>
            <w:top w:val="none" w:sz="0" w:space="0" w:color="auto"/>
            <w:left w:val="none" w:sz="0" w:space="0" w:color="auto"/>
            <w:bottom w:val="none" w:sz="0" w:space="0" w:color="auto"/>
            <w:right w:val="none" w:sz="0" w:space="0" w:color="auto"/>
          </w:divBdr>
        </w:div>
        <w:div w:id="364717144">
          <w:marLeft w:val="0"/>
          <w:marRight w:val="0"/>
          <w:marTop w:val="0"/>
          <w:marBottom w:val="0"/>
          <w:divBdr>
            <w:top w:val="none" w:sz="0" w:space="0" w:color="auto"/>
            <w:left w:val="none" w:sz="0" w:space="0" w:color="auto"/>
            <w:bottom w:val="none" w:sz="0" w:space="0" w:color="auto"/>
            <w:right w:val="none" w:sz="0" w:space="0" w:color="auto"/>
          </w:divBdr>
        </w:div>
        <w:div w:id="1553467336">
          <w:marLeft w:val="0"/>
          <w:marRight w:val="0"/>
          <w:marTop w:val="0"/>
          <w:marBottom w:val="0"/>
          <w:divBdr>
            <w:top w:val="none" w:sz="0" w:space="0" w:color="auto"/>
            <w:left w:val="none" w:sz="0" w:space="0" w:color="auto"/>
            <w:bottom w:val="none" w:sz="0" w:space="0" w:color="auto"/>
            <w:right w:val="none" w:sz="0" w:space="0" w:color="auto"/>
          </w:divBdr>
        </w:div>
      </w:divsChild>
    </w:div>
    <w:div w:id="1532914076">
      <w:bodyDiv w:val="1"/>
      <w:marLeft w:val="0"/>
      <w:marRight w:val="0"/>
      <w:marTop w:val="0"/>
      <w:marBottom w:val="0"/>
      <w:divBdr>
        <w:top w:val="none" w:sz="0" w:space="0" w:color="auto"/>
        <w:left w:val="none" w:sz="0" w:space="0" w:color="auto"/>
        <w:bottom w:val="none" w:sz="0" w:space="0" w:color="auto"/>
        <w:right w:val="none" w:sz="0" w:space="0" w:color="auto"/>
      </w:divBdr>
    </w:div>
    <w:div w:id="1554267400">
      <w:bodyDiv w:val="1"/>
      <w:marLeft w:val="0"/>
      <w:marRight w:val="0"/>
      <w:marTop w:val="0"/>
      <w:marBottom w:val="0"/>
      <w:divBdr>
        <w:top w:val="none" w:sz="0" w:space="0" w:color="auto"/>
        <w:left w:val="none" w:sz="0" w:space="0" w:color="auto"/>
        <w:bottom w:val="none" w:sz="0" w:space="0" w:color="auto"/>
        <w:right w:val="none" w:sz="0" w:space="0" w:color="auto"/>
      </w:divBdr>
    </w:div>
    <w:div w:id="1602101226">
      <w:bodyDiv w:val="1"/>
      <w:marLeft w:val="0"/>
      <w:marRight w:val="0"/>
      <w:marTop w:val="0"/>
      <w:marBottom w:val="0"/>
      <w:divBdr>
        <w:top w:val="none" w:sz="0" w:space="0" w:color="auto"/>
        <w:left w:val="none" w:sz="0" w:space="0" w:color="auto"/>
        <w:bottom w:val="none" w:sz="0" w:space="0" w:color="auto"/>
        <w:right w:val="none" w:sz="0" w:space="0" w:color="auto"/>
      </w:divBdr>
      <w:divsChild>
        <w:div w:id="607350601">
          <w:marLeft w:val="0"/>
          <w:marRight w:val="0"/>
          <w:marTop w:val="0"/>
          <w:marBottom w:val="0"/>
          <w:divBdr>
            <w:top w:val="none" w:sz="0" w:space="0" w:color="auto"/>
            <w:left w:val="none" w:sz="0" w:space="0" w:color="auto"/>
            <w:bottom w:val="none" w:sz="0" w:space="0" w:color="auto"/>
            <w:right w:val="none" w:sz="0" w:space="0" w:color="auto"/>
          </w:divBdr>
        </w:div>
      </w:divsChild>
    </w:div>
    <w:div w:id="1606494674">
      <w:bodyDiv w:val="1"/>
      <w:marLeft w:val="0"/>
      <w:marRight w:val="0"/>
      <w:marTop w:val="0"/>
      <w:marBottom w:val="0"/>
      <w:divBdr>
        <w:top w:val="none" w:sz="0" w:space="0" w:color="auto"/>
        <w:left w:val="none" w:sz="0" w:space="0" w:color="auto"/>
        <w:bottom w:val="none" w:sz="0" w:space="0" w:color="auto"/>
        <w:right w:val="none" w:sz="0" w:space="0" w:color="auto"/>
      </w:divBdr>
      <w:divsChild>
        <w:div w:id="614559020">
          <w:marLeft w:val="0"/>
          <w:marRight w:val="0"/>
          <w:marTop w:val="0"/>
          <w:marBottom w:val="0"/>
          <w:divBdr>
            <w:top w:val="none" w:sz="0" w:space="0" w:color="auto"/>
            <w:left w:val="none" w:sz="0" w:space="0" w:color="auto"/>
            <w:bottom w:val="none" w:sz="0" w:space="0" w:color="auto"/>
            <w:right w:val="none" w:sz="0" w:space="0" w:color="auto"/>
          </w:divBdr>
        </w:div>
        <w:div w:id="693389401">
          <w:marLeft w:val="0"/>
          <w:marRight w:val="0"/>
          <w:marTop w:val="0"/>
          <w:marBottom w:val="0"/>
          <w:divBdr>
            <w:top w:val="none" w:sz="0" w:space="0" w:color="auto"/>
            <w:left w:val="none" w:sz="0" w:space="0" w:color="auto"/>
            <w:bottom w:val="none" w:sz="0" w:space="0" w:color="auto"/>
            <w:right w:val="none" w:sz="0" w:space="0" w:color="auto"/>
          </w:divBdr>
        </w:div>
      </w:divsChild>
    </w:div>
    <w:div w:id="1729066100">
      <w:bodyDiv w:val="1"/>
      <w:marLeft w:val="0"/>
      <w:marRight w:val="0"/>
      <w:marTop w:val="0"/>
      <w:marBottom w:val="0"/>
      <w:divBdr>
        <w:top w:val="none" w:sz="0" w:space="0" w:color="auto"/>
        <w:left w:val="none" w:sz="0" w:space="0" w:color="auto"/>
        <w:bottom w:val="none" w:sz="0" w:space="0" w:color="auto"/>
        <w:right w:val="none" w:sz="0" w:space="0" w:color="auto"/>
      </w:divBdr>
    </w:div>
    <w:div w:id="1732921234">
      <w:bodyDiv w:val="1"/>
      <w:marLeft w:val="0"/>
      <w:marRight w:val="0"/>
      <w:marTop w:val="0"/>
      <w:marBottom w:val="0"/>
      <w:divBdr>
        <w:top w:val="none" w:sz="0" w:space="0" w:color="auto"/>
        <w:left w:val="none" w:sz="0" w:space="0" w:color="auto"/>
        <w:bottom w:val="none" w:sz="0" w:space="0" w:color="auto"/>
        <w:right w:val="none" w:sz="0" w:space="0" w:color="auto"/>
      </w:divBdr>
      <w:divsChild>
        <w:div w:id="2122450163">
          <w:marLeft w:val="547"/>
          <w:marRight w:val="0"/>
          <w:marTop w:val="0"/>
          <w:marBottom w:val="0"/>
          <w:divBdr>
            <w:top w:val="none" w:sz="0" w:space="0" w:color="auto"/>
            <w:left w:val="none" w:sz="0" w:space="0" w:color="auto"/>
            <w:bottom w:val="none" w:sz="0" w:space="0" w:color="auto"/>
            <w:right w:val="none" w:sz="0" w:space="0" w:color="auto"/>
          </w:divBdr>
        </w:div>
      </w:divsChild>
    </w:div>
    <w:div w:id="1813715494">
      <w:bodyDiv w:val="1"/>
      <w:marLeft w:val="0"/>
      <w:marRight w:val="0"/>
      <w:marTop w:val="0"/>
      <w:marBottom w:val="0"/>
      <w:divBdr>
        <w:top w:val="none" w:sz="0" w:space="0" w:color="auto"/>
        <w:left w:val="none" w:sz="0" w:space="0" w:color="auto"/>
        <w:bottom w:val="none" w:sz="0" w:space="0" w:color="auto"/>
        <w:right w:val="none" w:sz="0" w:space="0" w:color="auto"/>
      </w:divBdr>
      <w:divsChild>
        <w:div w:id="222716824">
          <w:marLeft w:val="0"/>
          <w:marRight w:val="0"/>
          <w:marTop w:val="0"/>
          <w:marBottom w:val="0"/>
          <w:divBdr>
            <w:top w:val="none" w:sz="0" w:space="0" w:color="auto"/>
            <w:left w:val="none" w:sz="0" w:space="0" w:color="auto"/>
            <w:bottom w:val="none" w:sz="0" w:space="0" w:color="auto"/>
            <w:right w:val="none" w:sz="0" w:space="0" w:color="auto"/>
          </w:divBdr>
        </w:div>
        <w:div w:id="646934727">
          <w:marLeft w:val="0"/>
          <w:marRight w:val="0"/>
          <w:marTop w:val="0"/>
          <w:marBottom w:val="0"/>
          <w:divBdr>
            <w:top w:val="none" w:sz="0" w:space="0" w:color="auto"/>
            <w:left w:val="none" w:sz="0" w:space="0" w:color="auto"/>
            <w:bottom w:val="none" w:sz="0" w:space="0" w:color="auto"/>
            <w:right w:val="none" w:sz="0" w:space="0" w:color="auto"/>
          </w:divBdr>
        </w:div>
        <w:div w:id="647512737">
          <w:marLeft w:val="0"/>
          <w:marRight w:val="0"/>
          <w:marTop w:val="0"/>
          <w:marBottom w:val="0"/>
          <w:divBdr>
            <w:top w:val="none" w:sz="0" w:space="0" w:color="auto"/>
            <w:left w:val="none" w:sz="0" w:space="0" w:color="auto"/>
            <w:bottom w:val="none" w:sz="0" w:space="0" w:color="auto"/>
            <w:right w:val="none" w:sz="0" w:space="0" w:color="auto"/>
          </w:divBdr>
        </w:div>
        <w:div w:id="717508643">
          <w:marLeft w:val="0"/>
          <w:marRight w:val="0"/>
          <w:marTop w:val="0"/>
          <w:marBottom w:val="0"/>
          <w:divBdr>
            <w:top w:val="none" w:sz="0" w:space="0" w:color="auto"/>
            <w:left w:val="none" w:sz="0" w:space="0" w:color="auto"/>
            <w:bottom w:val="none" w:sz="0" w:space="0" w:color="auto"/>
            <w:right w:val="none" w:sz="0" w:space="0" w:color="auto"/>
          </w:divBdr>
        </w:div>
        <w:div w:id="821190140">
          <w:marLeft w:val="0"/>
          <w:marRight w:val="0"/>
          <w:marTop w:val="0"/>
          <w:marBottom w:val="0"/>
          <w:divBdr>
            <w:top w:val="none" w:sz="0" w:space="0" w:color="auto"/>
            <w:left w:val="none" w:sz="0" w:space="0" w:color="auto"/>
            <w:bottom w:val="none" w:sz="0" w:space="0" w:color="auto"/>
            <w:right w:val="none" w:sz="0" w:space="0" w:color="auto"/>
          </w:divBdr>
        </w:div>
        <w:div w:id="1379667349">
          <w:marLeft w:val="0"/>
          <w:marRight w:val="0"/>
          <w:marTop w:val="0"/>
          <w:marBottom w:val="0"/>
          <w:divBdr>
            <w:top w:val="none" w:sz="0" w:space="0" w:color="auto"/>
            <w:left w:val="none" w:sz="0" w:space="0" w:color="auto"/>
            <w:bottom w:val="none" w:sz="0" w:space="0" w:color="auto"/>
            <w:right w:val="none" w:sz="0" w:space="0" w:color="auto"/>
          </w:divBdr>
        </w:div>
      </w:divsChild>
    </w:div>
    <w:div w:id="1842575619">
      <w:bodyDiv w:val="1"/>
      <w:marLeft w:val="0"/>
      <w:marRight w:val="0"/>
      <w:marTop w:val="0"/>
      <w:marBottom w:val="0"/>
      <w:divBdr>
        <w:top w:val="none" w:sz="0" w:space="0" w:color="auto"/>
        <w:left w:val="none" w:sz="0" w:space="0" w:color="auto"/>
        <w:bottom w:val="none" w:sz="0" w:space="0" w:color="auto"/>
        <w:right w:val="none" w:sz="0" w:space="0" w:color="auto"/>
      </w:divBdr>
      <w:divsChild>
        <w:div w:id="164365685">
          <w:marLeft w:val="0"/>
          <w:marRight w:val="0"/>
          <w:marTop w:val="0"/>
          <w:marBottom w:val="0"/>
          <w:divBdr>
            <w:top w:val="none" w:sz="0" w:space="0" w:color="auto"/>
            <w:left w:val="none" w:sz="0" w:space="0" w:color="auto"/>
            <w:bottom w:val="none" w:sz="0" w:space="0" w:color="auto"/>
            <w:right w:val="none" w:sz="0" w:space="0" w:color="auto"/>
          </w:divBdr>
        </w:div>
        <w:div w:id="1429502647">
          <w:marLeft w:val="0"/>
          <w:marRight w:val="0"/>
          <w:marTop w:val="0"/>
          <w:marBottom w:val="0"/>
          <w:divBdr>
            <w:top w:val="none" w:sz="0" w:space="0" w:color="auto"/>
            <w:left w:val="none" w:sz="0" w:space="0" w:color="auto"/>
            <w:bottom w:val="none" w:sz="0" w:space="0" w:color="auto"/>
            <w:right w:val="none" w:sz="0" w:space="0" w:color="auto"/>
          </w:divBdr>
        </w:div>
        <w:div w:id="1627618653">
          <w:marLeft w:val="0"/>
          <w:marRight w:val="0"/>
          <w:marTop w:val="0"/>
          <w:marBottom w:val="0"/>
          <w:divBdr>
            <w:top w:val="none" w:sz="0" w:space="0" w:color="auto"/>
            <w:left w:val="none" w:sz="0" w:space="0" w:color="auto"/>
            <w:bottom w:val="none" w:sz="0" w:space="0" w:color="auto"/>
            <w:right w:val="none" w:sz="0" w:space="0" w:color="auto"/>
          </w:divBdr>
        </w:div>
      </w:divsChild>
    </w:div>
    <w:div w:id="1899706330">
      <w:bodyDiv w:val="1"/>
      <w:marLeft w:val="0"/>
      <w:marRight w:val="0"/>
      <w:marTop w:val="0"/>
      <w:marBottom w:val="0"/>
      <w:divBdr>
        <w:top w:val="none" w:sz="0" w:space="0" w:color="auto"/>
        <w:left w:val="none" w:sz="0" w:space="0" w:color="auto"/>
        <w:bottom w:val="none" w:sz="0" w:space="0" w:color="auto"/>
        <w:right w:val="none" w:sz="0" w:space="0" w:color="auto"/>
      </w:divBdr>
    </w:div>
    <w:div w:id="1924683289">
      <w:bodyDiv w:val="1"/>
      <w:marLeft w:val="0"/>
      <w:marRight w:val="0"/>
      <w:marTop w:val="0"/>
      <w:marBottom w:val="0"/>
      <w:divBdr>
        <w:top w:val="none" w:sz="0" w:space="0" w:color="auto"/>
        <w:left w:val="none" w:sz="0" w:space="0" w:color="auto"/>
        <w:bottom w:val="none" w:sz="0" w:space="0" w:color="auto"/>
        <w:right w:val="none" w:sz="0" w:space="0" w:color="auto"/>
      </w:divBdr>
    </w:div>
    <w:div w:id="1969506693">
      <w:bodyDiv w:val="1"/>
      <w:marLeft w:val="0"/>
      <w:marRight w:val="0"/>
      <w:marTop w:val="0"/>
      <w:marBottom w:val="0"/>
      <w:divBdr>
        <w:top w:val="none" w:sz="0" w:space="0" w:color="auto"/>
        <w:left w:val="none" w:sz="0" w:space="0" w:color="auto"/>
        <w:bottom w:val="none" w:sz="0" w:space="0" w:color="auto"/>
        <w:right w:val="none" w:sz="0" w:space="0" w:color="auto"/>
      </w:divBdr>
    </w:div>
    <w:div w:id="2039810899">
      <w:bodyDiv w:val="1"/>
      <w:marLeft w:val="0"/>
      <w:marRight w:val="0"/>
      <w:marTop w:val="0"/>
      <w:marBottom w:val="0"/>
      <w:divBdr>
        <w:top w:val="none" w:sz="0" w:space="0" w:color="auto"/>
        <w:left w:val="none" w:sz="0" w:space="0" w:color="auto"/>
        <w:bottom w:val="none" w:sz="0" w:space="0" w:color="auto"/>
        <w:right w:val="none" w:sz="0" w:space="0" w:color="auto"/>
      </w:divBdr>
    </w:div>
    <w:div w:id="2046827048">
      <w:bodyDiv w:val="1"/>
      <w:marLeft w:val="0"/>
      <w:marRight w:val="0"/>
      <w:marTop w:val="0"/>
      <w:marBottom w:val="0"/>
      <w:divBdr>
        <w:top w:val="none" w:sz="0" w:space="0" w:color="auto"/>
        <w:left w:val="none" w:sz="0" w:space="0" w:color="auto"/>
        <w:bottom w:val="none" w:sz="0" w:space="0" w:color="auto"/>
        <w:right w:val="none" w:sz="0" w:space="0" w:color="auto"/>
      </w:divBdr>
      <w:divsChild>
        <w:div w:id="910310180">
          <w:marLeft w:val="0"/>
          <w:marRight w:val="0"/>
          <w:marTop w:val="0"/>
          <w:marBottom w:val="0"/>
          <w:divBdr>
            <w:top w:val="none" w:sz="0" w:space="0" w:color="auto"/>
            <w:left w:val="none" w:sz="0" w:space="0" w:color="auto"/>
            <w:bottom w:val="none" w:sz="0" w:space="0" w:color="auto"/>
            <w:right w:val="none" w:sz="0" w:space="0" w:color="auto"/>
          </w:divBdr>
        </w:div>
        <w:div w:id="1720667820">
          <w:marLeft w:val="0"/>
          <w:marRight w:val="0"/>
          <w:marTop w:val="0"/>
          <w:marBottom w:val="0"/>
          <w:divBdr>
            <w:top w:val="none" w:sz="0" w:space="0" w:color="auto"/>
            <w:left w:val="none" w:sz="0" w:space="0" w:color="auto"/>
            <w:bottom w:val="none" w:sz="0" w:space="0" w:color="auto"/>
            <w:right w:val="none" w:sz="0" w:space="0" w:color="auto"/>
          </w:divBdr>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eader" Target="header4.xml"/><Relationship Id="rId26" Type="http://schemas.openxmlformats.org/officeDocument/2006/relationships/hyperlink" Target="https://www.eionet.europa.eu/etcs/etc-ce" TargetMode="External"/><Relationship Id="rId3" Type="http://schemas.openxmlformats.org/officeDocument/2006/relationships/customXml" Target="../customXml/item3.xml"/><Relationship Id="rId21" Type="http://schemas.openxmlformats.org/officeDocument/2006/relationships/footer" Target="footer4.xml"/><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header" Target="header3.xml"/><Relationship Id="rId25" Type="http://schemas.openxmlformats.org/officeDocument/2006/relationships/hyperlink" Target="https://ec.europa.eu/eurostat/databrowser/view/HBS_CAR_T315__custom_37301/default/table?lang=en" TargetMode="External"/><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europa.eu" TargetMode="External"/><Relationship Id="rId20"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www.reloopplatform.org/global-deposit-dashboard/view-global-deposit-dashboard/" TargetMode="External"/><Relationship Id="rId32" Type="http://schemas.openxmlformats.org/officeDocument/2006/relationships/footer" Target="footer5.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hyperlink" Target="https://www.eea.europa.eu/en/topics/in-depth/waste-and-recycling/municipal-and-packaging-waste-management-country-profiles-2025" TargetMode="External"/><Relationship Id="rId10" Type="http://schemas.openxmlformats.org/officeDocument/2006/relationships/endnotes" Target="endnotes.xml"/><Relationship Id="rId19" Type="http://schemas.openxmlformats.org/officeDocument/2006/relationships/footer" Target="footer3.xml"/><Relationship Id="rId31" Type="http://schemas.openxmlformats.org/officeDocument/2006/relationships/hyperlink" Target="https://www.eionet.europa.eu/etcs/etc-ce"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header" Target="header6.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5.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ze\Downloads\ETC-ACM_report_template%20(1).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E7D721CA0A481E48AE89AA8256F3CCEC" ma:contentTypeVersion="15" ma:contentTypeDescription="Create a new document." ma:contentTypeScope="" ma:versionID="c1839a9905b3c907ba6a38aece7cb7aa">
  <xsd:schema xmlns:xsd="http://www.w3.org/2001/XMLSchema" xmlns:xs="http://www.w3.org/2001/XMLSchema" xmlns:p="http://schemas.microsoft.com/office/2006/metadata/properties" xmlns:ns2="2369e19d-afd5-4c4b-9359-05565a9e7a6e" xmlns:ns3="f8a86d88-0edf-469b-b6c3-17028e86f05a" targetNamespace="http://schemas.microsoft.com/office/2006/metadata/properties" ma:root="true" ma:fieldsID="8f59e357b19aa7db667c5dd6be48a2e5" ns2:_="" ns3:_="">
    <xsd:import namespace="2369e19d-afd5-4c4b-9359-05565a9e7a6e"/>
    <xsd:import namespace="f8a86d88-0edf-469b-b6c3-17028e86f05a"/>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369e19d-afd5-4c4b-9359-05565a9e7a6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ede42cbc-566b-46c9-aea5-a71cdcd36d8f"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indexed="true" ma:internalName="MediaServiceLocation" ma:readOnly="true">
      <xsd:simpleType>
        <xsd:restriction base="dms:Text"/>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8a86d88-0edf-469b-b6c3-17028e86f05a"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429dae42-e786-462d-a3be-3251bb953e81}" ma:internalName="TaxCatchAll" ma:showField="CatchAllData" ma:web="f8a86d88-0edf-469b-b6c3-17028e86f05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TaxCatchAll xmlns="f8a86d88-0edf-469b-b6c3-17028e86f05a" xsi:nil="true"/>
    <lcf76f155ced4ddcb4097134ff3c332f xmlns="2369e19d-afd5-4c4b-9359-05565a9e7a6e">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7E680583-B302-4971-B8C7-6D11889903FB}">
  <ds:schemaRefs>
    <ds:schemaRef ds:uri="http://schemas.microsoft.com/sharepoint/v3/contenttype/forms"/>
  </ds:schemaRefs>
</ds:datastoreItem>
</file>

<file path=customXml/itemProps2.xml><?xml version="1.0" encoding="utf-8"?>
<ds:datastoreItem xmlns:ds="http://schemas.openxmlformats.org/officeDocument/2006/customXml" ds:itemID="{F150FA6A-C165-4BCF-A4C4-3208D320B9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369e19d-afd5-4c4b-9359-05565a9e7a6e"/>
    <ds:schemaRef ds:uri="f8a86d88-0edf-469b-b6c3-17028e86f05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5A232FA-6EF6-40B2-9A40-96C3067F3DA6}">
  <ds:schemaRefs>
    <ds:schemaRef ds:uri="http://schemas.openxmlformats.org/officeDocument/2006/bibliography"/>
  </ds:schemaRefs>
</ds:datastoreItem>
</file>

<file path=customXml/itemProps4.xml><?xml version="1.0" encoding="utf-8"?>
<ds:datastoreItem xmlns:ds="http://schemas.openxmlformats.org/officeDocument/2006/customXml" ds:itemID="{B6C833C4-DCE0-4501-A244-558363662A36}">
  <ds:schemaRefs>
    <ds:schemaRef ds:uri="http://schemas.microsoft.com/office/2006/metadata/properties"/>
    <ds:schemaRef ds:uri="http://schemas.microsoft.com/office/infopath/2007/PartnerControls"/>
    <ds:schemaRef ds:uri="f8a86d88-0edf-469b-b6c3-17028e86f05a"/>
    <ds:schemaRef ds:uri="2369e19d-afd5-4c4b-9359-05565a9e7a6e"/>
  </ds:schemaRefs>
</ds:datastoreItem>
</file>

<file path=docMetadata/LabelInfo.xml><?xml version="1.0" encoding="utf-8"?>
<clbl:labelList xmlns:clbl="http://schemas.microsoft.com/office/2020/mipLabelMetadata">
  <clbl:label id="{c60876f9-5b2a-45e5-929b-63ae9864abc8}" enabled="1" method="Standard" siteId="{9e2777ed-8237-4ab9-9278-2c144d6f6da3}" contentBits="0" removed="0"/>
</clbl:labelList>
</file>

<file path=docProps/app.xml><?xml version="1.0" encoding="utf-8"?>
<Properties xmlns="http://schemas.openxmlformats.org/officeDocument/2006/extended-properties" xmlns:vt="http://schemas.openxmlformats.org/officeDocument/2006/docPropsVTypes">
  <Template>ETC-ACM_report_template (1).dotx</Template>
  <TotalTime>0</TotalTime>
  <Pages>3</Pages>
  <Words>10825</Words>
  <Characters>61706</Characters>
  <Application>Microsoft Office Word</Application>
  <DocSecurity>0</DocSecurity>
  <Lines>514</Lines>
  <Paragraphs>144</Paragraphs>
  <ScaleCrop>false</ScaleCrop>
  <Company/>
  <LinksUpToDate>false</LinksUpToDate>
  <CharactersWithSpaces>72387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ETC technical paper template 2016</dc:subject>
  <dc:creator>Alejandra Bize</dc:creator>
  <cp:keywords/>
  <cp:lastModifiedBy>Tom Duhoux</cp:lastModifiedBy>
  <cp:revision>1995</cp:revision>
  <cp:lastPrinted>2026-01-25T15:17:00Z</cp:lastPrinted>
  <dcterms:created xsi:type="dcterms:W3CDTF">2022-01-28T08:10:00Z</dcterms:created>
  <dcterms:modified xsi:type="dcterms:W3CDTF">2026-06-26T08:30:00Z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0x010100E7D721CA0A481E48AE89AA8256F3CCEC</vt:lpwstr>
  </property>
  <property fmtid="{D5CDD505-2E9C-101B-9397-08002B2CF9AE}" pid="3" name="MediaServiceImageTags">
    <vt:lpwstr/>
  </property>
  <property fmtid="{D5CDD505-2E9C-101B-9397-08002B2CF9AE}" pid="4" name="GrammarlyDocumentId">
    <vt:lpwstr>b417667f-5f76-497b-a899-80e5ac8db864</vt:lpwstr>
  </property>
</Properties>
</file>